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F547A"/>
          <w:sz w:val="36"/>
        </w:rPr>
        <w:t>IP2 Testing Record – Participant 1</w:t>
      </w:r>
    </w:p>
    <w:p>
      <w:pPr>
        <w:jc w:val="center"/>
      </w:pPr>
      <w:r>
        <w:rPr>
          <w:rFonts w:ascii="Arial" w:hAnsi="Arial"/>
          <w:b/>
          <w:sz w:val="22"/>
        </w:rPr>
        <w:t>XR Podcast Explorer</w:t>
      </w:r>
    </w:p>
    <w:tbl>
      <w:tblPr>
        <w:tblStyle w:val="TableGrid"/>
        <w:tblW w:type="auto" w:w="0"/>
        <w:jc w:val="center"/>
        <w:tblLook w:firstColumn="1" w:firstRow="1" w:lastColumn="0" w:lastRow="0" w:noHBand="0" w:noVBand="1" w:val="04A0"/>
      </w:tblPr>
      <w:tblGrid>
        <w:gridCol w:w="2700"/>
        <w:gridCol w:w="2700"/>
        <w:gridCol w:w="2700"/>
        <w:gridCol w:w="2700"/>
      </w:tblGrid>
      <w:tr>
        <w:tc>
          <w:tcPr>
            <w:tcW w:type="dxa" w:w="2700"/>
            <w:vAlign w:val="top"/>
            <w:shd w:fill="E7E6E6"/>
          </w:tcPr>
          <w:p>
            <w:pPr>
              <w:spacing w:after="0"/>
            </w:pPr>
            <w:r>
              <w:rPr>
                <w:b/>
              </w:rPr>
            </w:r>
            <w:r>
              <w:rPr>
                <w:rFonts w:ascii="Arial" w:hAnsi="Arial"/>
                <w:b/>
                <w:sz w:val="16"/>
              </w:rPr>
              <w:t>Participant ID</w:t>
            </w:r>
          </w:p>
        </w:tc>
        <w:tc>
          <w:tcPr>
            <w:tcW w:type="dxa" w:w="2700"/>
            <w:vAlign w:val="top"/>
          </w:tcPr>
          <w:p>
            <w:pPr>
              <w:spacing w:after="0"/>
            </w:pPr>
            <w:r/>
            <w:r>
              <w:rPr>
                <w:rFonts w:ascii="Arial" w:hAnsi="Arial"/>
                <w:b w:val="0"/>
                <w:sz w:val="16"/>
              </w:rPr>
              <w:t>P1</w:t>
            </w:r>
          </w:p>
        </w:tc>
        <w:tc>
          <w:tcPr>
            <w:tcW w:type="dxa" w:w="2700"/>
            <w:vAlign w:val="top"/>
            <w:shd w:fill="E7E6E6"/>
          </w:tcPr>
          <w:p>
            <w:pPr>
              <w:spacing w:after="0"/>
            </w:pPr>
            <w:r>
              <w:rPr>
                <w:b/>
              </w:rPr>
            </w:r>
            <w:r>
              <w:rPr>
                <w:rFonts w:ascii="Arial" w:hAnsi="Arial"/>
                <w:b/>
                <w:sz w:val="16"/>
              </w:rPr>
              <w:t>Prototype</w:t>
            </w:r>
          </w:p>
        </w:tc>
        <w:tc>
          <w:tcPr>
            <w:tcW w:type="dxa" w:w="2700"/>
            <w:vAlign w:val="top"/>
          </w:tcPr>
          <w:p>
            <w:pPr>
              <w:spacing w:after="0"/>
            </w:pPr>
            <w:r/>
            <w:r>
              <w:rPr>
                <w:rFonts w:ascii="Arial" w:hAnsi="Arial"/>
                <w:b w:val="0"/>
                <w:sz w:val="16"/>
              </w:rPr>
              <w:t>Interactive Prototype 2</w:t>
            </w:r>
          </w:p>
        </w:tc>
      </w:tr>
      <w:tr>
        <w:tc>
          <w:tcPr>
            <w:tcW w:type="dxa" w:w="2700"/>
            <w:vAlign w:val="top"/>
            <w:shd w:fill="E7E6E6"/>
          </w:tcPr>
          <w:p>
            <w:pPr>
              <w:spacing w:after="0"/>
            </w:pPr>
            <w:r>
              <w:rPr>
                <w:b/>
              </w:rPr>
            </w:r>
            <w:r>
              <w:rPr>
                <w:rFonts w:ascii="Arial" w:hAnsi="Arial"/>
                <w:b/>
                <w:sz w:val="16"/>
              </w:rPr>
              <w:t>Evidence source</w:t>
            </w:r>
          </w:p>
        </w:tc>
        <w:tc>
          <w:tcPr>
            <w:tcW w:type="dxa" w:w="2700"/>
            <w:vAlign w:val="top"/>
          </w:tcPr>
          <w:p>
            <w:pPr>
              <w:spacing w:after="0"/>
            </w:pPr>
            <w:r/>
            <w:r>
              <w:rPr>
                <w:rFonts w:ascii="Arial" w:hAnsi="Arial"/>
                <w:b w:val="0"/>
                <w:sz w:val="16"/>
              </w:rPr>
              <w:t>New Recording 17 → New Recording 18</w:t>
            </w:r>
          </w:p>
        </w:tc>
        <w:tc>
          <w:tcPr>
            <w:tcW w:type="dxa" w:w="2700"/>
            <w:vAlign w:val="top"/>
            <w:shd w:fill="E7E6E6"/>
          </w:tcPr>
          <w:p>
            <w:pPr>
              <w:spacing w:after="0"/>
            </w:pPr>
            <w:r>
              <w:rPr>
                <w:b/>
              </w:rPr>
            </w:r>
            <w:r>
              <w:rPr>
                <w:rFonts w:ascii="Arial" w:hAnsi="Arial"/>
                <w:b/>
                <w:sz w:val="16"/>
              </w:rPr>
              <w:t>Record type</w:t>
            </w:r>
          </w:p>
        </w:tc>
        <w:tc>
          <w:tcPr>
            <w:tcW w:type="dxa" w:w="2700"/>
            <w:vAlign w:val="top"/>
          </w:tcPr>
          <w:p>
            <w:pPr>
              <w:spacing w:after="0"/>
            </w:pPr>
            <w:r/>
            <w:r>
              <w:rPr>
                <w:rFonts w:ascii="Arial" w:hAnsi="Arial"/>
                <w:b w:val="0"/>
                <w:sz w:val="16"/>
              </w:rPr>
              <w:t>Observed participant testing record</w:t>
            </w:r>
          </w:p>
        </w:tc>
      </w:tr>
    </w:tbl>
    <w:p>
      <w:pPr>
        <w:spacing w:before="120" w:after="60"/>
      </w:pPr>
      <w:r>
        <w:rPr>
          <w:rFonts w:ascii="Arial" w:hAnsi="Arial"/>
          <w:b/>
          <w:color w:val="2F547A"/>
          <w:sz w:val="28"/>
        </w:rPr>
        <w:t>Task Performance</w:t>
      </w:r>
    </w:p>
    <w:tbl>
      <w:tblPr>
        <w:tblStyle w:val="TableGrid"/>
        <w:tblW w:type="auto" w:w="0"/>
        <w:jc w:val="center"/>
        <w:tblLook w:firstColumn="1" w:firstRow="1" w:lastColumn="0" w:lastRow="0" w:noHBand="0" w:noVBand="1" w:val="04A0"/>
      </w:tblPr>
      <w:tblGrid>
        <w:gridCol w:w="1543"/>
        <w:gridCol w:w="1543"/>
        <w:gridCol w:w="1543"/>
        <w:gridCol w:w="1543"/>
        <w:gridCol w:w="1543"/>
        <w:gridCol w:w="1543"/>
        <w:gridCol w:w="1543"/>
      </w:tblGrid>
      <w:tr>
        <w:tc>
          <w:tcPr>
            <w:tcW w:type="dxa" w:w="1543"/>
            <w:vAlign w:val="top"/>
            <w:shd w:fill="D9EAF7"/>
          </w:tcPr>
          <w:p>
            <w:pPr>
              <w:spacing w:after="0"/>
            </w:pPr>
            <w:r/>
            <w:r>
              <w:rPr>
                <w:rFonts w:ascii="Arial" w:hAnsi="Arial"/>
                <w:b/>
                <w:sz w:val="16"/>
              </w:rPr>
              <w:t>Task</w:t>
            </w:r>
          </w:p>
        </w:tc>
        <w:tc>
          <w:tcPr>
            <w:tcW w:type="dxa" w:w="1543"/>
            <w:vAlign w:val="top"/>
            <w:shd w:fill="D9EAF7"/>
          </w:tcPr>
          <w:p>
            <w:pPr>
              <w:spacing w:after="0"/>
            </w:pPr>
            <w:r/>
            <w:r>
              <w:rPr>
                <w:rFonts w:ascii="Arial" w:hAnsi="Arial"/>
                <w:b/>
                <w:sz w:val="16"/>
              </w:rPr>
              <w:t>Result</w:t>
            </w:r>
          </w:p>
        </w:tc>
        <w:tc>
          <w:tcPr>
            <w:tcW w:type="dxa" w:w="1543"/>
            <w:vAlign w:val="top"/>
            <w:shd w:fill="D9EAF7"/>
          </w:tcPr>
          <w:p>
            <w:pPr>
              <w:spacing w:after="0"/>
            </w:pPr>
            <w:r/>
            <w:r>
              <w:rPr>
                <w:rFonts w:ascii="Arial" w:hAnsi="Arial"/>
                <w:b/>
                <w:sz w:val="16"/>
              </w:rPr>
              <w:t>Time</w:t>
            </w:r>
          </w:p>
        </w:tc>
        <w:tc>
          <w:tcPr>
            <w:tcW w:type="dxa" w:w="1543"/>
            <w:vAlign w:val="top"/>
            <w:shd w:fill="D9EAF7"/>
          </w:tcPr>
          <w:p>
            <w:pPr>
              <w:spacing w:after="0"/>
            </w:pPr>
            <w:r/>
            <w:r>
              <w:rPr>
                <w:rFonts w:ascii="Arial" w:hAnsi="Arial"/>
                <w:b/>
                <w:sz w:val="16"/>
              </w:rPr>
              <w:t>Errors</w:t>
            </w:r>
          </w:p>
        </w:tc>
        <w:tc>
          <w:tcPr>
            <w:tcW w:type="dxa" w:w="1543"/>
            <w:vAlign w:val="top"/>
            <w:shd w:fill="D9EAF7"/>
          </w:tcPr>
          <w:p>
            <w:pPr>
              <w:spacing w:after="0"/>
            </w:pPr>
            <w:r/>
            <w:r>
              <w:rPr>
                <w:rFonts w:ascii="Arial" w:hAnsi="Arial"/>
                <w:b/>
                <w:sz w:val="16"/>
              </w:rPr>
              <w:t>Hesitation</w:t>
            </w:r>
          </w:p>
        </w:tc>
        <w:tc>
          <w:tcPr>
            <w:tcW w:type="dxa" w:w="1543"/>
            <w:vAlign w:val="top"/>
            <w:shd w:fill="D9EAF7"/>
          </w:tcPr>
          <w:p>
            <w:pPr>
              <w:spacing w:after="0"/>
            </w:pPr>
            <w:r/>
            <w:r>
              <w:rPr>
                <w:rFonts w:ascii="Arial" w:hAnsi="Arial"/>
                <w:b/>
                <w:sz w:val="16"/>
              </w:rPr>
              <w:t>Assistance</w:t>
            </w:r>
          </w:p>
        </w:tc>
        <w:tc>
          <w:tcPr>
            <w:tcW w:type="dxa" w:w="1543"/>
            <w:vAlign w:val="top"/>
            <w:shd w:fill="D9EAF7"/>
          </w:tcPr>
          <w:p>
            <w:pPr>
              <w:spacing w:after="0"/>
            </w:pPr>
            <w:r/>
            <w:r>
              <w:rPr>
                <w:rFonts w:ascii="Arial" w:hAnsi="Arial"/>
                <w:b/>
                <w:sz w:val="16"/>
              </w:rPr>
              <w:t>Observed behaviour</w:t>
            </w:r>
          </w:p>
        </w:tc>
      </w:tr>
      <w:tr>
        <w:tc>
          <w:tcPr>
            <w:tcW w:type="dxa" w:w="1543"/>
            <w:vAlign w:val="top"/>
          </w:tcPr>
          <w:p>
            <w:pPr>
              <w:spacing w:after="0"/>
            </w:pPr>
            <w:r/>
            <w:r>
              <w:rPr>
                <w:rFonts w:ascii="Arial" w:hAnsi="Arial"/>
                <w:b w:val="0"/>
                <w:sz w:val="16"/>
              </w:rPr>
              <w:t>T1 Topic Entry</w:t>
            </w:r>
          </w:p>
        </w:tc>
        <w:tc>
          <w:tcPr>
            <w:tcW w:type="dxa" w:w="1543"/>
            <w:vAlign w:val="top"/>
          </w:tcPr>
          <w:p>
            <w:pPr>
              <w:spacing w:after="0"/>
            </w:pPr>
            <w:r/>
            <w:r>
              <w:rPr>
                <w:rFonts w:ascii="Arial" w:hAnsi="Arial"/>
                <w:b w:val="0"/>
                <w:sz w:val="16"/>
              </w:rPr>
              <w:t>Not captured in recordings</w:t>
            </w:r>
          </w:p>
        </w:tc>
        <w:tc>
          <w:tcPr>
            <w:tcW w:type="dxa" w:w="1543"/>
            <w:vAlign w:val="top"/>
          </w:tcPr>
          <w:p>
            <w:pPr>
              <w:spacing w:after="0"/>
            </w:pPr>
            <w:r/>
            <w:r>
              <w:rPr>
                <w:rFonts w:ascii="Arial" w:hAnsi="Arial"/>
                <w:b w:val="0"/>
                <w:sz w:val="16"/>
              </w:rPr>
              <w:t>Not recorded</w:t>
            </w:r>
          </w:p>
        </w:tc>
        <w:tc>
          <w:tcPr>
            <w:tcW w:type="dxa" w:w="1543"/>
            <w:vAlign w:val="top"/>
          </w:tcPr>
          <w:p>
            <w:pPr>
              <w:spacing w:after="0"/>
            </w:pPr>
            <w:r/>
            <w:r>
              <w:rPr>
                <w:rFonts w:ascii="Arial" w:hAnsi="Arial"/>
                <w:b w:val="0"/>
                <w:sz w:val="16"/>
              </w:rPr>
              <w:t>Not recorded</w:t>
            </w:r>
          </w:p>
        </w:tc>
        <w:tc>
          <w:tcPr>
            <w:tcW w:type="dxa" w:w="1543"/>
            <w:vAlign w:val="top"/>
          </w:tcPr>
          <w:p>
            <w:pPr>
              <w:spacing w:after="0"/>
            </w:pPr>
            <w:r/>
            <w:r>
              <w:rPr>
                <w:rFonts w:ascii="Arial" w:hAnsi="Arial"/>
                <w:b w:val="0"/>
                <w:sz w:val="16"/>
              </w:rPr>
              <w:t>Not recorded</w:t>
            </w:r>
          </w:p>
        </w:tc>
        <w:tc>
          <w:tcPr>
            <w:tcW w:type="dxa" w:w="1543"/>
            <w:vAlign w:val="top"/>
          </w:tcPr>
          <w:p>
            <w:pPr>
              <w:spacing w:after="0"/>
            </w:pPr>
            <w:r/>
            <w:r>
              <w:rPr>
                <w:rFonts w:ascii="Arial" w:hAnsi="Arial"/>
                <w:b w:val="0"/>
                <w:sz w:val="16"/>
              </w:rPr>
              <w:t>Not recorded</w:t>
            </w:r>
          </w:p>
        </w:tc>
        <w:tc>
          <w:tcPr>
            <w:tcW w:type="dxa" w:w="1543"/>
            <w:vAlign w:val="top"/>
          </w:tcPr>
          <w:p>
            <w:pPr>
              <w:spacing w:after="0"/>
            </w:pPr>
            <w:r/>
            <w:r>
              <w:rPr>
                <w:rFonts w:ascii="Arial" w:hAnsi="Arial"/>
                <w:b w:val="0"/>
                <w:sz w:val="16"/>
              </w:rPr>
              <w:t>Recordings 17–18 begin at Episode browsing, so Topic Entry performance cannot be verified from this evidence.</w:t>
            </w:r>
          </w:p>
        </w:tc>
      </w:tr>
      <w:tr>
        <w:tc>
          <w:tcPr>
            <w:tcW w:type="dxa" w:w="1543"/>
            <w:vAlign w:val="top"/>
          </w:tcPr>
          <w:p>
            <w:pPr>
              <w:spacing w:after="0"/>
            </w:pPr>
            <w:r/>
            <w:r>
              <w:rPr>
                <w:rFonts w:ascii="Arial" w:hAnsi="Arial"/>
                <w:b w:val="0"/>
                <w:sz w:val="16"/>
              </w:rPr>
              <w:t>T2 Episode Browsing &amp; Selection</w:t>
            </w:r>
          </w:p>
        </w:tc>
        <w:tc>
          <w:tcPr>
            <w:tcW w:type="dxa" w:w="1543"/>
            <w:vAlign w:val="top"/>
          </w:tcPr>
          <w:p>
            <w:pPr>
              <w:spacing w:after="0"/>
            </w:pPr>
            <w:r/>
            <w:r>
              <w:rPr>
                <w:rFonts w:ascii="Arial" w:hAnsi="Arial"/>
                <w:b w:val="0"/>
                <w:sz w:val="16"/>
              </w:rPr>
              <w:t>Completed with prompting</w:t>
            </w:r>
          </w:p>
        </w:tc>
        <w:tc>
          <w:tcPr>
            <w:tcW w:type="dxa" w:w="1543"/>
            <w:vAlign w:val="top"/>
          </w:tcPr>
          <w:p>
            <w:pPr>
              <w:spacing w:after="0"/>
            </w:pPr>
            <w:r/>
            <w:r>
              <w:rPr>
                <w:rFonts w:ascii="Arial" w:hAnsi="Arial"/>
                <w:b w:val="0"/>
                <w:sz w:val="16"/>
              </w:rPr>
              <w:t>Not recorded</w:t>
            </w:r>
          </w:p>
        </w:tc>
        <w:tc>
          <w:tcPr>
            <w:tcW w:type="dxa" w:w="1543"/>
            <w:vAlign w:val="top"/>
          </w:tcPr>
          <w:p>
            <w:pPr>
              <w:spacing w:after="0"/>
            </w:pPr>
            <w:r/>
            <w:r>
              <w:rPr>
                <w:rFonts w:ascii="Arial" w:hAnsi="Arial"/>
                <w:b w:val="0"/>
                <w:sz w:val="16"/>
              </w:rPr>
              <w:t>At least 1 interaction misunderstanding</w:t>
            </w:r>
          </w:p>
        </w:tc>
        <w:tc>
          <w:tcPr>
            <w:tcW w:type="dxa" w:w="1543"/>
            <w:vAlign w:val="top"/>
          </w:tcPr>
          <w:p>
            <w:pPr>
              <w:spacing w:after="0"/>
            </w:pPr>
            <w:r/>
            <w:r>
              <w:rPr>
                <w:rFonts w:ascii="Arial" w:hAnsi="Arial"/>
                <w:b w:val="0"/>
                <w:sz w:val="16"/>
              </w:rPr>
              <w:t>Yes</w:t>
            </w:r>
          </w:p>
        </w:tc>
        <w:tc>
          <w:tcPr>
            <w:tcW w:type="dxa" w:w="1543"/>
            <w:vAlign w:val="top"/>
          </w:tcPr>
          <w:p>
            <w:pPr>
              <w:spacing w:after="0"/>
            </w:pPr>
            <w:r/>
            <w:r>
              <w:rPr>
                <w:rFonts w:ascii="Arial" w:hAnsi="Arial"/>
                <w:b w:val="0"/>
                <w:sz w:val="16"/>
              </w:rPr>
              <w:t>Yes</w:t>
            </w:r>
          </w:p>
        </w:tc>
        <w:tc>
          <w:tcPr>
            <w:tcW w:type="dxa" w:w="1543"/>
            <w:vAlign w:val="top"/>
          </w:tcPr>
          <w:p>
            <w:pPr>
              <w:spacing w:after="0"/>
            </w:pPr>
            <w:r/>
            <w:r>
              <w:rPr>
                <w:rFonts w:ascii="Arial" w:hAnsi="Arial"/>
                <w:b w:val="0"/>
                <w:sz w:val="16"/>
              </w:rPr>
              <w:t>Participant was asked to browse all Episodes. Moderator prompted use of the Trigger. Participant later explained that the centre card appeared interactive because it popped up on hover, while the side cards did not, so the browsing method was unclear.</w:t>
            </w:r>
          </w:p>
        </w:tc>
      </w:tr>
      <w:tr>
        <w:tc>
          <w:tcPr>
            <w:tcW w:type="dxa" w:w="1543"/>
            <w:vAlign w:val="top"/>
          </w:tcPr>
          <w:p>
            <w:pPr>
              <w:spacing w:after="0"/>
            </w:pPr>
            <w:r/>
            <w:r>
              <w:rPr>
                <w:rFonts w:ascii="Arial" w:hAnsi="Arial"/>
                <w:b w:val="0"/>
                <w:sz w:val="16"/>
              </w:rPr>
              <w:t>T3 Chapter Browsing &amp; Selection</w:t>
            </w:r>
          </w:p>
        </w:tc>
        <w:tc>
          <w:tcPr>
            <w:tcW w:type="dxa" w:w="1543"/>
            <w:vAlign w:val="top"/>
          </w:tcPr>
          <w:p>
            <w:pPr>
              <w:spacing w:after="0"/>
            </w:pPr>
            <w:r/>
            <w:r>
              <w:rPr>
                <w:rFonts w:ascii="Arial" w:hAnsi="Arial"/>
                <w:b w:val="0"/>
                <w:sz w:val="16"/>
              </w:rPr>
              <w:t>Completed</w:t>
            </w:r>
          </w:p>
        </w:tc>
        <w:tc>
          <w:tcPr>
            <w:tcW w:type="dxa" w:w="1543"/>
            <w:vAlign w:val="top"/>
          </w:tcPr>
          <w:p>
            <w:pPr>
              <w:spacing w:after="0"/>
            </w:pPr>
            <w:r/>
            <w:r>
              <w:rPr>
                <w:rFonts w:ascii="Arial" w:hAnsi="Arial"/>
                <w:b w:val="0"/>
                <w:sz w:val="16"/>
              </w:rPr>
              <w:t>Not recorded</w:t>
            </w:r>
          </w:p>
        </w:tc>
        <w:tc>
          <w:tcPr>
            <w:tcW w:type="dxa" w:w="1543"/>
            <w:vAlign w:val="top"/>
          </w:tcPr>
          <w:p>
            <w:pPr>
              <w:spacing w:after="0"/>
            </w:pPr>
            <w:r/>
            <w:r>
              <w:rPr>
                <w:rFonts w:ascii="Arial" w:hAnsi="Arial"/>
                <w:b w:val="0"/>
                <w:sz w:val="16"/>
              </w:rPr>
              <w:t>0 clear task errors</w:t>
            </w:r>
          </w:p>
        </w:tc>
        <w:tc>
          <w:tcPr>
            <w:tcW w:type="dxa" w:w="1543"/>
            <w:vAlign w:val="top"/>
          </w:tcPr>
          <w:p>
            <w:pPr>
              <w:spacing w:after="0"/>
            </w:pPr>
            <w:r/>
            <w:r>
              <w:rPr>
                <w:rFonts w:ascii="Arial" w:hAnsi="Arial"/>
                <w:b w:val="0"/>
                <w:sz w:val="16"/>
              </w:rPr>
              <w:t>Low</w:t>
            </w:r>
          </w:p>
        </w:tc>
        <w:tc>
          <w:tcPr>
            <w:tcW w:type="dxa" w:w="1543"/>
            <w:vAlign w:val="top"/>
          </w:tcPr>
          <w:p>
            <w:pPr>
              <w:spacing w:after="0"/>
            </w:pPr>
            <w:r/>
            <w:r>
              <w:rPr>
                <w:rFonts w:ascii="Arial" w:hAnsi="Arial"/>
                <w:b w:val="0"/>
                <w:sz w:val="16"/>
              </w:rPr>
              <w:t>Low</w:t>
            </w:r>
          </w:p>
        </w:tc>
        <w:tc>
          <w:tcPr>
            <w:tcW w:type="dxa" w:w="1543"/>
            <w:vAlign w:val="top"/>
          </w:tcPr>
          <w:p>
            <w:pPr>
              <w:spacing w:after="0"/>
            </w:pPr>
            <w:r/>
            <w:r>
              <w:rPr>
                <w:rFonts w:ascii="Arial" w:hAnsi="Arial"/>
                <w:b w:val="0"/>
                <w:sz w:val="16"/>
              </w:rPr>
              <w:t>Participant found the Interview chapter and entered the Podcast Experience. The Current Chapter Door turning green helped communicate that it could be opened once the participant noticed the change.</w:t>
            </w:r>
          </w:p>
        </w:tc>
      </w:tr>
      <w:tr>
        <w:tc>
          <w:tcPr>
            <w:tcW w:type="dxa" w:w="1543"/>
            <w:vAlign w:val="top"/>
          </w:tcPr>
          <w:p>
            <w:pPr>
              <w:spacing w:after="0"/>
            </w:pPr>
            <w:r/>
            <w:r>
              <w:rPr>
                <w:rFonts w:ascii="Arial" w:hAnsi="Arial"/>
                <w:b w:val="0"/>
                <w:sz w:val="16"/>
              </w:rPr>
              <w:t>T4 Favourite Heart</w:t>
            </w:r>
          </w:p>
        </w:tc>
        <w:tc>
          <w:tcPr>
            <w:tcW w:type="dxa" w:w="1543"/>
            <w:vAlign w:val="top"/>
          </w:tcPr>
          <w:p>
            <w:pPr>
              <w:spacing w:after="0"/>
            </w:pPr>
            <w:r/>
            <w:r>
              <w:rPr>
                <w:rFonts w:ascii="Arial" w:hAnsi="Arial"/>
                <w:b w:val="0"/>
                <w:sz w:val="16"/>
              </w:rPr>
              <w:t>Completed with assistance</w:t>
            </w:r>
          </w:p>
        </w:tc>
        <w:tc>
          <w:tcPr>
            <w:tcW w:type="dxa" w:w="1543"/>
            <w:vAlign w:val="top"/>
          </w:tcPr>
          <w:p>
            <w:pPr>
              <w:spacing w:after="0"/>
            </w:pPr>
            <w:r/>
            <w:r>
              <w:rPr>
                <w:rFonts w:ascii="Arial" w:hAnsi="Arial"/>
                <w:b w:val="0"/>
                <w:sz w:val="16"/>
              </w:rPr>
              <w:t>Not recorded</w:t>
            </w:r>
          </w:p>
        </w:tc>
        <w:tc>
          <w:tcPr>
            <w:tcW w:type="dxa" w:w="1543"/>
            <w:vAlign w:val="top"/>
          </w:tcPr>
          <w:p>
            <w:pPr>
              <w:spacing w:after="0"/>
            </w:pPr>
            <w:r/>
            <w:r>
              <w:rPr>
                <w:rFonts w:ascii="Arial" w:hAnsi="Arial"/>
                <w:b w:val="0"/>
                <w:sz w:val="16"/>
              </w:rPr>
              <w:t>Multiple control/wayfinding difficulties</w:t>
            </w:r>
          </w:p>
        </w:tc>
        <w:tc>
          <w:tcPr>
            <w:tcW w:type="dxa" w:w="1543"/>
            <w:vAlign w:val="top"/>
          </w:tcPr>
          <w:p>
            <w:pPr>
              <w:spacing w:after="0"/>
            </w:pPr>
            <w:r/>
            <w:r>
              <w:rPr>
                <w:rFonts w:ascii="Arial" w:hAnsi="Arial"/>
                <w:b w:val="0"/>
                <w:sz w:val="16"/>
              </w:rPr>
              <w:t>Yes</w:t>
            </w:r>
          </w:p>
        </w:tc>
        <w:tc>
          <w:tcPr>
            <w:tcW w:type="dxa" w:w="1543"/>
            <w:vAlign w:val="top"/>
          </w:tcPr>
          <w:p>
            <w:pPr>
              <w:spacing w:after="0"/>
            </w:pPr>
            <w:r/>
            <w:r>
              <w:rPr>
                <w:rFonts w:ascii="Arial" w:hAnsi="Arial"/>
                <w:b w:val="0"/>
                <w:sz w:val="16"/>
              </w:rPr>
              <w:t>Yes</w:t>
            </w:r>
          </w:p>
        </w:tc>
        <w:tc>
          <w:tcPr>
            <w:tcW w:type="dxa" w:w="1543"/>
            <w:vAlign w:val="top"/>
          </w:tcPr>
          <w:p>
            <w:pPr>
              <w:spacing w:after="0"/>
            </w:pPr>
            <w:r/>
            <w:r>
              <w:rPr>
                <w:rFonts w:ascii="Arial" w:hAnsi="Arial"/>
                <w:b w:val="0"/>
                <w:sz w:val="16"/>
              </w:rPr>
              <w:t>Participant tried to grab the Heart but became confused because the same controller/hand was already used for view direction. Moderator helped with grabbing, turning and locating the Favourite Area. Participant completed the task but was unsure whether the podcast had actually been saved.</w:t>
            </w:r>
          </w:p>
        </w:tc>
      </w:tr>
    </w:tbl>
    <w:p>
      <w:pPr>
        <w:spacing w:before="120" w:after="60"/>
      </w:pPr>
      <w:r>
        <w:rPr>
          <w:rFonts w:ascii="Arial" w:hAnsi="Arial"/>
          <w:b/>
          <w:color w:val="2F547A"/>
          <w:sz w:val="28"/>
        </w:rPr>
        <w:t>Task-Specific Observations</w:t>
      </w:r>
    </w:p>
    <w:tbl>
      <w:tblPr>
        <w:tblStyle w:val="TableGrid"/>
        <w:tblW w:type="auto" w:w="0"/>
        <w:jc w:val="center"/>
        <w:tblLook w:firstColumn="1" w:firstRow="1" w:lastColumn="0" w:lastRow="0" w:noHBand="0" w:noVBand="1" w:val="04A0"/>
      </w:tblPr>
      <w:tblGrid>
        <w:gridCol w:w="5400"/>
        <w:gridCol w:w="5400"/>
      </w:tblGrid>
      <w:tr>
        <w:tc>
          <w:tcPr>
            <w:tcW w:type="dxa" w:w="5400"/>
            <w:vAlign w:val="top"/>
            <w:shd w:fill="D9EAF7"/>
          </w:tcPr>
          <w:p>
            <w:pPr>
              <w:spacing w:after="0"/>
            </w:pPr>
            <w:r/>
            <w:r>
              <w:rPr>
                <w:rFonts w:ascii="Arial" w:hAnsi="Arial"/>
                <w:b/>
                <w:sz w:val="16"/>
              </w:rPr>
              <w:t>Observation</w:t>
            </w:r>
          </w:p>
        </w:tc>
        <w:tc>
          <w:tcPr>
            <w:tcW w:type="dxa" w:w="5400"/>
            <w:vAlign w:val="top"/>
            <w:shd w:fill="D9EAF7"/>
          </w:tcPr>
          <w:p>
            <w:pPr>
              <w:spacing w:after="0"/>
            </w:pPr>
            <w:r/>
            <w:r>
              <w:rPr>
                <w:rFonts w:ascii="Arial" w:hAnsi="Arial"/>
                <w:b/>
                <w:sz w:val="16"/>
              </w:rPr>
              <w:t>Result / Evidence</w:t>
            </w:r>
          </w:p>
        </w:tc>
      </w:tr>
      <w:tr>
        <w:tc>
          <w:tcPr>
            <w:tcW w:type="dxa" w:w="5400"/>
            <w:vAlign w:val="top"/>
          </w:tcPr>
          <w:p>
            <w:pPr>
              <w:spacing w:after="0"/>
            </w:pPr>
            <w:r/>
            <w:r>
              <w:rPr>
                <w:rFonts w:ascii="Arial" w:hAnsi="Arial"/>
                <w:b w:val="0"/>
                <w:sz w:val="16"/>
              </w:rPr>
              <w:t>Episode browsing method immediately clear</w:t>
            </w:r>
          </w:p>
        </w:tc>
        <w:tc>
          <w:tcPr>
            <w:tcW w:type="dxa" w:w="5400"/>
            <w:vAlign w:val="top"/>
          </w:tcPr>
          <w:p>
            <w:pPr>
              <w:spacing w:after="0"/>
            </w:pPr>
            <w:r/>
            <w:r>
              <w:rPr>
                <w:rFonts w:ascii="Arial" w:hAnsi="Arial"/>
                <w:b w:val="0"/>
                <w:sz w:val="16"/>
              </w:rPr>
              <w:t>No</w:t>
            </w:r>
          </w:p>
        </w:tc>
      </w:tr>
      <w:tr>
        <w:tc>
          <w:tcPr>
            <w:tcW w:type="dxa" w:w="5400"/>
            <w:vAlign w:val="top"/>
          </w:tcPr>
          <w:p>
            <w:pPr>
              <w:spacing w:after="0"/>
            </w:pPr>
            <w:r/>
            <w:r>
              <w:rPr>
                <w:rFonts w:ascii="Arial" w:hAnsi="Arial"/>
                <w:b w:val="0"/>
                <w:sz w:val="16"/>
              </w:rPr>
              <w:t>Current centre Episode looked more interactive than side cards</w:t>
            </w:r>
          </w:p>
        </w:tc>
        <w:tc>
          <w:tcPr>
            <w:tcW w:type="dxa" w:w="5400"/>
            <w:vAlign w:val="top"/>
          </w:tcPr>
          <w:p>
            <w:pPr>
              <w:spacing w:after="0"/>
            </w:pPr>
            <w:r/>
            <w:r>
              <w:rPr>
                <w:rFonts w:ascii="Arial" w:hAnsi="Arial"/>
                <w:b w:val="0"/>
                <w:sz w:val="16"/>
              </w:rPr>
              <w:t>Yes</w:t>
            </w:r>
          </w:p>
        </w:tc>
      </w:tr>
      <w:tr>
        <w:tc>
          <w:tcPr>
            <w:tcW w:type="dxa" w:w="5400"/>
            <w:vAlign w:val="top"/>
          </w:tcPr>
          <w:p>
            <w:pPr>
              <w:spacing w:after="0"/>
            </w:pPr>
            <w:r/>
            <w:r>
              <w:rPr>
                <w:rFonts w:ascii="Arial" w:hAnsi="Arial"/>
                <w:b w:val="0"/>
                <w:sz w:val="16"/>
              </w:rPr>
              <w:t>Side-card hover feedback was sufficient</w:t>
            </w:r>
          </w:p>
        </w:tc>
        <w:tc>
          <w:tcPr>
            <w:tcW w:type="dxa" w:w="5400"/>
            <w:vAlign w:val="top"/>
          </w:tcPr>
          <w:p>
            <w:pPr>
              <w:spacing w:after="0"/>
            </w:pPr>
            <w:r/>
            <w:r>
              <w:rPr>
                <w:rFonts w:ascii="Arial" w:hAnsi="Arial"/>
                <w:b w:val="0"/>
                <w:sz w:val="16"/>
              </w:rPr>
              <w:t>No</w:t>
            </w:r>
          </w:p>
        </w:tc>
      </w:tr>
      <w:tr>
        <w:tc>
          <w:tcPr>
            <w:tcW w:type="dxa" w:w="5400"/>
            <w:vAlign w:val="top"/>
          </w:tcPr>
          <w:p>
            <w:pPr>
              <w:spacing w:after="0"/>
            </w:pPr>
            <w:r/>
            <w:r>
              <w:rPr>
                <w:rFonts w:ascii="Arial" w:hAnsi="Arial"/>
                <w:b w:val="0"/>
                <w:sz w:val="16"/>
              </w:rPr>
              <w:t>Participant reached Interview chapter</w:t>
            </w:r>
          </w:p>
        </w:tc>
        <w:tc>
          <w:tcPr>
            <w:tcW w:type="dxa" w:w="5400"/>
            <w:vAlign w:val="top"/>
          </w:tcPr>
          <w:p>
            <w:pPr>
              <w:spacing w:after="0"/>
            </w:pPr>
            <w:r/>
            <w:r>
              <w:rPr>
                <w:rFonts w:ascii="Arial" w:hAnsi="Arial"/>
                <w:b w:val="0"/>
                <w:sz w:val="16"/>
              </w:rPr>
              <w:t>Yes</w:t>
            </w:r>
          </w:p>
        </w:tc>
      </w:tr>
      <w:tr>
        <w:tc>
          <w:tcPr>
            <w:tcW w:type="dxa" w:w="5400"/>
            <w:vAlign w:val="top"/>
          </w:tcPr>
          <w:p>
            <w:pPr>
              <w:spacing w:after="0"/>
            </w:pPr>
            <w:r/>
            <w:r>
              <w:rPr>
                <w:rFonts w:ascii="Arial" w:hAnsi="Arial"/>
                <w:b w:val="0"/>
                <w:sz w:val="16"/>
              </w:rPr>
              <w:t>Green Current Chapter Door communicated next action</w:t>
            </w:r>
          </w:p>
        </w:tc>
        <w:tc>
          <w:tcPr>
            <w:tcW w:type="dxa" w:w="5400"/>
            <w:vAlign w:val="top"/>
          </w:tcPr>
          <w:p>
            <w:pPr>
              <w:spacing w:after="0"/>
            </w:pPr>
            <w:r/>
            <w:r>
              <w:rPr>
                <w:rFonts w:ascii="Arial" w:hAnsi="Arial"/>
                <w:b w:val="0"/>
                <w:sz w:val="16"/>
              </w:rPr>
              <w:t>Yes, once noticed</w:t>
            </w:r>
          </w:p>
        </w:tc>
      </w:tr>
      <w:tr>
        <w:tc>
          <w:tcPr>
            <w:tcW w:type="dxa" w:w="5400"/>
            <w:vAlign w:val="top"/>
          </w:tcPr>
          <w:p>
            <w:pPr>
              <w:spacing w:after="0"/>
            </w:pPr>
            <w:r/>
            <w:r>
              <w:rPr>
                <w:rFonts w:ascii="Arial" w:hAnsi="Arial"/>
                <w:b w:val="0"/>
                <w:sz w:val="16"/>
              </w:rPr>
              <w:t>Participant understood Heart should be grabbed</w:t>
            </w:r>
          </w:p>
        </w:tc>
        <w:tc>
          <w:tcPr>
            <w:tcW w:type="dxa" w:w="5400"/>
            <w:vAlign w:val="top"/>
          </w:tcPr>
          <w:p>
            <w:pPr>
              <w:spacing w:after="0"/>
            </w:pPr>
            <w:r/>
            <w:r>
              <w:rPr>
                <w:rFonts w:ascii="Arial" w:hAnsi="Arial"/>
                <w:b w:val="0"/>
                <w:sz w:val="16"/>
              </w:rPr>
              <w:t>Yes, but grab control was confusing</w:t>
            </w:r>
          </w:p>
        </w:tc>
      </w:tr>
      <w:tr>
        <w:tc>
          <w:tcPr>
            <w:tcW w:type="dxa" w:w="5400"/>
            <w:vAlign w:val="top"/>
          </w:tcPr>
          <w:p>
            <w:pPr>
              <w:spacing w:after="0"/>
            </w:pPr>
            <w:r/>
            <w:r>
              <w:rPr>
                <w:rFonts w:ascii="Arial" w:hAnsi="Arial"/>
                <w:b w:val="0"/>
                <w:sz w:val="16"/>
              </w:rPr>
              <w:t>Controller-role conflict during Heart interaction</w:t>
            </w:r>
          </w:p>
        </w:tc>
        <w:tc>
          <w:tcPr>
            <w:tcW w:type="dxa" w:w="5400"/>
            <w:vAlign w:val="top"/>
          </w:tcPr>
          <w:p>
            <w:pPr>
              <w:spacing w:after="0"/>
            </w:pPr>
            <w:r/>
            <w:r>
              <w:rPr>
                <w:rFonts w:ascii="Arial" w:hAnsi="Arial"/>
                <w:b w:val="0"/>
                <w:sz w:val="16"/>
              </w:rPr>
              <w:t>Yes</w:t>
            </w:r>
          </w:p>
        </w:tc>
      </w:tr>
      <w:tr>
        <w:tc>
          <w:tcPr>
            <w:tcW w:type="dxa" w:w="5400"/>
            <w:vAlign w:val="top"/>
          </w:tcPr>
          <w:p>
            <w:pPr>
              <w:spacing w:after="0"/>
            </w:pPr>
            <w:r/>
            <w:r>
              <w:rPr>
                <w:rFonts w:ascii="Arial" w:hAnsi="Arial"/>
                <w:b w:val="0"/>
                <w:sz w:val="16"/>
              </w:rPr>
              <w:t>Favourite Area destination visible</w:t>
            </w:r>
          </w:p>
        </w:tc>
        <w:tc>
          <w:tcPr>
            <w:tcW w:type="dxa" w:w="5400"/>
            <w:vAlign w:val="top"/>
          </w:tcPr>
          <w:p>
            <w:pPr>
              <w:spacing w:after="0"/>
            </w:pPr>
            <w:r/>
            <w:r>
              <w:rPr>
                <w:rFonts w:ascii="Arial" w:hAnsi="Arial"/>
                <w:b w:val="0"/>
                <w:sz w:val="16"/>
              </w:rPr>
              <w:t>Yes</w:t>
            </w:r>
          </w:p>
        </w:tc>
      </w:tr>
      <w:tr>
        <w:tc>
          <w:tcPr>
            <w:tcW w:type="dxa" w:w="5400"/>
            <w:vAlign w:val="top"/>
          </w:tcPr>
          <w:p>
            <w:pPr>
              <w:spacing w:after="0"/>
            </w:pPr>
            <w:r/>
            <w:r>
              <w:rPr>
                <w:rFonts w:ascii="Arial" w:hAnsi="Arial"/>
                <w:b w:val="0"/>
                <w:sz w:val="16"/>
              </w:rPr>
              <w:t>Favourite Area convenient to reach</w:t>
            </w:r>
          </w:p>
        </w:tc>
        <w:tc>
          <w:tcPr>
            <w:tcW w:type="dxa" w:w="5400"/>
            <w:vAlign w:val="top"/>
          </w:tcPr>
          <w:p>
            <w:pPr>
              <w:spacing w:after="0"/>
            </w:pPr>
            <w:r/>
            <w:r>
              <w:rPr>
                <w:rFonts w:ascii="Arial" w:hAnsi="Arial"/>
                <w:b w:val="0"/>
                <w:sz w:val="16"/>
              </w:rPr>
              <w:t>No – participant described it as far away</w:t>
            </w:r>
          </w:p>
        </w:tc>
      </w:tr>
      <w:tr>
        <w:tc>
          <w:tcPr>
            <w:tcW w:type="dxa" w:w="5400"/>
            <w:vAlign w:val="top"/>
          </w:tcPr>
          <w:p>
            <w:pPr>
              <w:spacing w:after="0"/>
            </w:pPr>
            <w:r/>
            <w:r>
              <w:rPr>
                <w:rFonts w:ascii="Arial" w:hAnsi="Arial"/>
                <w:b w:val="0"/>
                <w:sz w:val="16"/>
              </w:rPr>
              <w:t>Favourite save completion clearly confirmed</w:t>
            </w:r>
          </w:p>
        </w:tc>
        <w:tc>
          <w:tcPr>
            <w:tcW w:type="dxa" w:w="5400"/>
            <w:vAlign w:val="top"/>
          </w:tcPr>
          <w:p>
            <w:pPr>
              <w:spacing w:after="0"/>
            </w:pPr>
            <w:r/>
            <w:r>
              <w:rPr>
                <w:rFonts w:ascii="Arial" w:hAnsi="Arial"/>
                <w:b w:val="0"/>
                <w:sz w:val="16"/>
              </w:rPr>
              <w:t>No</w:t>
            </w:r>
          </w:p>
        </w:tc>
      </w:tr>
      <w:tr>
        <w:tc>
          <w:tcPr>
            <w:tcW w:type="dxa" w:w="5400"/>
            <w:vAlign w:val="top"/>
          </w:tcPr>
          <w:p>
            <w:pPr>
              <w:spacing w:after="0"/>
            </w:pPr>
            <w:r/>
            <w:r>
              <w:rPr>
                <w:rFonts w:ascii="Arial" w:hAnsi="Arial"/>
                <w:b w:val="0"/>
                <w:sz w:val="16"/>
              </w:rPr>
              <w:t>Podcast audio noticed in Experience Room</w:t>
            </w:r>
          </w:p>
        </w:tc>
        <w:tc>
          <w:tcPr>
            <w:tcW w:type="dxa" w:w="5400"/>
            <w:vAlign w:val="top"/>
          </w:tcPr>
          <w:p>
            <w:pPr>
              <w:spacing w:after="0"/>
            </w:pPr>
            <w:r/>
            <w:r>
              <w:rPr>
                <w:rFonts w:ascii="Arial" w:hAnsi="Arial"/>
                <w:b w:val="0"/>
                <w:sz w:val="16"/>
              </w:rPr>
              <w:t>Yes</w:t>
            </w:r>
          </w:p>
        </w:tc>
      </w:tr>
    </w:tbl>
    <w:p>
      <w:pPr>
        <w:spacing w:before="120" w:after="60"/>
      </w:pPr>
      <w:r>
        <w:rPr>
          <w:rFonts w:ascii="Arial" w:hAnsi="Arial"/>
          <w:b/>
          <w:color w:val="2F547A"/>
          <w:sz w:val="28"/>
        </w:rPr>
        <w:t>Chronological Observation Notes</w:t>
      </w:r>
    </w:p>
    <w:p>
      <w:pPr>
        <w:spacing w:after="80"/>
      </w:pPr>
      <w:r>
        <w:rPr>
          <w:b/>
        </w:rPr>
        <w:t xml:space="preserve">Recording 17 – Task execution: </w:t>
      </w:r>
      <w:r>
        <w:t>The participant began with Episode browsing. A Trigger prompt was given, showing that the selection method was not fully self-explanatory. The participant then moved to the Chapter task, found Interview and entered the Podcast Experience. Audio was noticed. During the Heart task, the participant required guidance to grab/move the Heart and to locate/reach the Favourite Area. The strongest difficulty was controller-role conflict: the participant was accustomed to using the controller/joystick for turning, but the same hand/control was now needed for grabbing.</w:t>
      </w:r>
    </w:p>
    <w:p>
      <w:pPr>
        <w:spacing w:after="80"/>
      </w:pPr>
      <w:r>
        <w:rPr>
          <w:b/>
        </w:rPr>
        <w:t xml:space="preserve">Recording 18 – Follow-up interview: </w:t>
      </w:r>
      <w:r>
        <w:t>The participant explained that the centre Episode card popped up on hover, while the side cards did not, which made the centre card appear to be the intended selection. For Chapter navigation, the green Current Chapter Door helped communicate that the door could be opened, although the participant did not initially notice the colour change. For the Heart interaction, the participant confirmed controller confusion, said the Favourite Area was too far away, and expected a visible or other system response after placing the Heart.</w:t>
      </w:r>
    </w:p>
    <w:p>
      <w:r>
        <w:rPr>
          <w:b/>
        </w:rPr>
        <w:t xml:space="preserve">Technical interruption note: </w:t>
      </w:r>
      <w:r>
        <w:t>The later cable/app-launch/reconnection discussion in Recording 17 is treated as a technical interruption, not as a participant usability error.</w:t>
      </w:r>
    </w:p>
    <w:p>
      <w:pPr>
        <w:spacing w:before="120" w:after="60"/>
      </w:pPr>
      <w:r>
        <w:rPr>
          <w:rFonts w:ascii="Arial" w:hAnsi="Arial"/>
          <w:b/>
          <w:color w:val="2F547A"/>
          <w:sz w:val="28"/>
        </w:rPr>
        <w:t>Post-Test Interview Notes</w:t>
      </w:r>
    </w:p>
    <w:tbl>
      <w:tblPr>
        <w:tblStyle w:val="TableGrid"/>
        <w:tblW w:type="auto" w:w="0"/>
        <w:jc w:val="center"/>
        <w:tblLook w:firstColumn="1" w:firstRow="1" w:lastColumn="0" w:lastRow="0" w:noHBand="0" w:noVBand="1" w:val="04A0"/>
      </w:tblPr>
      <w:tblGrid>
        <w:gridCol w:w="5400"/>
        <w:gridCol w:w="5400"/>
      </w:tblGrid>
      <w:tr>
        <w:tc>
          <w:tcPr>
            <w:tcW w:type="dxa" w:w="5400"/>
            <w:vAlign w:val="top"/>
            <w:shd w:fill="D9EAF7"/>
          </w:tcPr>
          <w:p>
            <w:pPr>
              <w:spacing w:after="0"/>
            </w:pPr>
            <w:r/>
            <w:r>
              <w:rPr>
                <w:rFonts w:ascii="Arial" w:hAnsi="Arial"/>
                <w:b/>
                <w:sz w:val="16"/>
              </w:rPr>
              <w:t>Question / Topic</w:t>
            </w:r>
          </w:p>
        </w:tc>
        <w:tc>
          <w:tcPr>
            <w:tcW w:type="dxa" w:w="5400"/>
            <w:vAlign w:val="top"/>
            <w:shd w:fill="D9EAF7"/>
          </w:tcPr>
          <w:p>
            <w:pPr>
              <w:spacing w:after="0"/>
            </w:pPr>
            <w:r/>
            <w:r>
              <w:rPr>
                <w:rFonts w:ascii="Arial" w:hAnsi="Arial"/>
                <w:b/>
                <w:sz w:val="16"/>
              </w:rPr>
              <w:t>Participant response / interpretation</w:t>
            </w:r>
          </w:p>
        </w:tc>
      </w:tr>
      <w:tr>
        <w:tc>
          <w:tcPr>
            <w:tcW w:type="dxa" w:w="5400"/>
            <w:vAlign w:val="top"/>
          </w:tcPr>
          <w:p>
            <w:pPr>
              <w:spacing w:after="0"/>
            </w:pPr>
            <w:r/>
            <w:r>
              <w:rPr>
                <w:rFonts w:ascii="Arial" w:hAnsi="Arial"/>
                <w:b w:val="0"/>
                <w:sz w:val="16"/>
              </w:rPr>
              <w:t>Episode browsing</w:t>
            </w:r>
          </w:p>
        </w:tc>
        <w:tc>
          <w:tcPr>
            <w:tcW w:type="dxa" w:w="5400"/>
            <w:vAlign w:val="top"/>
          </w:tcPr>
          <w:p>
            <w:pPr>
              <w:spacing w:after="0"/>
            </w:pPr>
            <w:r/>
            <w:r>
              <w:rPr>
                <w:rFonts w:ascii="Arial" w:hAnsi="Arial"/>
                <w:b w:val="0"/>
                <w:sz w:val="16"/>
              </w:rPr>
              <w:t>Participant initially thought they were supposed to click the card in front because the middle card popped up on hover. The side cards did not provide the same feedback, making the browsing interaction confusing.</w:t>
            </w:r>
          </w:p>
        </w:tc>
      </w:tr>
      <w:tr>
        <w:tc>
          <w:tcPr>
            <w:tcW w:type="dxa" w:w="5400"/>
            <w:vAlign w:val="top"/>
          </w:tcPr>
          <w:p>
            <w:pPr>
              <w:spacing w:after="0"/>
            </w:pPr>
            <w:r/>
            <w:r>
              <w:rPr>
                <w:rFonts w:ascii="Arial" w:hAnsi="Arial"/>
                <w:b w:val="0"/>
                <w:sz w:val="16"/>
              </w:rPr>
              <w:t>Current Chapter Door</w:t>
            </w:r>
          </w:p>
        </w:tc>
        <w:tc>
          <w:tcPr>
            <w:tcW w:type="dxa" w:w="5400"/>
            <w:vAlign w:val="top"/>
          </w:tcPr>
          <w:p>
            <w:pPr>
              <w:spacing w:after="0"/>
            </w:pPr>
            <w:r/>
            <w:r>
              <w:rPr>
                <w:rFonts w:ascii="Arial" w:hAnsi="Arial"/>
                <w:b w:val="0"/>
                <w:sz w:val="16"/>
              </w:rPr>
              <w:t>The participant said the door state helped them recognise that they could open it. The green colour was useful after it was noticed.</w:t>
            </w:r>
          </w:p>
        </w:tc>
      </w:tr>
      <w:tr>
        <w:tc>
          <w:tcPr>
            <w:tcW w:type="dxa" w:w="5400"/>
            <w:vAlign w:val="top"/>
          </w:tcPr>
          <w:p>
            <w:pPr>
              <w:spacing w:after="0"/>
            </w:pPr>
            <w:r/>
            <w:r>
              <w:rPr>
                <w:rFonts w:ascii="Arial" w:hAnsi="Arial"/>
                <w:b w:val="0"/>
                <w:sz w:val="16"/>
              </w:rPr>
              <w:t>Heart grab</w:t>
            </w:r>
          </w:p>
        </w:tc>
        <w:tc>
          <w:tcPr>
            <w:tcW w:type="dxa" w:w="5400"/>
            <w:vAlign w:val="top"/>
          </w:tcPr>
          <w:p>
            <w:pPr>
              <w:spacing w:after="0"/>
            </w:pPr>
            <w:r/>
            <w:r>
              <w:rPr>
                <w:rFonts w:ascii="Arial" w:hAnsi="Arial"/>
                <w:b w:val="0"/>
                <w:sz w:val="16"/>
              </w:rPr>
              <w:t>The participant was trying to grab the Heart but was confused because the same controller/hand had been used to change view direction and now had a different interaction role.</w:t>
            </w:r>
          </w:p>
        </w:tc>
      </w:tr>
      <w:tr>
        <w:tc>
          <w:tcPr>
            <w:tcW w:type="dxa" w:w="5400"/>
            <w:vAlign w:val="top"/>
          </w:tcPr>
          <w:p>
            <w:pPr>
              <w:spacing w:after="0"/>
            </w:pPr>
            <w:r/>
            <w:r>
              <w:rPr>
                <w:rFonts w:ascii="Arial" w:hAnsi="Arial"/>
                <w:b w:val="0"/>
                <w:sz w:val="16"/>
              </w:rPr>
              <w:t>Favourite Area</w:t>
            </w:r>
          </w:p>
        </w:tc>
        <w:tc>
          <w:tcPr>
            <w:tcW w:type="dxa" w:w="5400"/>
            <w:vAlign w:val="top"/>
          </w:tcPr>
          <w:p>
            <w:pPr>
              <w:spacing w:after="0"/>
            </w:pPr>
            <w:r/>
            <w:r>
              <w:rPr>
                <w:rFonts w:ascii="Arial" w:hAnsi="Arial"/>
                <w:b w:val="0"/>
                <w:sz w:val="16"/>
              </w:rPr>
              <w:t>The participant had seen the Favourite Area on entering the room, but considered it too far away and inconvenient. They suggested placing it beside the Heart.</w:t>
            </w:r>
          </w:p>
        </w:tc>
      </w:tr>
      <w:tr>
        <w:tc>
          <w:tcPr>
            <w:tcW w:type="dxa" w:w="5400"/>
            <w:vAlign w:val="top"/>
          </w:tcPr>
          <w:p>
            <w:pPr>
              <w:spacing w:after="0"/>
            </w:pPr>
            <w:r/>
            <w:r>
              <w:rPr>
                <w:rFonts w:ascii="Arial" w:hAnsi="Arial"/>
                <w:b w:val="0"/>
                <w:sz w:val="16"/>
              </w:rPr>
              <w:t>Favourite completion feedback</w:t>
            </w:r>
          </w:p>
        </w:tc>
        <w:tc>
          <w:tcPr>
            <w:tcW w:type="dxa" w:w="5400"/>
            <w:vAlign w:val="top"/>
          </w:tcPr>
          <w:p>
            <w:pPr>
              <w:spacing w:after="0"/>
            </w:pPr>
            <w:r/>
            <w:r>
              <w:rPr>
                <w:rFonts w:ascii="Arial" w:hAnsi="Arial"/>
                <w:b w:val="0"/>
                <w:sz w:val="16"/>
              </w:rPr>
              <w:t>After placing the Heart, the participant expected something to happen. Because there was no clear response, they were unsure whether the podcast had been successfully saved.</w:t>
            </w:r>
          </w:p>
        </w:tc>
      </w:tr>
    </w:tbl>
    <w:p>
      <w:pPr>
        <w:spacing w:before="120" w:after="60"/>
      </w:pPr>
      <w:r>
        <w:rPr>
          <w:rFonts w:ascii="Arial" w:hAnsi="Arial"/>
          <w:b/>
          <w:color w:val="2F547A"/>
          <w:sz w:val="28"/>
        </w:rPr>
        <w:t>Summary Notes</w:t>
      </w:r>
    </w:p>
    <w:p>
      <w:r>
        <w:rPr>
          <w:b/>
        </w:rPr>
        <w:t xml:space="preserve">Overall result: </w:t>
      </w:r>
      <w:r>
        <w:t>The participant completed the tested route, but Episode browsing required prompting and the Favourite Heart interaction required the most assistance. Chapter navigation was comparatively successful, and the podcast audio was noticed after entering the Podcast Experience.</w:t>
      </w:r>
    </w:p>
    <w:p>
      <w:r>
        <w:rPr>
          <w:b/>
        </w:rPr>
        <w:t>Main usability issues identified:</w:t>
      </w:r>
    </w:p>
    <w:p>
      <w:pPr>
        <w:spacing w:after="20"/>
      </w:pPr>
      <w:r>
        <w:t>• Favourite Heart interaction: controller-role conflict made grabbing while turning/repositioning confusing.</w:t>
      </w:r>
    </w:p>
    <w:p>
      <w:pPr>
        <w:spacing w:after="20"/>
      </w:pPr>
      <w:r>
        <w:t>• Favourite completion feedback: placing the Heart did not clearly confirm that the podcast had been saved.</w:t>
      </w:r>
    </w:p>
    <w:p>
      <w:pPr>
        <w:spacing w:after="20"/>
      </w:pPr>
      <w:r>
        <w:t>• Favourite Area placement: the destination was visible but felt too far from the Heart.</w:t>
      </w:r>
    </w:p>
    <w:p>
      <w:pPr>
        <w:spacing w:after="20"/>
      </w:pPr>
      <w:r>
        <w:t>• Episode browsing affordance: the centre card had stronger hover feedback than the side cards, so the intended browsing interaction was unclear.</w:t>
      </w:r>
    </w:p>
    <w:p>
      <w:pPr>
        <w:spacing w:after="20"/>
      </w:pPr>
      <w:r>
        <w:t>• Current Chapter Door visibility: the green state was meaningful after being noticed, but the change was not immediately salient.</w:t>
      </w:r>
    </w:p>
    <w:p>
      <w:r>
        <w:rPr>
          <w:b/>
        </w:rPr>
        <w:t>Potential design improvements:</w:t>
      </w:r>
    </w:p>
    <w:p>
      <w:pPr>
        <w:spacing w:after="20"/>
      </w:pPr>
      <w:r>
        <w:t>• Separate or clarify controller roles so locomotion/turning and grab interactions do not compete.</w:t>
      </w:r>
    </w:p>
    <w:p>
      <w:pPr>
        <w:spacing w:after="20"/>
      </w:pPr>
      <w:r>
        <w:t>• Move the Favourite Area closer to the Heart Shelf.</w:t>
      </w:r>
    </w:p>
    <w:p>
      <w:pPr>
        <w:spacing w:after="20"/>
      </w:pPr>
      <w:r>
        <w:t>• Add explicit save confirmation, such as a short message, visual change, animation or sound.</w:t>
      </w:r>
    </w:p>
    <w:p>
      <w:pPr>
        <w:spacing w:after="20"/>
      </w:pPr>
      <w:r>
        <w:t>• Give Prev/Next Episode cards clear and consistent hover/select feedback.</w:t>
      </w:r>
    </w:p>
    <w:p>
      <w:pPr>
        <w:spacing w:after="20"/>
      </w:pPr>
      <w:r>
        <w:t>• Strengthen the selected Current Chapter Door state so the green change is easier to notice.</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