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125CA" w14:textId="19E96036" w:rsidR="00F975EB" w:rsidRDefault="00F975EB" w:rsidP="00F975EB">
      <w:pPr>
        <w:jc w:val="both"/>
      </w:pPr>
      <w:r>
        <w:t xml:space="preserve">Examples </w:t>
      </w:r>
    </w:p>
    <w:p w14:paraId="3034A4AB" w14:textId="0D338710" w:rsidR="003426FD" w:rsidRDefault="00F975EB" w:rsidP="00F975EB">
      <w:pPr>
        <w:jc w:val="both"/>
      </w:pPr>
      <w:r>
        <w:fldChar w:fldCharType="begin" w:fldLock="1"/>
      </w:r>
      <w:r>
        <w:instrText>ADDIN CSL_CITATION { "citationItems" : [ { "id" : "ITEM-1", "itemData" : { "DOI" : "10.1016/j.bone.2016.06.016", "ISSN" : "87563282", "abstract" : "Introduction The intercellular network of cell-cell communication among osteocytes is mediated by gap junctions. Gap junctional intercellular communication (GJIC) is thought to play an important role in the integration and synchronization of bone remodeling. To further understand the mechanism of bone development it is important to quantify the difference in the GJIC capacity of young and developmentally mature osteocytes. Materials and methods We first established an embryonic chick calvaria growth model to show the growth of the calvaria in embryos at 13 to 21??days of age. We then applied a fluorescence recovery after photobleaching (FRAP) technique to compare the difference in the GJIC capacity of young osteocytes with that of developmentally mature osteocytes. Finally, we quantified the dye (Calcein) diffusion from the FRAP data using a mathematic model of simple diffusion which was also used to identify simple diffusion GJIC pattern cells (fitted model) and accelerated diffusion GJIC pattern cells (non-fitted model). Results The relationship between the longest medial-lateral length of the calvaria (frontal bone) and the embryonic age fit a logarithmic growth model: length??=??5.144??????ln(day)???????11.340. The morphometric data during osteocyte differentiation showed that the cellular body becomes more spindle-shaped and that the cell body volume decreased by approximately 22% with an increase in the length of the processes between the cells. However, there were no significant differences in the cellular body surface area or in the distance between the mass centres of the cells. The dye-displacement rate in young osteocytes was significantly higher than that in developmentally mature osteocytes: dye displacement only occurred in 26.88% of the developmentally mature osteocytes, while it occurred in 64.38% of the young osteocytes. Additionally, in all recovered osteocytes, 36% of the developmentally mature osteocytes comprised non-fitted model cells while 53.19% of the young osteocytes were the non-fitted model, which indicates the active transduction of dye molecules. However, there were no statistically significant differences between the young and developmentally mature osteocytes with regard to the diffusion coefficient, permeability coefficient, or permeance of the osteocyte processes, which were 3.93??????3.77 (????10?????8??cm2/s), 5.12??????4.56 (????10?????5??cm2/s) and 2.99??????2.47 (????10?????13??cm2/s) (mean??????SD), respectively. \u2026", "author" : [ { "dropping-particle" : "", "family" : "Wang", "given" : "Ziyi", "non-dropping-particle" : "", "parse-names" : false, "suffix" : "" }, { "dropping-particle" : "", "family" : "Odagaki", "given" : "Naoya", "non-dropping-particle" : "", "parse-names" : false, "suffix" : "" }, { "dropping-particle" : "", "family" : "Tanaka", "given" : "Tomoyo", "non-dropping-particle" : "", "parse-names" : false, "suffix" : "" }, { "dropping-particle" : "", "family" : "Hashimoto", "given" : "Mana", "non-dropping-particle" : "", "parse-names" : false, "suffix" : "" }, { "dropping-particle" : "", "family" : "Nakamura", "given" : "Masahiro", "non-dropping-particle" : "", "parse-names" : false, "suffix" : "" }, { "dropping-particle" : "", "family" : "Hayano", "given" : "Satoru", "non-dropping-particle" : "", "parse-names" : false, "suffix" : "" }, { "dropping-particle" : "", "family" : "Ishihara", "given" : "Yoshihito", "non-dropping-particle" : "", "parse-names" : false, "suffix" : "" }, { "dropping-particle" : "", "family" : "Kawanabe", "given" : "Noriaki", "non-dropping-particle" : "", "parse-names" : false, "suffix" : "" }, { "dropping-particle" : "", "family" : "Kamioka", "given" : "Hiroshi", "non-dropping-particle" : "", "parse-names" : false, "suffix" : "" } ], "container-title" : "Bone", "id" : "ITEM-1", "issued" : { "date-parts" : [ [ "2016" ] ] }, "note" : "892624R", "page" : "20-29", "publisher" : "Elsevier Inc.", "title" : "Alternation in the gap-junctional intercellular communication capacity during the maturation of osteocytes in the embryonic chick calvaria", "type" : "article-journal", "volume" : "91" }, "uris" : [ "http://www.mendeley.com/documents/?uuid=109bdfe4-41af-4053-a112-2935af44273d" ] } ], "mendeley" : { "formattedCitation" : "[1]", "plainTextFormattedCitation" : "[1]", "previouslyFormattedCitation" : "[1]" }, "properties" : {  }, "schema" : "https://github.com/citation-style-language/schema/raw/master/csl-citation.json" }</w:instrText>
      </w:r>
      <w:r>
        <w:fldChar w:fldCharType="separate"/>
      </w:r>
      <w:r w:rsidRPr="00F975EB">
        <w:rPr>
          <w:noProof/>
        </w:rPr>
        <w:t>[1]</w:t>
      </w:r>
      <w:r>
        <w:fldChar w:fldCharType="end"/>
      </w:r>
      <w:r>
        <w:t xml:space="preserve"> Standard journal article</w:t>
      </w:r>
    </w:p>
    <w:p w14:paraId="5925F2EA" w14:textId="61E1CD80" w:rsidR="00F975EB" w:rsidRDefault="00F975EB" w:rsidP="00F975EB">
      <w:pPr>
        <w:jc w:val="both"/>
      </w:pPr>
      <w:r>
        <w:fldChar w:fldCharType="begin" w:fldLock="1"/>
      </w:r>
      <w:r>
        <w:instrText>ADDIN CSL_CITATION { "citationItems" : [ { "id" : "ITEM-1", "itemData" : { "DOI" : "10.1017/S1431927609990420", "ISBN" : "1435-8115 (Electronic)\\r1431-9276 (Linking)", "ISSN" : "1431-9276", "PMID" : "19709463", "abstract" : "Osteocytes are surrounded by hard bone matrix, and it has not been possible previously to directly observe the in situ architecture of osteocyte morphology in bone. Electron microscope tomography, however, is a technique that has the unique potential to provide three-dimensional (3D) visualization of cellular ultrastructure. This approach is based on reconstruction of 3D volumes from a tilt series of electron micrographs of cells, and resolution at the nanometer level has been achieved. We applied electron microscope tomography to thick sections of silver-stained osteocytes in bone using a Hitachi H-3000 ultra-high voltage electron microscope equipped with a 360 degrees tilt specimen holder, at an accelerating voltage of 2 MeV. Osteocytes with numerous processes and branches were clearly seen in the serial tilt series acquired from 3-microm-thick sections. Reconstruction of young osteocytes showed the 3D topographic morphology of the cell body and processes at high resolution. This morphological data on osteocytes should provide useful information to those who study osteocyte physiology and the several models used to explain their mechanosensory properties.", "author" : [ { "dropping-particle" : "", "family" : "Kamioka", "given" : "Hiroshi", "non-dropping-particle" : "", "parse-names" : false, "suffix" : "" }, { "dropping-particle" : "", "family" : "Murshid", "given" : "Sakhr A", "non-dropping-particle" : "", "parse-names" : false, "suffix" : "" }, { "dropping-particle" : "", "family" : "Ishihara", "given" : "Yoshihito", "non-dropping-particle" : "", "parse-names" : false, "suffix" : "" }, { "dropping-particle" : "", "family" : "Kajimura", "given" : "Naoko", "non-dropping-particle" : "", "parse-names" : false, "suffix" : "" }, { "dropping-particle" : "", "family" : "Hasegawa", "given" : "Toshiaki", "non-dropping-particle" : "", "parse-names" : false, "suffix" : "" }, { "dropping-particle" : "", "family" : "Ando", "given" : "Ryoko", "non-dropping-particle" : "", "parse-names" : false, "suffix" : "" }, { "dropping-particle" : "", "family" : "Sugawara", "given" : "Yasuyo", "non-dropping-particle" : "", "parse-names" : false, "suffix" : "" }, { "dropping-particle" : "", "family" : "Yamashiro", "given" : "Takashi", "non-dropping-particle" : "", "parse-names" : false, "suffix" : "" }, { "dropping-particle" : "", "family" : "Takaoka", "given" : "Akio", "non-dropping-particle" : "", "parse-names" : false, "suffix" : "" }, { "dropping-particle" : "", "family" : "Takano-Yamamoto", "given" : "Teruko", "non-dropping-particle" : "", "parse-names" : false, "suffix" : "" } ], "container-title" : "Microscopy and Microanalysis", "id" : "ITEM-1", "issue" : "05", "issued" : { "date-parts" : [ [ "2009", "10", "27" ] ] }, "language" : "eng", "note" : "!!!", "page" : "377-383", "publisher-place" : "United States", "title" : "A Method for Observing Silver-Stained Osteocytes In Situ in 3-\u03bcm Sections Using Ultra-High Voltage Electron Microscopy Tomography", "type" : "article-journal", "volume" : "15" }, "uris" : [ "http://www.mendeley.com/documents/?uuid=f56251b1-4e4e-47f5-94cf-5ba3afbacc36" ] } ], "mendeley" : { "formattedCitation" : "[2]", "plainTextFormattedCitation" : "[2]", "previouslyFormattedCitation" : "[2]" }, "properties" : {  }, "schema" : "https://github.com/citation-style-language/schema/raw/master/csl-citation.json" }</w:instrText>
      </w:r>
      <w:r>
        <w:fldChar w:fldCharType="separate"/>
      </w:r>
      <w:r w:rsidRPr="00F975EB">
        <w:rPr>
          <w:noProof/>
        </w:rPr>
        <w:t>[2]</w:t>
      </w:r>
      <w:r>
        <w:fldChar w:fldCharType="end"/>
      </w:r>
      <w:r>
        <w:t xml:space="preserve"> Standard journal article with month and issue number</w:t>
      </w:r>
    </w:p>
    <w:p w14:paraId="5ADB8F67" w14:textId="0689B64E" w:rsidR="00F975EB" w:rsidRDefault="00F975EB" w:rsidP="00F975EB">
      <w:pPr>
        <w:jc w:val="both"/>
      </w:pPr>
      <w:r>
        <w:fldChar w:fldCharType="begin" w:fldLock="1"/>
      </w:r>
      <w:r>
        <w:instrText>ADDIN CSL_CITATION { "citationItems" : [ { "id" : "ITEM-1", "itemData" : { "DOI" : "10.1007/978-3-319-64543-8_3", "ISBN" : "978-3-319-64542-1", "abstract" : "The demands of modern society are posing serious effects on our bone health. People are working longer hours, working through the night, getting less sleep, and eating at irregular hours. This is causing more stress and less time to spend outdoors. All of these factors are contributing to circadian disruption \u201cin general\u201d but more importantly to circadian disruption of bone rhythms. Bone metabolism displays circadian variation that is coincident with clock rhythms in bone, with the light/dark cycle and with circulating melatonin levels. Light exposure at night, shift work, and poor quality sleep can lead to weakened bones attributed, in part, to altered clock rhythms in bone and to changes in circulating melatonin and cortisol rhythms in the body. The intent of this review is not to describe bone metabolism \u201cin general\u201d and then to discuss the effect of melatonin in these processes. There are many reviews on this subject matter described throughout the chapter. Rather, the focus of this chapter is to describe clock gene expression and function in bone and how their rhythms impact on osteoblast and osteoclast activity and differentiation and on bone metabolism; and then discuss variables that lead to circadian disruption of bone rhythms and describe ways to maintain healthy bone in a society that continually promotes circadian disruption.", "author" : [ { "dropping-particle" : "", "family" : "Maria", "given" : "Sifat", "non-dropping-particle" : "", "parse-names" : false, "suffix" : "" }, { "dropping-particle" : "", "family" : "Witt-Enderby", "given" : "Paula A.", "non-dropping-particle" : "", "parse-names" : false, "suffix" : "" } ], "chapter-number" : "3", "container-title" : "Circadian Rhythms and Their Impact on Aging", "editor" : [ { "dropping-particle" : "", "family" : "Jazwinski", "given" : "S. Michal", "non-dropping-particle" : "", "parse-names" : false, "suffix" : "" }, { "dropping-particle" : "", "family" : "Belancio", "given" : "Victoria P", "non-dropping-particle" : "", "parse-names" : false, "suffix" : "" }, { "dropping-particle" : "", "family" : "Hill", "given" : "Steven M", "non-dropping-particle" : "", "parse-names" : false, "suffix" : "" } ], "id" : "ITEM-1", "issued" : { "date-parts" : [ [ "2017" ] ] }, "page" : "65-82", "publisher" : "Springer", "publisher-place" : "Cham", "title" : "Circadian Regulation of Bone", "type" : "chapter", "volume" : "7" }, "uris" : [ "http://www.mendeley.com/documents/?uuid=900800fd-fd6c-42de-a08a-efb163bca7cf" ] } ], "mendeley" : { "formattedCitation" : "[3]", "plainTextFormattedCitation" : "[3]", "previouslyFormattedCitation" : "[3]" }, "properties" : {  }, "schema" : "https://github.com/citation-style-language/schema/raw/master/csl-citation.json" }</w:instrText>
      </w:r>
      <w:r>
        <w:fldChar w:fldCharType="separate"/>
      </w:r>
      <w:r w:rsidRPr="00F975EB">
        <w:rPr>
          <w:noProof/>
        </w:rPr>
        <w:t>[3]</w:t>
      </w:r>
      <w:r>
        <w:fldChar w:fldCharType="end"/>
      </w:r>
      <w:r>
        <w:t xml:space="preserve"> Book chapter</w:t>
      </w:r>
    </w:p>
    <w:p w14:paraId="5ECBAC82" w14:textId="7A93A525" w:rsidR="00F975EB" w:rsidRDefault="00F975EB" w:rsidP="00F975EB">
      <w:pPr>
        <w:jc w:val="both"/>
      </w:pPr>
      <w:r>
        <w:fldChar w:fldCharType="begin" w:fldLock="1"/>
      </w:r>
      <w:r>
        <w:instrText>ADDIN CSL_CITATION { "citationItems" : [ { "id" : "ITEM-1", "itemData" : { "ISBN" : "0198533446", "author" : [ { "dropping-particle" : "", "family" : "Crank", "given" : "John", "non-dropping-particle" : "", "parse-names" : false, "suffix" : "" } ], "edition" : "2", "id" : "ITEM-1", "issued" : { "date-parts" : [ [ "1979" ] ] }, "publisher" : "Clarendon Press", "publisher-place" : "Oxford", "title" : "The Mathematics of Diffusion", "type" : "book" }, "uris" : [ "http://www.mendeley.com/documents/?uuid=9ff89e9a-ae5f-48bb-b19f-f1ad8b036e66" ] } ], "mendeley" : { "formattedCitation" : "[4]", "plainTextFormattedCitation" : "[4]", "previouslyFormattedCitation" : "[4]" }, "properties" : {  }, "schema" : "https://github.com/citation-style-language/schema/raw/master/csl-citation.json" }</w:instrText>
      </w:r>
      <w:r>
        <w:fldChar w:fldCharType="separate"/>
      </w:r>
      <w:r w:rsidRPr="00F975EB">
        <w:rPr>
          <w:noProof/>
        </w:rPr>
        <w:t>[4]</w:t>
      </w:r>
      <w:r>
        <w:fldChar w:fldCharType="end"/>
      </w:r>
      <w:r>
        <w:t xml:space="preserve"> Book</w:t>
      </w:r>
    </w:p>
    <w:p w14:paraId="5AB93AF7" w14:textId="5F380C29" w:rsidR="00F975EB" w:rsidRPr="00F975EB" w:rsidRDefault="00F975EB" w:rsidP="00F975EB">
      <w:pPr>
        <w:widowControl w:val="0"/>
        <w:autoSpaceDE w:val="0"/>
        <w:autoSpaceDN w:val="0"/>
        <w:adjustRightInd w:val="0"/>
        <w:spacing w:line="240" w:lineRule="auto"/>
        <w:ind w:left="640" w:hanging="640"/>
        <w:jc w:val="both"/>
        <w:rPr>
          <w:rFonts w:ascii="Calibri" w:hAnsi="Calibri" w:cs="Calibri"/>
          <w:noProof/>
          <w:szCs w:val="24"/>
        </w:rPr>
      </w:pPr>
      <w:r>
        <w:fldChar w:fldCharType="begin" w:fldLock="1"/>
      </w:r>
      <w:r>
        <w:instrText xml:space="preserve">ADDIN Mendeley Bibliography CSL_BIBLIOGRAPHY </w:instrText>
      </w:r>
      <w:r>
        <w:fldChar w:fldCharType="separate"/>
      </w:r>
      <w:r w:rsidRPr="00F975EB">
        <w:rPr>
          <w:rFonts w:ascii="Calibri" w:hAnsi="Calibri" w:cs="Calibri"/>
          <w:noProof/>
          <w:szCs w:val="24"/>
        </w:rPr>
        <w:t>1</w:t>
      </w:r>
      <w:r w:rsidRPr="00F975EB">
        <w:rPr>
          <w:rFonts w:ascii="Calibri" w:hAnsi="Calibri" w:cs="Calibri"/>
          <w:noProof/>
          <w:szCs w:val="24"/>
        </w:rPr>
        <w:tab/>
        <w:t>Wang Z, Odagaki N, Tanaka T, Hashimoto M, Nakamura M, Hayano S, et al. Alternation in the gap-junctional intercellular communication capacity during the maturation of osteocytes in the embryonic chick calvaria. Bone. 2016;91: 20–29. doi:10.1016/j.bone.2016.06.016.</w:t>
      </w:r>
    </w:p>
    <w:p w14:paraId="0F180839" w14:textId="77777777" w:rsidR="00F975EB" w:rsidRPr="00F975EB" w:rsidRDefault="00F975EB" w:rsidP="00F975EB">
      <w:pPr>
        <w:widowControl w:val="0"/>
        <w:autoSpaceDE w:val="0"/>
        <w:autoSpaceDN w:val="0"/>
        <w:adjustRightInd w:val="0"/>
        <w:spacing w:line="240" w:lineRule="auto"/>
        <w:ind w:left="640" w:hanging="640"/>
        <w:jc w:val="both"/>
        <w:rPr>
          <w:rFonts w:ascii="Calibri" w:hAnsi="Calibri" w:cs="Calibri"/>
          <w:noProof/>
          <w:szCs w:val="24"/>
        </w:rPr>
      </w:pPr>
      <w:r w:rsidRPr="00F975EB">
        <w:rPr>
          <w:rFonts w:ascii="Calibri" w:hAnsi="Calibri" w:cs="Calibri"/>
          <w:noProof/>
          <w:szCs w:val="24"/>
        </w:rPr>
        <w:t>2</w:t>
      </w:r>
      <w:r w:rsidRPr="00F975EB">
        <w:rPr>
          <w:rFonts w:ascii="Calibri" w:hAnsi="Calibri" w:cs="Calibri"/>
          <w:noProof/>
          <w:szCs w:val="24"/>
        </w:rPr>
        <w:tab/>
        <w:t>Kamioka H, Murshid SA, Ishihara Y, Kajimura N, Hasegawa T, Ando R, et al. A Method for Observing Silver-Stained Osteocytes In Situ in 3-μm Sections Using Ultra-High Voltage Electron Microscopy Tomography. Microsc Microanal. 2009 Oct;15(5): 377–383. doi:10.1017/S1431927609990420.</w:t>
      </w:r>
    </w:p>
    <w:p w14:paraId="28003B2A" w14:textId="77777777" w:rsidR="00F975EB" w:rsidRPr="00F975EB" w:rsidRDefault="00F975EB" w:rsidP="00F975EB">
      <w:pPr>
        <w:widowControl w:val="0"/>
        <w:autoSpaceDE w:val="0"/>
        <w:autoSpaceDN w:val="0"/>
        <w:adjustRightInd w:val="0"/>
        <w:spacing w:line="240" w:lineRule="auto"/>
        <w:ind w:left="640" w:hanging="640"/>
        <w:jc w:val="both"/>
        <w:rPr>
          <w:rFonts w:ascii="Calibri" w:hAnsi="Calibri" w:cs="Calibri"/>
          <w:noProof/>
          <w:szCs w:val="24"/>
        </w:rPr>
      </w:pPr>
      <w:r w:rsidRPr="00F975EB">
        <w:rPr>
          <w:rFonts w:ascii="Calibri" w:hAnsi="Calibri" w:cs="Calibri"/>
          <w:noProof/>
          <w:szCs w:val="24"/>
        </w:rPr>
        <w:t>3</w:t>
      </w:r>
      <w:r w:rsidRPr="00F975EB">
        <w:rPr>
          <w:rFonts w:ascii="Calibri" w:hAnsi="Calibri" w:cs="Calibri"/>
          <w:noProof/>
          <w:szCs w:val="24"/>
        </w:rPr>
        <w:tab/>
        <w:t>Maria S, Witt-Enderby PA. Circadian Regulation of Bone. in: Jazwinski SM, Belancio VP, Hill SM, editors. Circadian Rhythms and Their Impact on Aging. Cham: Springer; 2017pp. 65–82. doi:10.1007/978-3-319-64543-8_3.</w:t>
      </w:r>
    </w:p>
    <w:p w14:paraId="2BEA8689" w14:textId="77777777" w:rsidR="00F975EB" w:rsidRPr="00F975EB" w:rsidRDefault="00F975EB" w:rsidP="00F975EB">
      <w:pPr>
        <w:widowControl w:val="0"/>
        <w:autoSpaceDE w:val="0"/>
        <w:autoSpaceDN w:val="0"/>
        <w:adjustRightInd w:val="0"/>
        <w:spacing w:line="240" w:lineRule="auto"/>
        <w:ind w:left="640" w:hanging="640"/>
        <w:jc w:val="both"/>
        <w:rPr>
          <w:rFonts w:ascii="Calibri" w:hAnsi="Calibri" w:cs="Calibri"/>
          <w:noProof/>
        </w:rPr>
      </w:pPr>
      <w:r w:rsidRPr="00F975EB">
        <w:rPr>
          <w:rFonts w:ascii="Calibri" w:hAnsi="Calibri" w:cs="Calibri"/>
          <w:noProof/>
          <w:szCs w:val="24"/>
        </w:rPr>
        <w:t>4</w:t>
      </w:r>
      <w:r w:rsidRPr="00F975EB">
        <w:rPr>
          <w:rFonts w:ascii="Calibri" w:hAnsi="Calibri" w:cs="Calibri"/>
          <w:noProof/>
          <w:szCs w:val="24"/>
        </w:rPr>
        <w:tab/>
        <w:t>Crank J. The Mathematics of Diffusion 2nd ed. Oxford: Clarendon Press; 1979.</w:t>
      </w:r>
    </w:p>
    <w:p w14:paraId="6412B6AC" w14:textId="291CAF97" w:rsidR="00F975EB" w:rsidRDefault="00F975EB" w:rsidP="00F975EB">
      <w:pPr>
        <w:jc w:val="both"/>
      </w:pPr>
      <w:r>
        <w:fldChar w:fldCharType="end"/>
      </w:r>
    </w:p>
    <w:p w14:paraId="4C8901A1" w14:textId="3F106C28" w:rsidR="00F975EB" w:rsidRDefault="00F975EB" w:rsidP="00F975EB">
      <w:pPr>
        <w:jc w:val="both"/>
      </w:pPr>
    </w:p>
    <w:p w14:paraId="74121F3B" w14:textId="76451F6E" w:rsidR="00F975EB" w:rsidRDefault="00F975EB" w:rsidP="00F975EB">
      <w:pPr>
        <w:jc w:val="both"/>
      </w:pPr>
    </w:p>
    <w:p w14:paraId="54D3A8AF" w14:textId="56FB26CD" w:rsidR="00F975EB" w:rsidRDefault="00F975EB" w:rsidP="00F975EB">
      <w:pPr>
        <w:jc w:val="both"/>
      </w:pPr>
    </w:p>
    <w:p w14:paraId="7C0C6F85" w14:textId="77777777" w:rsidR="00F975EB" w:rsidRDefault="00F975EB" w:rsidP="00F975EB">
      <w:pPr>
        <w:jc w:val="both"/>
      </w:pPr>
      <w:bookmarkStart w:id="0" w:name="_GoBack"/>
      <w:bookmarkEnd w:id="0"/>
    </w:p>
    <w:sectPr w:rsidR="00F975EB" w:rsidSect="00F975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EB"/>
    <w:rsid w:val="003426FD"/>
    <w:rsid w:val="00F97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9585"/>
  <w15:chartTrackingRefBased/>
  <w15:docId w15:val="{6EBF70ED-FA80-4FED-A5EC-B1B16DC4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57723-903A-4749-95F8-3879C6B21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1934</Words>
  <Characters>11030</Characters>
  <Application>Microsoft Office Word</Application>
  <DocSecurity>0</DocSecurity>
  <Lines>91</Lines>
  <Paragraphs>25</Paragraphs>
  <ScaleCrop>false</ScaleCrop>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Ziyi</dc:creator>
  <cp:keywords/>
  <dc:description/>
  <cp:lastModifiedBy>Wong Ziyi</cp:lastModifiedBy>
  <cp:revision>1</cp:revision>
  <dcterms:created xsi:type="dcterms:W3CDTF">2018-04-30T12:26:00Z</dcterms:created>
  <dcterms:modified xsi:type="dcterms:W3CDTF">2018-04-30T12:36:00Z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http://www.zotero.org/styles/bone</vt:lpwstr>
  </property>
  <property fmtid="{D5CDD505-2E9C-101B-9397-08002B2CF9AE}" pid="5" name="Mendeley Recent Style Name 1_1">
    <vt:lpwstr>Bone</vt:lpwstr>
  </property>
  <property fmtid="{D5CDD505-2E9C-101B-9397-08002B2CF9AE}" pid="6" name="Mendeley Recent Style Id 2_1">
    <vt:lpwstr>http://csl.mendeley.com/styles/24926181/ICMJE</vt:lpwstr>
  </property>
  <property fmtid="{D5CDD505-2E9C-101B-9397-08002B2CF9AE}" pid="7" name="Mendeley Recent Style Name 2_1">
    <vt:lpwstr>International Committee of Medical Journal Editors - Ziyi Wang</vt:lpwstr>
  </property>
  <property fmtid="{D5CDD505-2E9C-101B-9397-08002B2CF9AE}" pid="8" name="Mendeley Recent Style Id 3_1">
    <vt:lpwstr>http://www.zotero.org/styles/journal-of-bone-and-mineral-metabolism</vt:lpwstr>
  </property>
  <property fmtid="{D5CDD505-2E9C-101B-9397-08002B2CF9AE}" pid="9" name="Mendeley Recent Style Name 3_1">
    <vt:lpwstr>Journal of Bone and Mineral Metabolism</vt:lpwstr>
  </property>
  <property fmtid="{D5CDD505-2E9C-101B-9397-08002B2CF9AE}" pid="10" name="Mendeley Recent Style Id 4_1">
    <vt:lpwstr>http://www.zotero.org/styles/journal-of-bone-and-mineral-research</vt:lpwstr>
  </property>
  <property fmtid="{D5CDD505-2E9C-101B-9397-08002B2CF9AE}" pid="11" name="Mendeley Recent Style Name 4_1">
    <vt:lpwstr>Journal of Bone and Mineral Research</vt:lpwstr>
  </property>
  <property fmtid="{D5CDD505-2E9C-101B-9397-08002B2CF9AE}" pid="12" name="Mendeley Recent Style Id 5_1">
    <vt:lpwstr>http://www.zotero.org/styles/national-library-of-medicine</vt:lpwstr>
  </property>
  <property fmtid="{D5CDD505-2E9C-101B-9397-08002B2CF9AE}" pid="13" name="Mendeley Recent Style Name 5_1">
    <vt:lpwstr>National Library of Medicine</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http://csl.mendeley.com/styles/24926181/nature</vt:lpwstr>
  </property>
  <property fmtid="{D5CDD505-2E9C-101B-9397-08002B2CF9AE}" pid="17" name="Mendeley Recent Style Name 7_1">
    <vt:lpwstr>Nature - Ziyi Wang</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http://www.zotero.org/styles/plos</vt:lpwstr>
  </property>
  <property fmtid="{D5CDD505-2E9C-101B-9397-08002B2CF9AE}" pid="21" name="Mendeley Recent Style Name 9_1">
    <vt:lpwstr>Public Library of Science</vt:lpwstr>
  </property>
  <property fmtid="{D5CDD505-2E9C-101B-9397-08002B2CF9AE}" pid="22" name="Mendeley Document_1">
    <vt:lpwstr>True</vt:lpwstr>
  </property>
  <property fmtid="{D5CDD505-2E9C-101B-9397-08002B2CF9AE}" pid="23" name="Mendeley Unique User Id_1">
    <vt:lpwstr>0b45fcfa-0775-3692-afd4-2c901c13c855</vt:lpwstr>
  </property>
  <property fmtid="{D5CDD505-2E9C-101B-9397-08002B2CF9AE}" pid="24" name="Mendeley Citation Style_1">
    <vt:lpwstr>http://csl.mendeley.com/styles/24926181/ICMJE</vt:lpwstr>
  </property>
</Properties>
</file>