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receive a registration request from an Elsk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identify from a registration request, the city of provenance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validate the registration information ensuring that 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no missing information item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username/email does not already exists in the system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 information does comply with the require format. E.g malformed email.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notify the city website whether the registration is accepted or failed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case of failure, the system shall provide relevant information to be displayed to the user in order to correct the error and prompts the user to re-enter new information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success, the system shall email the user the registration confirmation.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generation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allow the administrator to set the schedule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verify that all recipients/helpers have been assignment to a Categories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prompt the administrator to set the category a recipient/helper without one if any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be able to identify the kind of help either solicited by the recipient or provided by the helper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generate the schedule based on the match between recipient and helper based on three attributes namely category, the availability (time-period) and the kind of help solicited by the recipient or provided the helper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be able to persist the schedule generated so far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120" w:right="0" w:hanging="15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a recipient or a helper to category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prompt the administrator to assign a recipient or a helper to category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Set a recipient/helper’s kind of help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prompt the administrator to set a recipient / helper kind of help solicited / provided based on the person information provided at the registration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allow the administrator to choose a set of pre-established list of help type (kind)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allow the administrator to create/add a help type if not exist yet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prompt the administrator and helper to enter username and password to login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validate the user credential on login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prompt the user to re-enter his username and password on login failure, displaying a hint for a correct attempt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reset its password on demand through a reset link send to the user’s email provided when his/her account was created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generate a link on demand to be emailed to a user for him/her to create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associate a validity period to login creation link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persist and retrieve user account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Email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provide a list of participants (recipients or volunteers)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allow the administrator to search among participants with the ability to filter with criteria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allow the administrator to subscribe a participant to a campaign list previously created on MailChimp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the integration with MailChimp API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 Administrators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allow the Global administrator to creation and update of local administrator user account through a form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email a local administrator and providing him/her a link to create his username and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provide a menu to administration for the different tasks/action he/her can undertake related to recipient/helper account management, schedule generation, email campaign or help event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Help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system shall allow the creation and update of help event time-period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prompt the administrator to select the daily start and finish time for each event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shall constraint the helper availability update to be within the help time period defined by the administrator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120" w:hanging="15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shall allow the creation of report. An example of such of a report can be recipient to helper ratio, etc.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color w:val="cc0000"/>
          <w:rtl w:val="0"/>
        </w:rPr>
        <w:t xml:space="preserve">+Membership?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