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spacing w:after="80" w:before="0" w:line="252" w:lineRule="auto"/>
              <w:jc w:val="both"/>
              <w:rPr>
                <w:rFonts w:ascii="Calibri" w:hAnsi="Calibri" w:cs="Arial"/>
                <w:i/>
                <w:color w:val="548DD4"/>
                <w:sz w:val="20"/>
                <w:szCs w:val="20"/>
                <w:lang w:eastAsia="es-CL"/>
              </w:rPr>
            </w:pPr>
            <w:r>
              <w:rPr>
                <w:rFonts w:ascii="Calibri" w:hAnsi="Calibri"/>
                <w:b/>
                <w:i w:val="0"/>
                <w:sz w:val="20"/>
              </w:rPr>
              <w:t xml:space="preserve">Proyecto: </w:t>
            </w:r>
            <w:r>
              <w:rPr>
                <w:rFonts w:ascii="Calibri" w:hAnsi="Calibri"/>
                <w:b w:val="0"/>
                <w:i w:val="0"/>
                <w:sz w:val="20"/>
              </w:rPr>
              <w:t xml:space="preserve">RockStore — plataforma omnicanal de inventario y ventas para una tienda de ropa estilo rock. </w:t>
            </w:r>
            <w:r>
              <w:rPr>
                <w:rFonts w:ascii="Calibri" w:hAnsi="Calibri"/>
                <w:b/>
                <w:i w:val="0"/>
                <w:sz w:val="20"/>
              </w:rPr>
              <w:t xml:space="preserve">Equipo: </w:t>
            </w:r>
            <w:r>
              <w:rPr>
                <w:rFonts w:ascii="Calibri" w:hAnsi="Calibri"/>
                <w:b w:val="0"/>
                <w:i w:val="0"/>
                <w:sz w:val="20"/>
              </w:rPr>
              <w:t>Exequiel Tapia, Elías Figueroa y Jorge Piña.</w:t>
            </w:r>
          </w:p>
          <w:p>
            <w:pPr>
              <w:spacing w:after="80" w:before="0" w:line="252" w:lineRule="auto"/>
              <w:jc w:val="both"/>
            </w:pPr>
            <w:r>
              <w:rPr>
                <w:rFonts w:ascii="Calibri" w:hAnsi="Calibri"/>
                <w:b w:val="0"/>
                <w:i w:val="0"/>
                <w:sz w:val="20"/>
              </w:rPr>
              <w:t>En la Fase 2 el equipo pasó del diseño a una solución de software funcionando. Se construyeron y se integraron cuatro componentes que comparten una sola base de datos: una API REST en NestJS con más de 40 endpoints, una aplicación móvil de bodega (Ionic Angular y Capacitor, instalable como APK), una tienda web (Ionic Angular) y un punto de venta, POS (Ionic React). Todo el sistema se despliega con Docker Compose, en contenedores independientes, con un solo comando.</w:t>
            </w:r>
          </w:p>
          <w:p>
            <w:pPr>
              <w:spacing w:before="80" w:after="40"/>
              <w:jc w:val="left"/>
            </w:pPr>
            <w:r>
              <w:rPr>
                <w:rFonts w:ascii="Calibri" w:hAnsi="Calibri"/>
                <w:b/>
                <w:i w:val="0"/>
                <w:color w:val="1F3864"/>
                <w:sz w:val="20"/>
              </w:rPr>
              <w:t>Objetivos específicos cumplidos a la fecha</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Sincronizar el stock: </w:t>
            </w:r>
            <w:r>
              <w:rPr>
                <w:rFonts w:ascii="Calibri" w:hAnsi="Calibri"/>
                <w:b w:val="0"/>
                <w:i w:val="0"/>
                <w:sz w:val="20"/>
              </w:rPr>
              <w:t>cumplido. Bodega, POS y tienda web descuentan del mismo inventario en PostgreSQL. La operación de stock bloquea las filas dentro de una transacción y es idempotente, por lo que una prenda no se puede vender dos veces.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Reducir las ventas perdidas: </w:t>
            </w:r>
            <w:r>
              <w:rPr>
                <w:rFonts w:ascii="Calibri" w:hAnsi="Calibri"/>
                <w:b w:val="0"/>
                <w:i w:val="0"/>
                <w:sz w:val="20"/>
              </w:rPr>
              <w:t>cumplido. El catálogo web y el POS muestran la disponibilidad real; si la sala de ventas no tiene unidades, el POS ofrece retirarlas de bodega.</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Mejorar la experiencia de compra: </w:t>
            </w:r>
            <w:r>
              <w:rPr>
                <w:rFonts w:ascii="Calibri" w:hAnsi="Calibri"/>
                <w:b w:val="0"/>
                <w:i w:val="0"/>
                <w:sz w:val="20"/>
              </w:rPr>
              <w:t>cumplido y ampliado con un probador virtual 3D que recomienda la talla y con un asistente de soporte (Roxy).</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Dar trazabilidad: </w:t>
            </w:r>
            <w:r>
              <w:rPr>
                <w:rFonts w:ascii="Calibri" w:hAnsi="Calibri"/>
                <w:b w:val="0"/>
                <w:i w:val="0"/>
                <w:sz w:val="20"/>
              </w:rPr>
              <w:t>cumplido. Cada ingreso, merma, traspaso, conteo y venta queda registrado con su responsable; las prendas y los espacios de bodega tienen código QR.</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Aumentar la rentabilidad con datos: </w:t>
            </w:r>
            <w:r>
              <w:rPr>
                <w:rFonts w:ascii="Calibri" w:hAnsi="Calibri"/>
                <w:b w:val="0"/>
                <w:i w:val="0"/>
                <w:sz w:val="20"/>
              </w:rPr>
              <w:t>en curso. El panel de Finanzas ya muestra ventas por canal, ticket promedio, margen y balance diario, y se agregó un modelo predictivo que recomienda en qué invertir. Faltan algunos KPI, los reportes PDF/Excel y las integraciones reales de Webpay y Starken.</w:t>
            </w:r>
          </w:p>
          <w:p>
            <w:pPr>
              <w:spacing w:after="80" w:before="0" w:line="252" w:lineRule="auto"/>
              <w:jc w:val="both"/>
            </w:pPr>
            <w:r>
              <w:rPr>
                <w:rFonts w:ascii="Calibri" w:hAnsi="Calibri"/>
                <w:b/>
                <w:i w:val="0"/>
                <w:sz w:val="20"/>
              </w:rPr>
              <w:t xml:space="preserve">Avance del backlog: </w:t>
            </w:r>
            <w:r>
              <w:rPr>
                <w:rFonts w:ascii="Calibri" w:hAnsi="Calibri"/>
                <w:b w:val="0"/>
                <w:i w:val="0"/>
                <w:sz w:val="20"/>
              </w:rPr>
              <w:t>de las 20 historias de usuario del plan original, 13 están implementadas, 2 muy avanzadas (dashboard y KPI), 2 funcionan con integraciones simuladas (Webpay y Starken), 1 está parcial (integración continua) y 2 no se han iniciado (reportes y alertas de stock). Además se sumaron 7 historias nuevas (US-21 a US-27).</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spacing w:after="80" w:before="0" w:line="252" w:lineRule="auto"/>
              <w:jc w:val="both"/>
              <w:rPr>
                <w:rFonts w:ascii="Calibri" w:hAnsi="Calibri" w:cs="Arial"/>
                <w:b/>
                <w:i/>
                <w:color w:val="548DD4"/>
                <w:sz w:val="20"/>
                <w:szCs w:val="20"/>
                <w:lang w:eastAsia="es-CL"/>
              </w:rPr>
            </w:pPr>
            <w:r>
              <w:rPr>
                <w:rFonts w:ascii="Calibri" w:hAnsi="Calibri"/>
                <w:b w:val="0"/>
                <w:i w:val="0"/>
                <w:sz w:val="20"/>
              </w:rPr>
              <w:t>El objetivo general se mantiene: digitalizar la gestión de inventario de la tienda, conectando bodega, punto de venta y e-commerce en una sola fuente de verdad. Se ajustaron dos aspectos de los objetivos específicos: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Se amplió el objetivo de experiencia de compra </w:t>
            </w:r>
            <w:r>
              <w:rPr>
                <w:rFonts w:ascii="Calibri" w:hAnsi="Calibri"/>
                <w:b w:val="0"/>
                <w:i w:val="0"/>
                <w:sz w:val="20"/>
              </w:rPr>
              <w:t>con el probador virtual 3D, porque la talla es una causa frecuente de devolución en la venta de ropa en línea y el probador ataca directamente ese problema.</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Se amplió el objetivo de rentabilidad </w:t>
            </w:r>
            <w:r>
              <w:rPr>
                <w:rFonts w:ascii="Calibri" w:hAnsi="Calibri"/>
                <w:b w:val="0"/>
                <w:i w:val="0"/>
                <w:sz w:val="20"/>
              </w:rPr>
              <w:t>con un modelo predictivo de demanda e inversión. En la Fase 1 la analítica avanzada quedó fuera del alcance; se incorporó porque los datos de ventas de ambos canales ya estaban disponibles y responde a la necesidad de decidir compras con datos y no "a ojo".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spacing w:after="80" w:before="0" w:line="252" w:lineRule="auto"/>
              <w:jc w:val="both"/>
              <w:rPr>
                <w:rFonts w:ascii="Calibri" w:hAnsi="Calibri" w:cs="Arial"/>
                <w:i/>
                <w:color w:val="548DD4"/>
                <w:sz w:val="20"/>
                <w:szCs w:val="20"/>
                <w:lang w:eastAsia="es-CL"/>
              </w:rPr>
            </w:pPr>
            <w:r>
              <w:rPr>
                <w:rFonts w:ascii="Calibri" w:hAnsi="Calibri"/>
                <w:b w:val="0"/>
                <w:i w:val="0"/>
                <w:sz w:val="20"/>
              </w:rPr>
              <w:t>Se mantiene Scrum con sprints cortos y revisión periódica, apoyado en un tablero Kanban en Trello con las historias de usuario escritas en formato Gherkin, con criterios de aceptación y métrica de aprobación. Los ajustes fueron: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Desarrollo guiado por especificaciones con OpenSpec: </w:t>
            </w:r>
            <w:r>
              <w:rPr>
                <w:rFonts w:ascii="Calibri" w:hAnsi="Calibri"/>
                <w:b w:val="0"/>
                <w:i w:val="0"/>
                <w:sz w:val="20"/>
              </w:rPr>
              <w:t>cada cambio relevante (plataforma, probador 3D, POS) parte de una propuesta, un diseño y una lista de tareas versionados en el repositorio antes de programar.</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Pruebas automatizadas como criterio de "terminado": </w:t>
            </w:r>
            <w:r>
              <w:rPr>
                <w:rFonts w:ascii="Calibri" w:hAnsi="Calibri"/>
                <w:b w:val="0"/>
                <w:i w:val="0"/>
                <w:sz w:val="20"/>
              </w:rPr>
              <w:t>cada funcionalidad se entrega con pruebas unitarias o de punta a punta (Vitest, Cypress y pruebas de contrato de la API contra PostgreSQL).</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Trabajo con ramas y Pull Requests en GitHub: </w:t>
            </w:r>
            <w:r>
              <w:rPr>
                <w:rFonts w:ascii="Calibri" w:hAnsi="Calibri"/>
                <w:b w:val="0"/>
                <w:i w:val="0"/>
                <w:sz w:val="20"/>
              </w:rPr>
              <w:t>cada funcionalidad se desarrolla en su rama y se integra a main mediante Pull Request.</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spacing w:after="80" w:before="0" w:line="252" w:lineRule="auto"/>
              <w:jc w:val="both"/>
              <w:rPr>
                <w:rFonts w:ascii="Calibri" w:hAnsi="Calibri" w:cs="Arial"/>
                <w:i/>
                <w:color w:val="548DD4"/>
                <w:sz w:val="20"/>
                <w:szCs w:val="20"/>
                <w:lang w:eastAsia="es-CL"/>
              </w:rPr>
            </w:pPr>
            <w:r>
              <w:rPr>
                <w:rFonts w:ascii="Calibri" w:hAnsi="Calibri"/>
                <w:b w:val="0"/>
                <w:i w:val="0"/>
                <w:sz w:val="20"/>
              </w:rPr>
              <w:t>Las evidencias están en el repositorio de GitHub elsktr/CAPSTONE-PROYECTO-TITULO, carpeta "Fase 2/Proyectos", y en el tablero de Trello "RockStore APT — Historias de Usuario". Dan cuenta del avance en los tres ámbitos de la pauta:</w:t>
            </w:r>
          </w:p>
          <w:p>
            <w:pPr>
              <w:spacing w:before="80" w:after="40"/>
              <w:jc w:val="left"/>
            </w:pPr>
            <w:r>
              <w:rPr>
                <w:rFonts w:ascii="Calibri" w:hAnsi="Calibri"/>
                <w:b/>
                <w:i w:val="0"/>
                <w:color w:val="1F3864"/>
                <w:sz w:val="20"/>
              </w:rPr>
              <w:t>Programación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API NestJS </w:t>
            </w:r>
            <w:r>
              <w:rPr>
                <w:rFonts w:ascii="Calibri" w:hAnsi="Calibri"/>
                <w:b w:val="0"/>
                <w:i w:val="0"/>
                <w:sz w:val="20"/>
              </w:rPr>
              <w:t>(services/api): módulos de usuarios y roles, inventario, ventas, logística, pagos y analítica.</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App de bodega </w:t>
            </w:r>
            <w:r>
              <w:rPr>
                <w:rFonts w:ascii="Calibri" w:hAnsi="Calibri"/>
                <w:b w:val="0"/>
                <w:i w:val="0"/>
                <w:sz w:val="20"/>
              </w:rPr>
              <w:t>(apps/bodega-mobile): 13 pantallas para ingreso, conteo, mermas, traspasos, búsqueda, espacios y etiquetas QR, y envíos.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Tienda web </w:t>
            </w:r>
            <w:r>
              <w:rPr>
                <w:rFonts w:ascii="Calibri" w:hAnsi="Calibri"/>
                <w:b w:val="0"/>
                <w:i w:val="0"/>
                <w:sz w:val="20"/>
              </w:rPr>
              <w:t>(apps/e-commerce): catálogo, carrito, pago, pedidos, probador 3D, soporte con Roxy, Finanzas e Inversión.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POS </w:t>
            </w:r>
            <w:r>
              <w:rPr>
                <w:rFonts w:ascii="Calibri" w:hAnsi="Calibri"/>
                <w:b w:val="0"/>
                <w:i w:val="0"/>
                <w:sz w:val="20"/>
              </w:rPr>
              <w:t>(PosRockStarStore): venta, boleta, escáner, cobro con máquina de tarjeta y registro de jornada.</w:t>
            </w:r>
          </w:p>
          <w:p>
            <w:pPr>
              <w:spacing w:before="80" w:after="40"/>
              <w:jc w:val="left"/>
            </w:pPr>
            <w:r>
              <w:rPr>
                <w:rFonts w:ascii="Calibri" w:hAnsi="Calibri"/>
                <w:b/>
                <w:i w:val="0"/>
                <w:color w:val="1F3864"/>
                <w:sz w:val="20"/>
              </w:rPr>
              <w:t>Almacenamiento de datos</w:t>
            </w:r>
          </w:p>
          <w:p>
            <w:pPr>
              <w:spacing w:after="80" w:before="0" w:line="252" w:lineRule="auto"/>
              <w:ind w:left="200" w:hanging="160"/>
              <w:jc w:val="both"/>
            </w:pPr>
            <w:r>
              <w:rPr>
                <w:rFonts w:ascii="Calibri" w:hAnsi="Calibri"/>
                <w:b w:val="0"/>
                <w:i w:val="0"/>
                <w:sz w:val="20"/>
              </w:rPr>
              <w:t xml:space="preserve">– </w:t>
            </w:r>
            <w:r>
              <w:rPr>
                <w:rFonts w:ascii="Calibri" w:hAnsi="Calibri"/>
                <w:b w:val="0"/>
                <w:i w:val="0"/>
                <w:sz w:val="20"/>
              </w:rPr>
              <w:t>PostgreSQL 17 con 5 esquemas (usuarios, inventario, ventas, pagos y logística), 36 tablas y 11 migraciones versionadas (db/migrations), con restricciones de integridad, claves de idempotencia y bloqueo de filas para el stock.</w:t>
            </w:r>
          </w:p>
          <w:p>
            <w:pPr>
              <w:spacing w:before="80" w:after="40"/>
              <w:jc w:val="left"/>
            </w:pPr>
            <w:r>
              <w:rPr>
                <w:rFonts w:ascii="Calibri" w:hAnsi="Calibri"/>
                <w:b/>
                <w:i w:val="0"/>
                <w:color w:val="1F3864"/>
                <w:sz w:val="20"/>
              </w:rPr>
              <w:t>Documentación</w:t>
            </w:r>
          </w:p>
          <w:p>
            <w:pPr>
              <w:spacing w:after="80" w:before="0" w:line="252" w:lineRule="auto"/>
              <w:ind w:left="200" w:hanging="160"/>
              <w:jc w:val="both"/>
            </w:pPr>
            <w:r>
              <w:rPr>
                <w:rFonts w:ascii="Calibri" w:hAnsi="Calibri"/>
                <w:b w:val="0"/>
                <w:i w:val="0"/>
                <w:sz w:val="20"/>
              </w:rPr>
              <w:t xml:space="preserve">– </w:t>
            </w:r>
            <w:r>
              <w:rPr>
                <w:rFonts w:ascii="Calibri" w:hAnsi="Calibri"/>
                <w:b w:val="0"/>
                <w:i w:val="0"/>
                <w:sz w:val="20"/>
              </w:rPr>
              <w:t>README con instalación y uso, modelo de datos (docs/modelo-datos.md), especificaciones de OpenSpec (openspec/changes) e historias de usuario con Gherkin y métricas en Trello.</w:t>
            </w:r>
          </w:p>
          <w:p>
            <w:pPr>
              <w:spacing w:before="80" w:after="40"/>
              <w:jc w:val="left"/>
            </w:pPr>
            <w:r>
              <w:rPr>
                <w:rFonts w:ascii="Calibri" w:hAnsi="Calibri"/>
                <w:b/>
                <w:i w:val="0"/>
                <w:color w:val="1F3864"/>
                <w:sz w:val="20"/>
              </w:rPr>
              <w:t>Resguardo de la calidad</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Pruebas automatizadas: </w:t>
            </w:r>
            <w:r>
              <w:rPr>
                <w:rFonts w:ascii="Calibri" w:hAnsi="Calibri"/>
                <w:b w:val="0"/>
                <w:i w:val="0"/>
                <w:sz w:val="20"/>
              </w:rPr>
              <w:t>567 casos de prueba (191 de la API, 251 de la app de bodega, 87 del POS y 38 de la tienda web), incluida una prueba de concurrencia del stock.</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Seguridad: </w:t>
            </w:r>
            <w:r>
              <w:rPr>
                <w:rFonts w:ascii="Calibri" w:hAnsi="Calibri"/>
                <w:b w:val="0"/>
                <w:i w:val="0"/>
                <w:sz w:val="20"/>
              </w:rPr>
              <w:t>contraseñas con Argon2id, sesiones JWT firmadas con RS256 y renovación revocable, rutas protegidas por defecto y control de acceso por rol. Los datos de tarjeta nunca se almacenan; solo los últimos cuatro dígitos y el código de autorización.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Contratos tipados compartidos </w:t>
            </w:r>
            <w:r>
              <w:rPr>
                <w:rFonts w:ascii="Calibri" w:hAnsi="Calibri"/>
                <w:b w:val="0"/>
                <w:i w:val="0"/>
                <w:sz w:val="20"/>
              </w:rPr>
              <w:t>(packages/contracts) entre la API y los clientes, para detectar incompatibilidades al compilar.</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0"/>
        <w:gridCol w:w="1300"/>
        <w:gridCol w:w="1100"/>
        <w:gridCol w:w="1000"/>
        <w:gridCol w:w="1100"/>
        <w:gridCol w:w="1450"/>
        <w:gridCol w:w="1000"/>
        <w:gridCol w:w="1772"/>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2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0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0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0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5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00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772"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Gestionar proyectos informáticos</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Planificación: backlog de 20 historias de usuario con Gherkin y métricas, tablero Trello y sprints</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Trello, OpenSpec</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2 semanas (septiembre)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Todo el equipo</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la propuesta de Fase 1 ya definía problema, KPI y alcance.</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Se agregaron las historias US-21 a US-27.</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Diseño de la arquitectura</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NestJS, Docker, OpenSpec (design.md)</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2 semanas (septiembre)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Exequiel Tapia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Dificultad: un gateway con 5 microservicios exigía mucha infraestructura para 3 integrantes.</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API única dividida en módulos por área, con contratos compartidos.</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Construir modelos de datos</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Modelo de datos y migraciones en PostgreSQL</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PostgreSQL 17, SQL</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2 semanas (septiembre)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Jorge Piña y Elías Figueroa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el modelo relacional de Fase 1 sirvió de base.</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5 esquemas, 36 tablas y 11 migraciones; se sumaron pagos con máquina de cobro e imágenes.</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Autenticación y control de acceso por rol</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JWT RS256, Argon2id</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1 semana (septiembre)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Elías Figueroa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Dificultad: Firebase agregaba una dependencia externa al manejo de roles.</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Autenticación propia en la API en lugar de Firebase.</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App de bodega: ingreso, inventario, mermas, traspasos, conteos y QR</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Ionic Angular, Capacitor</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4 semanas (sept.–oct.)</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Elías Figueroa y Jorge Piña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modo de demostración que funciona sin servidor.</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Se genera un APK instalable en Android.</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Punto de venta: venta, comprobante, escáner y cobro con tarjeta</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Ionic React, Vite, Cypress</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4 semanas (octubre)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Jorge Piña y Exequiel Tapia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Dificultad: falla al confirmar con Enter en "Identificar cliente".</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 (falla en corrección)</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Cliente opcional; la tarjeta se cobra en la máquina física.</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Tienda web: catálogo, carrito, checkout y estado del pedido</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Ionic Angular</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4 semanas (octubre)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Exequiel Tapia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contratos tipados compartidos con la API.</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Angular en lugar de React, igual que la app de bodega.</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Integración con Webpay Plus y Starken</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Adaptadores en la API</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3 semanas (oct.–nov.)</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Elías Figueroa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Dificultad: aún no hay credenciales de Transbank ni cuenta en Starken.</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En curso (simulados)</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Adaptadores intercambiables; se usarán credenciales de integración.</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Dashboard y KPI (panel de Finanzas)</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API de ventas, Angular</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3 semanas (oct.–nov.)</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Exequiel Tapia y Elías Figueroa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ventas de ambos canales en una misma tabla.</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En curso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Faltan clientes distintos, despachos en 24 h y exactitud del inventario.</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Modelo predictivo de demanda e inversión</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Suavizado exponencial, Syntetos-Boylan, Holt</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1 semana (octubre)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Exequiel Tapia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historial de ventas de ambos canales.</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Actividad nueva, fuera del alcance de Fase 1.</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Probador virtual 3D con recomendación de talla</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three.js, Blender, MakeHuman</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2 semanas (octubre)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Elías Figueroa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Dificultad: realismo del cuerpo y de las prendas.</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Actividad nueva; falta la prueba con 10 usuarios.</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Asistente de soporte Roxy</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Angular, Vitest</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1 semana (octubre)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Elías Figueroa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catálogo y pedidos ya disponibles en la API.</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Actividad nueva (US-27).</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Reportes PDF/Excel (US-19)</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API de ventas</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2 semanas (noviembre)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Exequiel Tapia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Depende del panel de Finanzas.</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No iniciado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Se reprograma para noviembre.</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Alertas de stock crítico (US-20)</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API de inventario, app de bodega</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2 semanas (noviembre)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Jorge Piña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Requiere definir un stock mínimo por producto.</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No iniciado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Se reprograma para noviembre.</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Realizar pruebas de certificación de productos y procesos</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Pruebas automatizadas unitarias y de punta a punta</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Vitest, Cypress, PostgreSQL embebido</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Continuo</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Todo el equipo</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Facilitador: entorno local con base en memoria.</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En curso (567 pruebas)</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Se adoptó como criterio de "terminado".</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Gestionar proyectos informáticos</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Repositorio, ramas y CI (US-04)</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GitHub, GitHub Actions</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1 semana (noviembre)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Exequiel Tapia</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Dificultad: sin pipeline, las pruebas se corren a mano.</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En curso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Falta el workflow que bloquee la fusión si fallan.</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Desarrollar una solución de software</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Implantación con Docker</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Docker Compose</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1 semana (octubre)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Todo el equipo</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Dificultad: configuración de Docker y WSL en Windows.</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Completado</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Sistema completo en contenedores con un comando.</w:t>
            </w:r>
          </w:p>
        </w:tc>
      </w:tr>
      <w:tr w:rsidR="00FD5149" w:rsidRPr="006E3B0D" w14:paraId="0D4FAAA2" w14:textId="77777777" w:rsidTr="00EA0C09">
        <w:trPr/>
        <w:tc>
          <w:tcPr>
            <w:tcW w:w="1250" w:type="dxa"/>
          </w:tcPr>
          <w:p w14:paraId="29F01B29" w14:textId="77777777" w:rsidR="00FD5149" w:rsidRPr="006E3B0D" w:rsidRDefault="00FD5149" w:rsidP="00FD5149">
            <w:pPr>
              <w:spacing w:after="0"/>
              <w:jc w:val="left"/>
              <w:rPr>
                <w:b/>
                <w:sz w:val="18"/>
                <w:szCs w:val="24"/>
              </w:rPr>
            </w:pPr>
            <w:r>
              <w:rPr>
                <w:rFonts w:ascii="Calibri" w:hAnsi="Calibri"/>
                <w:b w:val="0"/>
                <w:i w:val="0"/>
                <w:sz w:val="15"/>
              </w:rPr>
              <w:t>Gestionar proyectos informáticos</w:t>
            </w:r>
          </w:p>
        </w:tc>
        <w:tc>
          <w:tcPr>
            <w:tcW w:w="130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Piloto y capacitación</w:t>
            </w:r>
          </w:p>
        </w:tc>
        <w:tc>
          <w:tcPr>
            <w:tcW w:w="1100" w:type="dxa"/>
          </w:tcPr>
          <w:p w14:paraId="16E191DF" w14:textId="77777777" w:rsidR="00FD5149" w:rsidRPr="006E3B0D" w:rsidRDefault="00FD5149" w:rsidP="00FD5149">
            <w:pPr>
              <w:spacing w:after="0"/>
              <w:jc w:val="left"/>
              <w:rPr>
                <w:b/>
                <w:sz w:val="18"/>
                <w:szCs w:val="24"/>
              </w:rPr>
            </w:pPr>
            <w:r>
              <w:rPr>
                <w:rFonts w:ascii="Calibri" w:hAnsi="Calibri"/>
                <w:b w:val="0"/>
                <w:i w:val="0"/>
                <w:sz w:val="15"/>
              </w:rPr>
              <w:t>Tienda, equipo de bodega</w:t>
            </w:r>
          </w:p>
        </w:tc>
        <w:tc>
          <w:tcPr>
            <w:tcW w:w="1000" w:type="dxa"/>
          </w:tcPr>
          <w:p w14:paraId="66A5D860" w14:textId="77777777" w:rsidR="00FD5149" w:rsidRPr="006E3B0D" w:rsidRDefault="00FD5149" w:rsidP="00FD5149">
            <w:pPr>
              <w:spacing w:after="0"/>
              <w:jc w:val="left"/>
              <w:rPr>
                <w:b/>
                <w:sz w:val="18"/>
                <w:szCs w:val="24"/>
              </w:rPr>
            </w:pPr>
            <w:r>
              <w:rPr>
                <w:rFonts w:ascii="Calibri" w:hAnsi="Calibri"/>
                <w:b w:val="0"/>
                <w:i w:val="0"/>
                <w:sz w:val="15"/>
              </w:rPr>
              <w:t>2 semanas (diciembre)</w:t>
            </w:r>
          </w:p>
        </w:tc>
        <w:tc>
          <w:tcPr>
            <w:tcW w:w="110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Todo el equipo</w:t>
            </w:r>
          </w:p>
        </w:tc>
        <w:tc>
          <w:tcPr>
            <w:tcW w:w="145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Requiere el sistema estable y las integraciones reales.</w:t>
            </w:r>
          </w:p>
        </w:tc>
        <w:tc>
          <w:tcPr>
            <w:tcW w:w="100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i w:val="0"/>
                <w:sz w:val="15"/>
              </w:rPr>
              <w:t>No iniciado (según plan)</w:t>
            </w:r>
          </w:p>
        </w:tc>
        <w:tc>
          <w:tcPr>
            <w:tcW w:w="1772"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i w:val="0"/>
                <w:sz w:val="15"/>
              </w:rPr>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b w:val="0"/>
                <w:i w:val="0"/>
                <w:color w:val="1F3864"/>
                <w:sz w:val="20"/>
              </w:rPr>
              <w:t>Factores que han facilitado y/o dificultado el desarrollo de mi plan de trabajo</w:t>
            </w:r>
          </w:p>
          <w:p>
            <w:pPr>
              <w:spacing w:before="80" w:after="40"/>
            </w:pPr>
            <w:r>
              <w:rPr>
                <w:rFonts w:ascii="Calibri" w:hAnsi="Calibri"/>
                <w:b/>
                <w:i w:val="0"/>
                <w:color w:val="1F3864"/>
                <w:sz w:val="20"/>
              </w:rPr>
              <w:t>Facilitadores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Base sólida de la Fase 1: </w:t>
            </w:r>
            <w:r>
              <w:rPr>
                <w:rFonts w:ascii="Calibri" w:hAnsi="Calibri"/>
                <w:b w:val="0"/>
                <w:i w:val="0"/>
                <w:sz w:val="20"/>
              </w:rPr>
              <w:t>el problema, los KPI, el modelo de datos y los casos de uso ya estaban definidos, lo que permitió empezar a programar con un backlog claro.</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Contratos tipados compartidos y Docker: </w:t>
            </w:r>
            <w:r>
              <w:rPr>
                <w:rFonts w:ascii="Calibri" w:hAnsi="Calibri"/>
                <w:b w:val="0"/>
                <w:i w:val="0"/>
                <w:sz w:val="20"/>
              </w:rPr>
              <w:t>la API y los tres clientes comparten los mismos tipos y todo el sistema se levanta igual en cualquier computador.</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Pruebas automatizadas: </w:t>
            </w:r>
            <w:r>
              <w:rPr>
                <w:rFonts w:ascii="Calibri" w:hAnsi="Calibri"/>
                <w:b w:val="0"/>
                <w:i w:val="0"/>
                <w:sz w:val="20"/>
              </w:rPr>
              <w:t>permitieron integrar el trabajo de distintos integrantes y detectar errores antes de llegar a main.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Herramientas libres: </w:t>
            </w:r>
            <w:r>
              <w:rPr>
                <w:rFonts w:ascii="Calibri" w:hAnsi="Calibri"/>
                <w:b w:val="0"/>
                <w:i w:val="0"/>
                <w:sz w:val="20"/>
              </w:rPr>
              <w:t>Blender y MakeHuman (licencia CC0) permitieron construir el probador 3D sin costo de licencias.</w:t>
            </w:r>
          </w:p>
          <w:p>
            <w:pPr>
              <w:spacing w:before="80" w:after="40"/>
            </w:pPr>
            <w:r>
              <w:rPr>
                <w:rFonts w:ascii="Calibri" w:hAnsi="Calibri"/>
                <w:b/>
                <w:i w:val="0"/>
                <w:color w:val="1F3864"/>
                <w:sz w:val="20"/>
              </w:rPr>
              <w:t>Dificultades y acciones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Credenciales externas: </w:t>
            </w:r>
            <w:r>
              <w:rPr>
                <w:rFonts w:ascii="Calibri" w:hAnsi="Calibri"/>
                <w:b w:val="0"/>
                <w:i w:val="0"/>
                <w:sz w:val="20"/>
              </w:rPr>
              <w:t>Transbank y Starken exigen trámites. Acción: los pagos y despachos se aislaron detrás de adaptadores simulados; Webpay se conectará con las credenciales públicas del ambiente de integración.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Complejidad de la arquitectura inicial: </w:t>
            </w:r>
            <w:r>
              <w:rPr>
                <w:rFonts w:ascii="Calibri" w:hAnsi="Calibri"/>
                <w:b w:val="0"/>
                <w:i w:val="0"/>
                <w:sz w:val="20"/>
              </w:rPr>
              <w:t>un gateway con cinco microservicios era desproporcionado para tres integrantes. Acción: se construyó una API modular que mantiene la separación por áreas.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Configuración del entorno: </w:t>
            </w:r>
            <w:r>
              <w:rPr>
                <w:rFonts w:ascii="Calibri" w:hAnsi="Calibri"/>
                <w:b w:val="0"/>
                <w:i w:val="0"/>
                <w:sz w:val="20"/>
              </w:rPr>
              <w:t>Docker Desktop no iniciaba por un conflicto con WSL. Acción: se documentó la solución en el README.</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Integración de ramas paralelas: </w:t>
            </w:r>
            <w:r>
              <w:rPr>
                <w:rFonts w:ascii="Calibri" w:hAnsi="Calibri"/>
                <w:b w:val="0"/>
                <w:i w:val="0"/>
                <w:sz w:val="20"/>
              </w:rPr>
              <w:t>el trabajo del POS y de Finanzas avanzó en ramas distintas. Acción: se creó la rama integracion/app-mobile para unirlas y probarlas antes de pasar a main, y se fusionó en main el 16 de octubre.</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Documentación desfasada: </w:t>
            </w:r>
            <w:r>
              <w:rPr>
                <w:rFonts w:ascii="Calibri" w:hAnsi="Calibri"/>
                <w:b w:val="0"/>
                <w:i w:val="0"/>
                <w:sz w:val="20"/>
              </w:rPr>
              <w:t>las tareas de OpenSpec y el tablero no reflejaban lo construido. Acción: se actualizó Trello con el estado real de cada historia y se actualizará la documentación de OpenSpec.</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spacing w:after="80"/>
              <w:jc w:val="both"/>
              <w:rPr>
                <w:rFonts w:ascii="Calibri" w:hAnsi="Calibri" w:cs="Arial"/>
                <w:i/>
                <w:color w:val="548DD4"/>
                <w:sz w:val="20"/>
                <w:szCs w:val="20"/>
                <w:lang w:eastAsia="es-CL"/>
              </w:rPr>
            </w:pPr>
            <w:r>
              <w:rPr>
                <w:rFonts w:ascii="Calibri" w:hAnsi="Calibri"/>
                <w:b w:val="0"/>
                <w:i w:val="0"/>
                <w:color w:val="1F3864"/>
                <w:sz w:val="20"/>
              </w:rPr>
              <w:t>Actividades ajustadas o eliminadas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Arquitectura: </w:t>
            </w:r>
            <w:r>
              <w:rPr>
                <w:rFonts w:ascii="Calibri" w:hAnsi="Calibri"/>
                <w:b w:val="0"/>
                <w:i w:val="0"/>
                <w:sz w:val="20"/>
              </w:rPr>
              <w:t>se reemplazó el gateway con cinco microservicios por una API única dividida en módulos. Justificación: misma separación por áreas, con menos infraestructura que mantener y probar para un equipo de tres personas.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Tecnología de la tienda web: </w:t>
            </w:r>
            <w:r>
              <w:rPr>
                <w:rFonts w:ascii="Calibri" w:hAnsi="Calibri"/>
                <w:b w:val="0"/>
                <w:i w:val="0"/>
                <w:sz w:val="20"/>
              </w:rPr>
              <w:t>se usó Ionic Angular en lugar de React, igual que la app de bodega, para compartir conocimientos y componentes. El POS se mantuvo en React.</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Autenticación: </w:t>
            </w:r>
            <w:r>
              <w:rPr>
                <w:rFonts w:ascii="Calibri" w:hAnsi="Calibri"/>
                <w:b w:val="0"/>
                <w:i w:val="0"/>
                <w:sz w:val="20"/>
              </w:rPr>
              <w:t>se reemplazó Firebase Authentication por autenticación propia con JWT RS256 y Argon2id, para controlar los roles en la API y no depender de un servicio externo.</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Pagos y despachos: </w:t>
            </w:r>
            <w:r>
              <w:rPr>
                <w:rFonts w:ascii="Calibri" w:hAnsi="Calibri"/>
                <w:b w:val="0"/>
                <w:i w:val="0"/>
                <w:sz w:val="20"/>
              </w:rPr>
              <w:t>Webpay y Starken se implementaron con adaptadores simulados mientras se obtienen las credenciales; el resto del flujo de compra funciona completo.</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Pago con tarjeta en tienda: </w:t>
            </w:r>
            <w:r>
              <w:rPr>
                <w:rFonts w:ascii="Calibri" w:hAnsi="Calibri"/>
                <w:b w:val="0"/>
                <w:i w:val="0"/>
                <w:sz w:val="20"/>
              </w:rPr>
              <w:t>el POS registra el cobro hecho en la máquina física de la tienda, en lugar de pasar por Webpay, que corresponde al canal web.</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Actividades agregadas: </w:t>
            </w:r>
            <w:r>
              <w:rPr>
                <w:rFonts w:ascii="Calibri" w:hAnsi="Calibri"/>
                <w:b w:val="0"/>
                <w:i w:val="0"/>
                <w:sz w:val="20"/>
              </w:rPr>
              <w:t>probador virtual 3D, asistente Roxy y modelo predictivo de inversión, por su aporte directo a los objetivos de experiencia y rentabilidad.</w:t>
            </w:r>
          </w:p>
          <w:p>
            <w:pPr>
              <w:spacing w:after="80" w:before="0" w:line="252" w:lineRule="auto"/>
              <w:jc w:val="both"/>
            </w:pPr>
            <w:r>
              <w:rPr>
                <w:rFonts w:ascii="Calibri" w:hAnsi="Calibri"/>
                <w:b w:val="0"/>
                <w:i w:val="0"/>
                <w:sz w:val="20"/>
              </w:rPr>
              <w:t>No se eliminaron actividades del plan original.</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spacing w:after="80"/>
              <w:jc w:val="both"/>
              <w:rPr>
                <w:rFonts w:ascii="Calibri" w:hAnsi="Calibri" w:cs="Arial"/>
                <w:i/>
                <w:color w:val="548DD4"/>
                <w:sz w:val="20"/>
                <w:szCs w:val="20"/>
                <w:lang w:eastAsia="es-CL"/>
              </w:rPr>
            </w:pPr>
            <w:r>
              <w:rPr>
                <w:rFonts w:ascii="Calibri" w:hAnsi="Calibri"/>
                <w:b w:val="0"/>
                <w:i w:val="0"/>
                <w:color w:val="1F3864"/>
                <w:sz w:val="20"/>
              </w:rPr>
              <w:t>Actividades que no has iniciado o están retrasadas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Reportes PDF/Excel (US-19) y alertas de stock crítico (US-20): </w:t>
            </w:r>
            <w:r>
              <w:rPr>
                <w:rFonts w:ascii="Calibri" w:hAnsi="Calibri"/>
                <w:b w:val="0"/>
                <w:i w:val="0"/>
                <w:sz w:val="20"/>
              </w:rPr>
              <w:t>no se han iniciado porque se priorizaron el panel de Finanzas y el modelo predictivo, de los que dependen. Estrategia: se desarrollarán en noviembre, reutilizando las consultas de ventas y de inventario que ya existen.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Integración continua (US-04): </w:t>
            </w:r>
            <w:r>
              <w:rPr>
                <w:rFonts w:ascii="Calibri" w:hAnsi="Calibri"/>
                <w:b w:val="0"/>
                <w:i w:val="0"/>
                <w:sz w:val="20"/>
              </w:rPr>
              <w:t>pendiente. Estrategia: agregar un workflow de GitHub Actions que ejecute lint, compilación y pruebas en cada Pull Request y proteger la rama main.</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Integraciones reales de Webpay y Starken (US-14 y US-16): </w:t>
            </w:r>
            <w:r>
              <w:rPr>
                <w:rFonts w:ascii="Calibri" w:hAnsi="Calibri"/>
                <w:b w:val="0"/>
                <w:i w:val="0"/>
                <w:sz w:val="20"/>
              </w:rPr>
              <w:t>retrasadas por la falta de credenciales. Estrategia: usar el ambiente de integración de Transbank y solicitar la cuenta comercial de Starken; el cambio se limita a los adaptadores.</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KPI pendientes (US-18): </w:t>
            </w:r>
            <w:r>
              <w:rPr>
                <w:rFonts w:ascii="Calibri" w:hAnsi="Calibri"/>
                <w:b w:val="0"/>
                <w:i w:val="0"/>
                <w:sz w:val="20"/>
              </w:rPr>
              <w:t>clientes distintos, despachos en 24 h y exactitud del inventario. Estrategia: calcularlos con datos que la base ya registra.</w:t>
            </w:r>
          </w:p>
          <w:p>
            <w:pPr>
              <w:spacing w:after="80" w:before="0" w:line="252" w:lineRule="auto"/>
              <w:ind w:left="200" w:hanging="160"/>
              <w:jc w:val="both"/>
            </w:pPr>
            <w:r>
              <w:rPr>
                <w:rFonts w:ascii="Calibri" w:hAnsi="Calibri"/>
                <w:b w:val="0"/>
                <w:i w:val="0"/>
                <w:sz w:val="20"/>
              </w:rPr>
              <w:t xml:space="preserve">– </w:t>
            </w:r>
            <w:r>
              <w:rPr>
                <w:rFonts w:ascii="Calibri" w:hAnsi="Calibri"/>
                <w:b/>
                <w:i w:val="0"/>
                <w:sz w:val="20"/>
              </w:rPr>
              <w:t xml:space="preserve">Validación con usuarios: </w:t>
            </w:r>
            <w:r>
              <w:rPr>
                <w:rFonts w:ascii="Calibri" w:hAnsi="Calibri"/>
                <w:b w:val="0"/>
                <w:i w:val="0"/>
                <w:sz w:val="20"/>
              </w:rPr>
              <w:t>prueba del probador con 10 personas (meta: acertar la talla en 8 de 10) y medición del tiempo de búsqueda (≤ 1,5 min). Se realizarán antes del piloto.</w:t>
            </w:r>
          </w:p>
        </w:tc>
      </w:tr>
    </w:tbl>
    <w:p w14:paraId="23A72E3B" w14:textId="77777777" w:rsidR="0003309E" w:rsidRPr="0003309E" w:rsidRDefault="0003309E">
      <w:pPr>
        <w:rPr>
          <w:lang w:val="es-ES"/>
        </w:rPr>
      </w:pPr>
    </w:p>
    <w:p>
      <w:pPr>
        <w:spacing w:before="0" w:after="160"/>
        <w:jc w:val="left"/>
      </w:pPr>
      <w:r>
        <w:br w:type="page"/>
      </w:r>
      <w:r>
        <w:rPr>
          <w:rFonts w:ascii="Calibri" w:hAnsi="Calibri"/>
          <w:b/>
          <w:i w:val="0"/>
          <w:color w:val="1F3864"/>
          <w:sz w:val="26"/>
        </w:rPr>
        <w:t>4. Progress summary (English)</w:t>
      </w:r>
    </w:p>
    <w:p>
      <w:pPr>
        <w:spacing w:before="0" w:after="120"/>
        <w:jc w:val="both"/>
      </w:pPr>
      <w:r>
        <w:rPr>
          <w:rFonts w:ascii="Calibri" w:hAnsi="Calibri"/>
          <w:b w:val="0"/>
          <w:i w:val="0"/>
          <w:sz w:val="22"/>
        </w:rPr>
        <w:t>During Phase 2, the team moved from design to a working software solution. RockStore now consists of four integrated components that share a single PostgreSQL database: a NestJS REST API, a mobile warehouse app built with Ionic Angular and Capacitor, an Ionic Angular web store, and an Ionic React point-of-sale (POS) application. The whole system is deployed with Docker Compose and can be started with a single command.</w:t>
      </w:r>
    </w:p>
    <w:p>
      <w:pPr>
        <w:spacing w:before="0" w:after="120"/>
        <w:jc w:val="both"/>
      </w:pPr>
      <w:r>
        <w:rPr>
          <w:rFonts w:ascii="Calibri" w:hAnsi="Calibri"/>
          <w:b w:val="0"/>
          <w:i w:val="0"/>
          <w:sz w:val="22"/>
        </w:rPr>
        <w:t>The main objective of Phase 1 has been achieved: stock is now synchronized across the warehouse, the physical store and the online store. Stock operations lock the affected rows inside a transaction and are idempotent, so the same item can never be sold twice. Every stock movement is recorded with its reason and the person responsible, and every item and storage location has its own QR code.</w:t>
      </w:r>
    </w:p>
    <w:p>
      <w:pPr>
        <w:spacing w:before="0" w:after="120"/>
        <w:jc w:val="both"/>
      </w:pPr>
      <w:r>
        <w:rPr>
          <w:rFonts w:ascii="Calibri" w:hAnsi="Calibri"/>
          <w:b w:val="0"/>
          <w:i w:val="0"/>
          <w:sz w:val="22"/>
        </w:rPr>
        <w:t>Several adjustments were made along the way. The API gateway with five microservices was replaced by a single modular API, which keeps the separation by business area while reducing the infrastructure that a three-person team has to maintain. Firebase Authentication was replaced by in-house authentication based on RS256-signed JWTs and Argon2id password hashing. Since the Transbank and Starken credentials are still pending, payments and shipping run behind simulated adapters that can be swapped for the real services without changing the rest of the system.</w:t>
      </w:r>
    </w:p>
    <w:p>
      <w:pPr>
        <w:spacing w:before="0" w:after="120"/>
        <w:jc w:val="both"/>
      </w:pPr>
      <w:r>
        <w:rPr>
          <w:rFonts w:ascii="Calibri" w:hAnsi="Calibri"/>
          <w:b w:val="0"/>
          <w:i w:val="0"/>
          <w:sz w:val="22"/>
        </w:rPr>
        <w:t>The team also delivered features beyond the original scope: a 3D virtual fitting room that recommends a size based on the customer's height, weight and body measurements; Roxy, a rule-based support assistant that answers with real catalog and order data; and a demand forecasting model that recommends where to invest. Quality is backed by 567 automated tests. The remaining work for the next sprints includes PDF/Excel reports, low-stock alerts, continuous integration, the real payment and shipping integrations, and user testing before the pilot.</w:t>
      </w:r>
    </w:p>
    <w:p>
      <w:pPr>
        <w:spacing w:before="200" w:after="160"/>
        <w:jc w:val="left"/>
      </w:pPr>
      <w:r>
        <w:rPr>
          <w:rFonts w:ascii="Calibri" w:hAnsi="Calibri"/>
          <w:b/>
          <w:i w:val="0"/>
          <w:color w:val="1F3864"/>
          <w:sz w:val="26"/>
        </w:rPr>
        <w:t>Referencias</w:t>
      </w:r>
    </w:p>
    <w:p>
      <w:pPr>
        <w:spacing w:before="0" w:after="80"/>
        <w:ind w:left="560" w:hanging="560"/>
        <w:jc w:val="left"/>
      </w:pPr>
      <w:r>
        <w:rPr>
          <w:rFonts w:ascii="Calibri" w:hAnsi="Calibri"/>
          <w:b w:val="0"/>
          <w:i w:val="0"/>
          <w:sz w:val="20"/>
        </w:rPr>
        <w:t>Cohn, M. (2004). User stories applied: For agile software development. Addison-Wesley.</w:t>
      </w:r>
    </w:p>
    <w:p>
      <w:pPr>
        <w:spacing w:before="0" w:after="80"/>
        <w:ind w:left="560" w:hanging="560"/>
        <w:jc w:val="left"/>
      </w:pPr>
      <w:r>
        <w:rPr>
          <w:rFonts w:ascii="Calibri" w:hAnsi="Calibri"/>
          <w:b w:val="0"/>
          <w:i w:val="0"/>
          <w:sz w:val="20"/>
        </w:rPr>
        <w:t>Hyndman, R. J., &amp; Athanasopoulos, G. (2021). Forecasting: Principles and practice (3.ª ed.). OTexts. https://otexts.com/fpp3/</w:t>
      </w:r>
    </w:p>
    <w:p>
      <w:pPr>
        <w:spacing w:before="0" w:after="80"/>
        <w:ind w:left="560" w:hanging="560"/>
        <w:jc w:val="left"/>
      </w:pPr>
      <w:r>
        <w:rPr>
          <w:rFonts w:ascii="Calibri" w:hAnsi="Calibri"/>
          <w:b w:val="0"/>
          <w:i w:val="0"/>
          <w:sz w:val="20"/>
        </w:rPr>
        <w:t>OWASP Foundation. (s.f.). Password storage cheat sheet. https://cheatsheetseries.owasp.org/cheatsheets/Password_Storage_Cheat_Sheet.html</w:t>
      </w:r>
    </w:p>
    <w:p>
      <w:pPr>
        <w:spacing w:before="0" w:after="80"/>
        <w:ind w:left="560" w:hanging="560"/>
        <w:jc w:val="left"/>
      </w:pPr>
      <w:r>
        <w:rPr>
          <w:rFonts w:ascii="Calibri" w:hAnsi="Calibri"/>
          <w:b w:val="0"/>
          <w:i w:val="0"/>
          <w:sz w:val="20"/>
        </w:rPr>
        <w:t>Schwaber, K., &amp; Sutherland, J. (2020). La guía de Scrum. https://scrumguides.org</w:t>
      </w:r>
    </w:p>
    <w:p>
      <w:pPr>
        <w:spacing w:before="0" w:after="80"/>
        <w:ind w:left="560" w:hanging="560"/>
        <w:jc w:val="left"/>
      </w:pPr>
      <w:r>
        <w:rPr>
          <w:rFonts w:ascii="Calibri" w:hAnsi="Calibri"/>
          <w:b w:val="0"/>
          <w:i w:val="0"/>
          <w:sz w:val="20"/>
        </w:rPr>
        <w:t>Syntetos, A. A., &amp; Boylan, J. E. (2005). The accuracy of intermittent demand estimates. International Journal of Forecasting, 21(2), 303–314. https://doi.org/10.1016/j.ijforecast.2004.10.001</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