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7B0CD" w14:textId="1A063F1E" w:rsidR="00C07D5C" w:rsidRPr="00BD6787" w:rsidRDefault="00BD6787" w:rsidP="00BD6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D6787">
        <w:rPr>
          <w:rFonts w:ascii="Times New Roman" w:hAnsi="Times New Roman" w:cs="Times New Roman"/>
          <w:sz w:val="24"/>
          <w:szCs w:val="24"/>
        </w:rPr>
        <w:t xml:space="preserve">Segundo Friedman et al. (2021), quando um laser não ablativo é utilizado, o mesmo é direcionado à água, atuando como um cromóforo. Isso implica que as moléculas de água na pele captam a luz emitida pelo laser, gerando um </w:t>
      </w:r>
      <w:r w:rsidRPr="00BD6787">
        <w:rPr>
          <w:rFonts w:ascii="Times New Roman" w:hAnsi="Times New Roman" w:cs="Times New Roman"/>
          <w:b/>
          <w:bCs/>
          <w:sz w:val="24"/>
          <w:szCs w:val="24"/>
        </w:rPr>
        <w:t xml:space="preserve">efeito </w:t>
      </w:r>
      <w:proofErr w:type="spellStart"/>
      <w:r w:rsidRPr="00BD6787">
        <w:rPr>
          <w:rFonts w:ascii="Times New Roman" w:hAnsi="Times New Roman" w:cs="Times New Roman"/>
          <w:b/>
          <w:bCs/>
          <w:sz w:val="24"/>
          <w:szCs w:val="24"/>
        </w:rPr>
        <w:t>fototérmico</w:t>
      </w:r>
      <w:proofErr w:type="spellEnd"/>
      <w:r w:rsidRPr="00BD6787">
        <w:rPr>
          <w:rFonts w:ascii="Times New Roman" w:hAnsi="Times New Roman" w:cs="Times New Roman"/>
          <w:sz w:val="24"/>
          <w:szCs w:val="24"/>
        </w:rPr>
        <w:t xml:space="preserve">, o que forma áreas específicas de coagulação em formato cônico atingindo a epiderme e derme superior, preservando o estrato córneo (Friedman et al., 2021). A preservação do estrato córneo permite que a integridade da pele seja mantida, minimizando os danos à superfície e reduzindo o tempo de recuperação (Henry et al., 2012). Essas áreas de coagulação surgem do </w:t>
      </w:r>
      <w:r w:rsidRPr="00BD6787">
        <w:rPr>
          <w:rFonts w:ascii="Times New Roman" w:hAnsi="Times New Roman" w:cs="Times New Roman"/>
          <w:b/>
          <w:bCs/>
          <w:sz w:val="24"/>
          <w:szCs w:val="24"/>
        </w:rPr>
        <w:t>aquecimento controlado</w:t>
      </w:r>
      <w:r w:rsidRPr="00BD6787">
        <w:rPr>
          <w:rFonts w:ascii="Times New Roman" w:hAnsi="Times New Roman" w:cs="Times New Roman"/>
          <w:sz w:val="24"/>
          <w:szCs w:val="24"/>
        </w:rPr>
        <w:t xml:space="preserve"> dos tecidos, o que leva à </w:t>
      </w:r>
      <w:r w:rsidRPr="007077BD">
        <w:rPr>
          <w:rFonts w:ascii="Times New Roman" w:hAnsi="Times New Roman" w:cs="Times New Roman"/>
          <w:b/>
          <w:bCs/>
          <w:sz w:val="24"/>
          <w:szCs w:val="24"/>
        </w:rPr>
        <w:t>destruição</w:t>
      </w:r>
      <w:r w:rsidR="007077BD" w:rsidRPr="007077BD">
        <w:rPr>
          <w:rFonts w:ascii="Times New Roman" w:hAnsi="Times New Roman" w:cs="Times New Roman"/>
          <w:b/>
          <w:bCs/>
          <w:sz w:val="24"/>
          <w:szCs w:val="24"/>
        </w:rPr>
        <w:t xml:space="preserve"> seletiva</w:t>
      </w:r>
      <w:r w:rsidRPr="007077BD">
        <w:rPr>
          <w:rFonts w:ascii="Times New Roman" w:hAnsi="Times New Roman" w:cs="Times New Roman"/>
          <w:sz w:val="24"/>
          <w:szCs w:val="24"/>
        </w:rPr>
        <w:t xml:space="preserve"> </w:t>
      </w:r>
      <w:r w:rsidRPr="00BD6787">
        <w:rPr>
          <w:rFonts w:ascii="Times New Roman" w:hAnsi="Times New Roman" w:cs="Times New Roman"/>
          <w:sz w:val="24"/>
          <w:szCs w:val="24"/>
        </w:rPr>
        <w:t xml:space="preserve">dos melanócitos na camada basal da epiderme na zona de tratamento microscópica (MTZ - </w:t>
      </w:r>
      <w:proofErr w:type="spellStart"/>
      <w:r w:rsidRPr="00BD6787">
        <w:rPr>
          <w:rFonts w:ascii="Times New Roman" w:hAnsi="Times New Roman" w:cs="Times New Roman"/>
          <w:sz w:val="24"/>
          <w:szCs w:val="24"/>
        </w:rPr>
        <w:t>Microthermal</w:t>
      </w:r>
      <w:proofErr w:type="spellEnd"/>
      <w:r w:rsidRPr="00BD6787">
        <w:rPr>
          <w:rFonts w:ascii="Times New Roman" w:hAnsi="Times New Roman" w:cs="Times New Roman"/>
          <w:sz w:val="24"/>
          <w:szCs w:val="24"/>
        </w:rPr>
        <w:t xml:space="preserve"> Zone) (Friedman et al., 2021). Entre o segundo e terceiro dia ocorre uma leve descamação da pele, importante para a renovação celular, indicando que a pele está se regenerando após a destruição controlada (Friedman et al., 2021). No período entre o terceiro e sétimo dia pós-procedimento, têm-se ainda </w:t>
      </w:r>
      <w:proofErr w:type="gramStart"/>
      <w:r w:rsidRPr="00BD6787">
        <w:rPr>
          <w:rFonts w:ascii="Times New Roman" w:hAnsi="Times New Roman" w:cs="Times New Roman"/>
          <w:sz w:val="24"/>
          <w:szCs w:val="24"/>
        </w:rPr>
        <w:t>uma micro</w:t>
      </w:r>
      <w:proofErr w:type="gramEnd"/>
      <w:r w:rsidRPr="00BD6787">
        <w:rPr>
          <w:rFonts w:ascii="Times New Roman" w:hAnsi="Times New Roman" w:cs="Times New Roman"/>
          <w:sz w:val="24"/>
          <w:szCs w:val="24"/>
        </w:rPr>
        <w:t xml:space="preserve"> descamação da pele, gerando um efeito clareador devido a remoção dos </w:t>
      </w:r>
      <w:r w:rsidR="007077BD">
        <w:rPr>
          <w:rFonts w:ascii="Times New Roman" w:hAnsi="Times New Roman" w:cs="Times New Roman"/>
          <w:sz w:val="24"/>
          <w:szCs w:val="24"/>
        </w:rPr>
        <w:t xml:space="preserve">pigmentos depositados, pelos </w:t>
      </w:r>
      <w:r w:rsidRPr="00BD6787">
        <w:rPr>
          <w:rFonts w:ascii="Times New Roman" w:hAnsi="Times New Roman" w:cs="Times New Roman"/>
          <w:sz w:val="24"/>
          <w:szCs w:val="24"/>
        </w:rPr>
        <w:t>melanócitos danificados e da renovação celular acelerada, proporcionando uma melhora na textura e na tonalidade (Friedman et al., 2021).</w:t>
      </w:r>
      <w:r w:rsidRPr="00BD6787">
        <w:rPr>
          <w:rFonts w:ascii="Times New Roman" w:hAnsi="Times New Roman" w:cs="Times New Roman"/>
          <w:sz w:val="24"/>
          <w:szCs w:val="24"/>
        </w:rPr>
        <w:t xml:space="preserve"> </w:t>
      </w:r>
      <w:r w:rsidRPr="00BD6787">
        <w:rPr>
          <w:rFonts w:ascii="Times New Roman" w:hAnsi="Times New Roman" w:cs="Times New Roman"/>
          <w:sz w:val="24"/>
          <w:szCs w:val="24"/>
        </w:rPr>
        <w:t>A energia térmica concentrada na derme papilar, promove a regeneração do tecido por meio do processo de neocolagênese, que consiste na formação de novas fibras de colágeno, resultando em uma diminuição de poros, linhas de expressão e aprimoramento na elasticidade e textura da pele, promovendo uma aparência mais jovem e saudável (Henry et al., 2012).</w:t>
      </w:r>
    </w:p>
    <w:p w14:paraId="623D8C0A" w14:textId="51893635" w:rsidR="00BD6787" w:rsidRPr="00BD6787" w:rsidRDefault="00BD6787" w:rsidP="00BD6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D6787">
        <w:rPr>
          <w:rFonts w:ascii="Times New Roman" w:hAnsi="Times New Roman" w:cs="Times New Roman"/>
          <w:sz w:val="24"/>
          <w:szCs w:val="24"/>
        </w:rPr>
        <w:t xml:space="preserve">Com base nessa identificação, estabelecemos o parâmetro da duração do pulso: </w:t>
      </w:r>
      <w:r w:rsidRPr="007077BD">
        <w:rPr>
          <w:rFonts w:ascii="Times New Roman" w:hAnsi="Times New Roman" w:cs="Times New Roman"/>
          <w:b/>
          <w:bCs/>
          <w:sz w:val="24"/>
          <w:szCs w:val="24"/>
        </w:rPr>
        <w:t>quanto maior a duração</w:t>
      </w:r>
      <w:r w:rsidRPr="00BD6787">
        <w:rPr>
          <w:rFonts w:ascii="Times New Roman" w:hAnsi="Times New Roman" w:cs="Times New Roman"/>
          <w:sz w:val="24"/>
          <w:szCs w:val="24"/>
        </w:rPr>
        <w:t xml:space="preserve">, maior será a área de atuação do laser, resultando em um </w:t>
      </w:r>
      <w:r w:rsidRPr="007077BD">
        <w:rPr>
          <w:rFonts w:ascii="Times New Roman" w:hAnsi="Times New Roman" w:cs="Times New Roman"/>
          <w:b/>
          <w:bCs/>
          <w:sz w:val="24"/>
          <w:szCs w:val="24"/>
        </w:rPr>
        <w:t>efeito térmico mais intenso</w:t>
      </w:r>
      <w:r w:rsidRPr="00BD6787">
        <w:rPr>
          <w:rFonts w:ascii="Times New Roman" w:hAnsi="Times New Roman" w:cs="Times New Roman"/>
          <w:sz w:val="24"/>
          <w:szCs w:val="24"/>
        </w:rPr>
        <w:t xml:space="preserve"> e, consequentemente, em uma maior síntese de colágeno (Rosa, 2016). O parâmetro de potência, que está relacionado à profundidade de ação do laser e ao processo de coagulação que ele provoca, assim, quanto </w:t>
      </w:r>
      <w:r w:rsidRPr="007077BD">
        <w:rPr>
          <w:rFonts w:ascii="Times New Roman" w:hAnsi="Times New Roman" w:cs="Times New Roman"/>
          <w:b/>
          <w:bCs/>
          <w:sz w:val="24"/>
          <w:szCs w:val="24"/>
        </w:rPr>
        <w:t>maior a potência utilizada</w:t>
      </w:r>
      <w:r w:rsidRPr="00BD6787">
        <w:rPr>
          <w:rFonts w:ascii="Times New Roman" w:hAnsi="Times New Roman" w:cs="Times New Roman"/>
          <w:sz w:val="24"/>
          <w:szCs w:val="24"/>
        </w:rPr>
        <w:t xml:space="preserve">, </w:t>
      </w:r>
      <w:r w:rsidRPr="007077BD">
        <w:rPr>
          <w:rFonts w:ascii="Times New Roman" w:hAnsi="Times New Roman" w:cs="Times New Roman"/>
          <w:b/>
          <w:bCs/>
          <w:sz w:val="24"/>
          <w:szCs w:val="24"/>
        </w:rPr>
        <w:t xml:space="preserve">maior será a profundidade de penetração do laser </w:t>
      </w:r>
      <w:r w:rsidRPr="00BD6787">
        <w:rPr>
          <w:rFonts w:ascii="Times New Roman" w:hAnsi="Times New Roman" w:cs="Times New Roman"/>
          <w:sz w:val="24"/>
          <w:szCs w:val="24"/>
        </w:rPr>
        <w:t xml:space="preserve">na pele (Rosa, 2016). Outro parâmetro a ser ajustado é a distância, que influencia o efeito ablativo de forma contrária, isto é, </w:t>
      </w:r>
      <w:r w:rsidRPr="007077BD">
        <w:rPr>
          <w:rFonts w:ascii="Times New Roman" w:hAnsi="Times New Roman" w:cs="Times New Roman"/>
          <w:b/>
          <w:bCs/>
          <w:sz w:val="24"/>
          <w:szCs w:val="24"/>
        </w:rPr>
        <w:t>quanto menor a distância, maior será a ablação</w:t>
      </w:r>
      <w:r w:rsidRPr="00BD6787">
        <w:rPr>
          <w:rFonts w:ascii="Times New Roman" w:hAnsi="Times New Roman" w:cs="Times New Roman"/>
          <w:sz w:val="24"/>
          <w:szCs w:val="24"/>
        </w:rPr>
        <w:t xml:space="preserve"> (Rosa, 2016). Por fim, ajusta-se o parâmetro chamado “</w:t>
      </w:r>
      <w:proofErr w:type="spellStart"/>
      <w:r w:rsidRPr="00BD6787">
        <w:rPr>
          <w:rFonts w:ascii="Times New Roman" w:hAnsi="Times New Roman" w:cs="Times New Roman"/>
          <w:sz w:val="24"/>
          <w:szCs w:val="24"/>
        </w:rPr>
        <w:t>overlap</w:t>
      </w:r>
      <w:proofErr w:type="spellEnd"/>
      <w:r w:rsidRPr="00BD6787">
        <w:rPr>
          <w:rFonts w:ascii="Times New Roman" w:hAnsi="Times New Roman" w:cs="Times New Roman"/>
          <w:sz w:val="24"/>
          <w:szCs w:val="24"/>
        </w:rPr>
        <w:t xml:space="preserve">”, relacionado a liberação de energia acumulada, possuindo uma interdependência com a profundidade, sendo recomendado aumentar a distância frente ao aumento do </w:t>
      </w:r>
      <w:proofErr w:type="spellStart"/>
      <w:r w:rsidRPr="00BD6787">
        <w:rPr>
          <w:rFonts w:ascii="Times New Roman" w:hAnsi="Times New Roman" w:cs="Times New Roman"/>
          <w:sz w:val="24"/>
          <w:szCs w:val="24"/>
        </w:rPr>
        <w:t>overlap</w:t>
      </w:r>
      <w:proofErr w:type="spellEnd"/>
      <w:r w:rsidRPr="00BD6787">
        <w:rPr>
          <w:rFonts w:ascii="Times New Roman" w:hAnsi="Times New Roman" w:cs="Times New Roman"/>
          <w:sz w:val="24"/>
          <w:szCs w:val="24"/>
        </w:rPr>
        <w:t xml:space="preserve"> (Rosa, 2016).</w:t>
      </w:r>
    </w:p>
    <w:p w14:paraId="6B19A6DF" w14:textId="5B69B2CB" w:rsidR="00BD6787" w:rsidRPr="00BD6787" w:rsidRDefault="00BD6787" w:rsidP="00BD6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D6787">
        <w:rPr>
          <w:rFonts w:ascii="Times New Roman" w:hAnsi="Times New Roman" w:cs="Times New Roman"/>
          <w:sz w:val="24"/>
          <w:szCs w:val="24"/>
        </w:rPr>
        <w:t xml:space="preserve">Em conjunto ao laser de </w:t>
      </w:r>
      <w:proofErr w:type="spellStart"/>
      <w:r w:rsidRPr="00BD6787">
        <w:rPr>
          <w:rFonts w:ascii="Times New Roman" w:hAnsi="Times New Roman" w:cs="Times New Roman"/>
          <w:sz w:val="24"/>
          <w:szCs w:val="24"/>
        </w:rPr>
        <w:t>thulium</w:t>
      </w:r>
      <w:proofErr w:type="spellEnd"/>
      <w:r w:rsidRPr="00BD6787">
        <w:rPr>
          <w:rFonts w:ascii="Times New Roman" w:hAnsi="Times New Roman" w:cs="Times New Roman"/>
          <w:sz w:val="24"/>
          <w:szCs w:val="24"/>
        </w:rPr>
        <w:t xml:space="preserve">, </w:t>
      </w:r>
      <w:r w:rsidRPr="007077BD">
        <w:rPr>
          <w:rFonts w:ascii="Times New Roman" w:hAnsi="Times New Roman" w:cs="Times New Roman"/>
          <w:b/>
          <w:bCs/>
          <w:sz w:val="24"/>
          <w:szCs w:val="24"/>
        </w:rPr>
        <w:t>utiliza-se o jato de ar frio, responsável por aliviar o desconforto do paciente causado pelo aquecimento da pele</w:t>
      </w:r>
      <w:r w:rsidRPr="00BD6787">
        <w:rPr>
          <w:rFonts w:ascii="Times New Roman" w:hAnsi="Times New Roman" w:cs="Times New Roman"/>
          <w:sz w:val="24"/>
          <w:szCs w:val="24"/>
        </w:rPr>
        <w:t>. Esse método atua de forma "</w:t>
      </w:r>
      <w:proofErr w:type="spellStart"/>
      <w:r w:rsidRPr="00BD6787">
        <w:rPr>
          <w:rFonts w:ascii="Times New Roman" w:hAnsi="Times New Roman" w:cs="Times New Roman"/>
          <w:sz w:val="24"/>
          <w:szCs w:val="24"/>
        </w:rPr>
        <w:t>crioanalgésica</w:t>
      </w:r>
      <w:proofErr w:type="spellEnd"/>
      <w:r w:rsidRPr="00BD6787">
        <w:rPr>
          <w:rFonts w:ascii="Times New Roman" w:hAnsi="Times New Roman" w:cs="Times New Roman"/>
          <w:sz w:val="24"/>
          <w:szCs w:val="24"/>
        </w:rPr>
        <w:t xml:space="preserve">", proporcionando alívio da dor durante o tratamento a laser. </w:t>
      </w:r>
      <w:r w:rsidRPr="00BD6787">
        <w:rPr>
          <w:rFonts w:ascii="Times New Roman" w:hAnsi="Times New Roman" w:cs="Times New Roman"/>
          <w:sz w:val="24"/>
          <w:szCs w:val="24"/>
        </w:rPr>
        <w:lastRenderedPageBreak/>
        <w:t>Com isso, o tratamento tende a ter mais adesão pelos pacientes e maior eficácia. Também, ao reduzir a temperatura da pele, o jato de ar frio permite que o laser opere em fluências ideais, gerando melhores resultados clínicos em menos sessões (Rosa, 2016). Além disso, ele ajuda a minimizar os efeitos colaterais como eritema (vermelhidão) e edema (inchaço), que são comuns após o procedimento, contribuindo para uma recuperação mais rápida (Rosa, 2016).</w:t>
      </w:r>
    </w:p>
    <w:p w14:paraId="71748E9A" w14:textId="0B73113B" w:rsidR="00BD6787" w:rsidRPr="00BD6787" w:rsidRDefault="00BD6787" w:rsidP="00BD67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D6787">
        <w:rPr>
          <w:rFonts w:ascii="Times New Roman" w:hAnsi="Times New Roman" w:cs="Times New Roman"/>
          <w:sz w:val="24"/>
          <w:szCs w:val="24"/>
        </w:rPr>
        <w:t xml:space="preserve">Frente a essas informações, quando se compara lasers fracionados não ablativos com lasers ablativos, entende-se que possuem características e funcionalidades diferentes. Os lasers ablativos, como no caso do laser de CO2, atuam em camadas mais profundas da pele, tratando cicatrizes e rugas mais acentuadas, com isso, essa técnica precisa de um tempo prolongado de recuperação e pode causar fortes desconfortos (Kim et al., 2008). Em contrapartida, </w:t>
      </w:r>
      <w:r w:rsidRPr="007077BD">
        <w:rPr>
          <w:rFonts w:ascii="Times New Roman" w:hAnsi="Times New Roman" w:cs="Times New Roman"/>
          <w:b/>
          <w:bCs/>
          <w:sz w:val="24"/>
          <w:szCs w:val="24"/>
        </w:rPr>
        <w:t xml:space="preserve">os lasers fracionados não ablativos, como </w:t>
      </w:r>
      <w:proofErr w:type="spellStart"/>
      <w:r w:rsidRPr="007077BD">
        <w:rPr>
          <w:rFonts w:ascii="Times New Roman" w:hAnsi="Times New Roman" w:cs="Times New Roman"/>
          <w:b/>
          <w:bCs/>
          <w:sz w:val="24"/>
          <w:szCs w:val="24"/>
        </w:rPr>
        <w:t>Lavieen</w:t>
      </w:r>
      <w:proofErr w:type="spellEnd"/>
      <w:r w:rsidRPr="007077BD">
        <w:rPr>
          <w:rFonts w:ascii="Times New Roman" w:hAnsi="Times New Roman" w:cs="Times New Roman"/>
          <w:b/>
          <w:bCs/>
          <w:sz w:val="24"/>
          <w:szCs w:val="24"/>
        </w:rPr>
        <w:t>®, são responsáveis por aquecer as camadas mais superficiais da pele</w:t>
      </w:r>
      <w:r w:rsidRPr="00BD6787">
        <w:rPr>
          <w:rFonts w:ascii="Times New Roman" w:hAnsi="Times New Roman" w:cs="Times New Roman"/>
          <w:sz w:val="24"/>
          <w:szCs w:val="24"/>
        </w:rPr>
        <w:t xml:space="preserve"> sem danificar, resultando em um tempo de inatividade mínimo (Kim et al., 2008).</w:t>
      </w:r>
    </w:p>
    <w:p w14:paraId="6D50582D" w14:textId="69CB4116" w:rsidR="00BD6787" w:rsidRDefault="00BD6787" w:rsidP="00BD6787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05082EFB" wp14:editId="58D28F1B">
            <wp:extent cx="5400040" cy="4210050"/>
            <wp:effectExtent l="0" t="0" r="0" b="0"/>
            <wp:docPr id="566065886" name="Imagem 1" descr="Camadas da pele - Quais são, humana, função, tipos de célu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madas da pele - Quais são, humana, função, tipos de célula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042EB" w14:textId="77777777" w:rsidR="00BD6787" w:rsidRDefault="00BD6787" w:rsidP="00BD6787">
      <w:pPr>
        <w:rPr>
          <w:noProof/>
        </w:rPr>
      </w:pPr>
    </w:p>
    <w:p w14:paraId="28EA39F6" w14:textId="6E1FF277" w:rsidR="0082780F" w:rsidRDefault="0082780F" w:rsidP="0082780F">
      <w:pPr>
        <w:tabs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D6787" w:rsidRPr="007077BD">
        <w:rPr>
          <w:rFonts w:ascii="Times New Roman" w:hAnsi="Times New Roman" w:cs="Times New Roman"/>
          <w:sz w:val="24"/>
          <w:szCs w:val="24"/>
        </w:rPr>
        <w:t xml:space="preserve">Uma das utilidades mais conhecidas do Laser </w:t>
      </w:r>
      <w:proofErr w:type="spellStart"/>
      <w:r w:rsidR="00BD6787" w:rsidRPr="007077BD">
        <w:rPr>
          <w:rFonts w:ascii="Times New Roman" w:hAnsi="Times New Roman" w:cs="Times New Roman"/>
          <w:sz w:val="24"/>
          <w:szCs w:val="24"/>
        </w:rPr>
        <w:t>Thulium</w:t>
      </w:r>
      <w:proofErr w:type="spellEnd"/>
      <w:r w:rsidR="00BD6787" w:rsidRPr="007077BD">
        <w:rPr>
          <w:rFonts w:ascii="Times New Roman" w:hAnsi="Times New Roman" w:cs="Times New Roman"/>
          <w:sz w:val="24"/>
          <w:szCs w:val="24"/>
        </w:rPr>
        <w:t xml:space="preserve">, essa tecnologia de cuidados com a pele promove a </w:t>
      </w:r>
      <w:r w:rsidR="00BD6787" w:rsidRPr="007077BD">
        <w:rPr>
          <w:rFonts w:ascii="Times New Roman" w:hAnsi="Times New Roman" w:cs="Times New Roman"/>
          <w:b/>
          <w:bCs/>
          <w:sz w:val="24"/>
          <w:szCs w:val="24"/>
        </w:rPr>
        <w:t>destruição do pigmento pré-formado</w:t>
      </w:r>
      <w:r w:rsidR="00BD6787" w:rsidRPr="007077BD">
        <w:rPr>
          <w:rFonts w:ascii="Times New Roman" w:hAnsi="Times New Roman" w:cs="Times New Roman"/>
          <w:sz w:val="24"/>
          <w:szCs w:val="24"/>
        </w:rPr>
        <w:t xml:space="preserve"> na derme e na </w:t>
      </w:r>
      <w:r w:rsidR="00BD6787" w:rsidRPr="007077BD">
        <w:rPr>
          <w:rFonts w:ascii="Times New Roman" w:hAnsi="Times New Roman" w:cs="Times New Roman"/>
          <w:sz w:val="24"/>
          <w:szCs w:val="24"/>
        </w:rPr>
        <w:lastRenderedPageBreak/>
        <w:t>epiderme, para melhora das manchas escuras, como o</w:t>
      </w:r>
      <w:hyperlink r:id="rId5" w:history="1">
        <w:r w:rsidR="00BD6787" w:rsidRPr="007077BD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="00BD6787" w:rsidRPr="007077BD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melasma</w:t>
        </w:r>
        <w:proofErr w:type="spellEnd"/>
      </w:hyperlink>
      <w:r w:rsidR="00BD6787" w:rsidRPr="007077BD">
        <w:rPr>
          <w:rFonts w:ascii="Times New Roman" w:hAnsi="Times New Roman" w:cs="Times New Roman"/>
          <w:sz w:val="24"/>
          <w:szCs w:val="24"/>
        </w:rPr>
        <w:t xml:space="preserve">. Por ser uma técnica não invasiva, como veremos a seguir, essa é a forma de cuidados com a pele que possui o </w:t>
      </w:r>
      <w:proofErr w:type="spellStart"/>
      <w:r w:rsidR="00BD6787" w:rsidRPr="007077BD">
        <w:rPr>
          <w:rFonts w:ascii="Times New Roman" w:hAnsi="Times New Roman" w:cs="Times New Roman"/>
          <w:sz w:val="24"/>
          <w:szCs w:val="24"/>
        </w:rPr>
        <w:t>melasma</w:t>
      </w:r>
      <w:proofErr w:type="spellEnd"/>
      <w:r w:rsidR="00BD6787" w:rsidRPr="007077BD">
        <w:rPr>
          <w:rFonts w:ascii="Times New Roman" w:hAnsi="Times New Roman" w:cs="Times New Roman"/>
          <w:sz w:val="24"/>
          <w:szCs w:val="24"/>
        </w:rPr>
        <w:t xml:space="preserve"> mais indicada.</w:t>
      </w:r>
      <w:r>
        <w:rPr>
          <w:rFonts w:ascii="Times New Roman" w:hAnsi="Times New Roman" w:cs="Times New Roman"/>
          <w:sz w:val="24"/>
          <w:szCs w:val="24"/>
        </w:rPr>
        <w:t xml:space="preserve"> O</w:t>
      </w:r>
      <w:r w:rsidRPr="0082780F">
        <w:rPr>
          <w:rFonts w:ascii="Times New Roman" w:hAnsi="Times New Roman" w:cs="Times New Roman"/>
          <w:sz w:val="24"/>
          <w:szCs w:val="24"/>
        </w:rPr>
        <w:t xml:space="preserve"> laser de </w:t>
      </w:r>
      <w:proofErr w:type="spellStart"/>
      <w:r w:rsidRPr="0082780F">
        <w:rPr>
          <w:rFonts w:ascii="Times New Roman" w:hAnsi="Times New Roman" w:cs="Times New Roman"/>
          <w:sz w:val="24"/>
          <w:szCs w:val="24"/>
        </w:rPr>
        <w:t>Thulium</w:t>
      </w:r>
      <w:proofErr w:type="spellEnd"/>
      <w:r w:rsidRPr="0082780F">
        <w:rPr>
          <w:rFonts w:ascii="Times New Roman" w:hAnsi="Times New Roman" w:cs="Times New Roman"/>
          <w:sz w:val="24"/>
          <w:szCs w:val="24"/>
        </w:rPr>
        <w:t xml:space="preserve"> (Túlio) opera na faixa da </w:t>
      </w:r>
      <w:r w:rsidRPr="0082780F">
        <w:rPr>
          <w:rFonts w:ascii="Times New Roman" w:hAnsi="Times New Roman" w:cs="Times New Roman"/>
          <w:b/>
          <w:bCs/>
          <w:sz w:val="24"/>
          <w:szCs w:val="24"/>
        </w:rPr>
        <w:t>radiação infravermelha</w:t>
      </w:r>
      <w:r w:rsidRPr="0082780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2780F">
        <w:rPr>
          <w:rFonts w:ascii="Times New Roman" w:hAnsi="Times New Roman" w:cs="Times New Roman"/>
          <w:sz w:val="24"/>
          <w:szCs w:val="24"/>
        </w:rPr>
        <w:t xml:space="preserve">Ele emite luz, geralmente no comprimento de onda de 1927 </w:t>
      </w:r>
      <w:proofErr w:type="spellStart"/>
      <w:r w:rsidRPr="0082780F">
        <w:rPr>
          <w:rFonts w:ascii="Times New Roman" w:hAnsi="Times New Roman" w:cs="Times New Roman"/>
          <w:sz w:val="24"/>
          <w:szCs w:val="24"/>
        </w:rPr>
        <w:t>nm</w:t>
      </w:r>
      <w:proofErr w:type="spellEnd"/>
      <w:r w:rsidRPr="0082780F">
        <w:rPr>
          <w:rFonts w:ascii="Times New Roman" w:hAnsi="Times New Roman" w:cs="Times New Roman"/>
          <w:sz w:val="24"/>
          <w:szCs w:val="24"/>
        </w:rPr>
        <w:t xml:space="preserve"> ou na faixa de 1810 </w:t>
      </w:r>
      <w:proofErr w:type="spellStart"/>
      <w:r w:rsidRPr="0082780F">
        <w:rPr>
          <w:rFonts w:ascii="Times New Roman" w:hAnsi="Times New Roman" w:cs="Times New Roman"/>
          <w:sz w:val="24"/>
          <w:szCs w:val="24"/>
        </w:rPr>
        <w:t>nm</w:t>
      </w:r>
      <w:proofErr w:type="spellEnd"/>
      <w:r w:rsidRPr="0082780F">
        <w:rPr>
          <w:rFonts w:ascii="Times New Roman" w:hAnsi="Times New Roman" w:cs="Times New Roman"/>
          <w:sz w:val="24"/>
          <w:szCs w:val="24"/>
        </w:rPr>
        <w:t xml:space="preserve"> a 2100 </w:t>
      </w:r>
      <w:proofErr w:type="spellStart"/>
      <w:r w:rsidRPr="0082780F">
        <w:rPr>
          <w:rFonts w:ascii="Times New Roman" w:hAnsi="Times New Roman" w:cs="Times New Roman"/>
          <w:sz w:val="24"/>
          <w:szCs w:val="24"/>
        </w:rPr>
        <w:t>nm</w:t>
      </w:r>
      <w:proofErr w:type="spellEnd"/>
      <w:r w:rsidRPr="0082780F">
        <w:rPr>
          <w:rFonts w:ascii="Times New Roman" w:hAnsi="Times New Roman" w:cs="Times New Roman"/>
          <w:sz w:val="24"/>
          <w:szCs w:val="24"/>
        </w:rPr>
        <w:t xml:space="preserve"> (infravermelho próximo/médio), o que o torna altamente absorvido pela água nos tecidos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82780F">
        <w:rPr>
          <w:rFonts w:ascii="Times New Roman" w:hAnsi="Times New Roman" w:cs="Times New Roman"/>
          <w:sz w:val="24"/>
          <w:szCs w:val="24"/>
        </w:rPr>
        <w:t xml:space="preserve">Sistema de LASER </w:t>
      </w:r>
      <w:r w:rsidRPr="0082780F">
        <w:rPr>
          <w:rFonts w:ascii="Times New Roman" w:hAnsi="Times New Roman" w:cs="Times New Roman"/>
          <w:sz w:val="24"/>
          <w:szCs w:val="24"/>
        </w:rPr>
        <w:t>múltiplo</w:t>
      </w:r>
      <w:r w:rsidRPr="0082780F">
        <w:rPr>
          <w:rFonts w:ascii="Times New Roman" w:hAnsi="Times New Roman" w:cs="Times New Roman"/>
          <w:sz w:val="24"/>
          <w:szCs w:val="24"/>
        </w:rPr>
        <w:t xml:space="preserve"> uso em estética</w:t>
      </w:r>
      <w:r>
        <w:rPr>
          <w:rFonts w:ascii="Times New Roman" w:hAnsi="Times New Roman" w:cs="Times New Roman"/>
          <w:sz w:val="24"/>
          <w:szCs w:val="24"/>
        </w:rPr>
        <w:t>, 2024)</w:t>
      </w:r>
    </w:p>
    <w:p w14:paraId="2F28BA2B" w14:textId="5BA58E9E" w:rsidR="0082780F" w:rsidRPr="0082780F" w:rsidRDefault="0082780F" w:rsidP="0082780F">
      <w:pPr>
        <w:tabs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2780F">
        <w:rPr>
          <w:rFonts w:ascii="Times New Roman" w:hAnsi="Times New Roman" w:cs="Times New Roman"/>
          <w:sz w:val="24"/>
          <w:szCs w:val="24"/>
        </w:rPr>
        <w:t>A radiação infravermelha em altas doses também pode induzir melanogênese, como ocorre no eritema </w:t>
      </w:r>
      <w:proofErr w:type="spellStart"/>
      <w:r w:rsidRPr="0082780F">
        <w:rPr>
          <w:rFonts w:ascii="Times New Roman" w:hAnsi="Times New Roman" w:cs="Times New Roman"/>
          <w:i/>
          <w:iCs/>
          <w:sz w:val="24"/>
          <w:szCs w:val="24"/>
        </w:rPr>
        <w:t>ab</w:t>
      </w:r>
      <w:proofErr w:type="spellEnd"/>
      <w:r w:rsidRPr="0082780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2780F">
        <w:rPr>
          <w:rFonts w:ascii="Times New Roman" w:hAnsi="Times New Roman" w:cs="Times New Roman"/>
          <w:i/>
          <w:iCs/>
          <w:sz w:val="24"/>
          <w:szCs w:val="24"/>
        </w:rPr>
        <w:t>igne</w:t>
      </w:r>
      <w:proofErr w:type="spellEnd"/>
      <w:r w:rsidRPr="0082780F">
        <w:rPr>
          <w:rFonts w:ascii="Times New Roman" w:hAnsi="Times New Roman" w:cs="Times New Roman"/>
          <w:sz w:val="24"/>
          <w:szCs w:val="24"/>
        </w:rPr>
        <w:t xml:space="preserve">. </w:t>
      </w:r>
      <w:r w:rsidR="00CA6317">
        <w:rPr>
          <w:rFonts w:ascii="Times New Roman" w:hAnsi="Times New Roman" w:cs="Times New Roman"/>
          <w:sz w:val="24"/>
          <w:szCs w:val="24"/>
        </w:rPr>
        <w:t>O</w:t>
      </w:r>
      <w:r w:rsidR="00CA6317" w:rsidRPr="00CA6317">
        <w:rPr>
          <w:rFonts w:ascii="Times New Roman" w:hAnsi="Times New Roman" w:cs="Times New Roman"/>
          <w:sz w:val="24"/>
          <w:szCs w:val="24"/>
        </w:rPr>
        <w:t xml:space="preserve"> eritema </w:t>
      </w:r>
      <w:proofErr w:type="spellStart"/>
      <w:r w:rsidR="00CA6317" w:rsidRPr="00CA6317">
        <w:rPr>
          <w:rFonts w:ascii="Times New Roman" w:hAnsi="Times New Roman" w:cs="Times New Roman"/>
          <w:i/>
          <w:iCs/>
          <w:sz w:val="24"/>
          <w:szCs w:val="24"/>
        </w:rPr>
        <w:t>ab</w:t>
      </w:r>
      <w:proofErr w:type="spellEnd"/>
      <w:r w:rsidR="00CA6317" w:rsidRPr="00CA631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CA6317" w:rsidRPr="00CA6317">
        <w:rPr>
          <w:rFonts w:ascii="Times New Roman" w:hAnsi="Times New Roman" w:cs="Times New Roman"/>
          <w:i/>
          <w:iCs/>
          <w:sz w:val="24"/>
          <w:szCs w:val="24"/>
        </w:rPr>
        <w:t>igne</w:t>
      </w:r>
      <w:proofErr w:type="spellEnd"/>
      <w:r w:rsidR="00CA6317" w:rsidRPr="00CA6317">
        <w:rPr>
          <w:rFonts w:ascii="Times New Roman" w:hAnsi="Times New Roman" w:cs="Times New Roman"/>
          <w:sz w:val="24"/>
          <w:szCs w:val="24"/>
        </w:rPr>
        <w:t> (EAI) ou eritema calórico </w:t>
      </w:r>
      <w:r w:rsidR="00CA6317">
        <w:rPr>
          <w:rFonts w:ascii="Times New Roman" w:hAnsi="Times New Roman" w:cs="Times New Roman"/>
          <w:sz w:val="24"/>
          <w:szCs w:val="24"/>
        </w:rPr>
        <w:t>c</w:t>
      </w:r>
      <w:r w:rsidR="00CA6317" w:rsidRPr="00CA6317">
        <w:rPr>
          <w:rFonts w:ascii="Times New Roman" w:hAnsi="Times New Roman" w:cs="Times New Roman"/>
          <w:sz w:val="24"/>
          <w:szCs w:val="24"/>
        </w:rPr>
        <w:t>aracteriza-se por eritema reticulado, hiperpigmentação, descamação, atrofia epidérmica e telangiectasias, presentes em áreas de exposição prolongada à radiação térmica</w:t>
      </w:r>
      <w:r w:rsidR="00CA6317">
        <w:rPr>
          <w:rFonts w:ascii="Times New Roman" w:hAnsi="Times New Roman" w:cs="Times New Roman"/>
          <w:sz w:val="24"/>
          <w:szCs w:val="24"/>
        </w:rPr>
        <w:t>, g</w:t>
      </w:r>
      <w:r w:rsidR="00CA6317" w:rsidRPr="00CA6317">
        <w:rPr>
          <w:rFonts w:ascii="Times New Roman" w:hAnsi="Times New Roman" w:cs="Times New Roman"/>
          <w:sz w:val="24"/>
          <w:szCs w:val="24"/>
        </w:rPr>
        <w:t>eralmente é assintomático, mas os pacientes podem referir ardência e prurido. A lesão é adquirida pela exposição repetida e prolongada à radiação infravermelha em temperatura de até 45ºC</w:t>
      </w:r>
      <w:r w:rsidR="00CA6317">
        <w:rPr>
          <w:rFonts w:ascii="Times New Roman" w:hAnsi="Times New Roman" w:cs="Times New Roman"/>
          <w:sz w:val="24"/>
          <w:szCs w:val="24"/>
        </w:rPr>
        <w:t xml:space="preserve"> (WEBER, 2005).</w:t>
      </w:r>
    </w:p>
    <w:p w14:paraId="0E752468" w14:textId="0C34E2AE" w:rsidR="007077BD" w:rsidRPr="007077BD" w:rsidRDefault="00CA6317" w:rsidP="00CA6317">
      <w:pPr>
        <w:tabs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077BD">
        <w:rPr>
          <w:rFonts w:ascii="Times New Roman" w:hAnsi="Times New Roman" w:cs="Times New Roman"/>
          <w:sz w:val="24"/>
          <w:szCs w:val="24"/>
        </w:rPr>
        <w:t>A literatura descreve que o laser possui aquecimento e não realiza a morte de todos os melanócito</w:t>
      </w:r>
      <w:r w:rsidR="00C000DA">
        <w:rPr>
          <w:rFonts w:ascii="Times New Roman" w:hAnsi="Times New Roman" w:cs="Times New Roman"/>
          <w:sz w:val="24"/>
          <w:szCs w:val="24"/>
        </w:rPr>
        <w:t xml:space="preserve">, realizando uma destruição seletiva dos melanócitos e do próprio pigmento depositado na pele, o efeito </w:t>
      </w:r>
      <w:r w:rsidR="0082780F">
        <w:rPr>
          <w:rFonts w:ascii="Times New Roman" w:hAnsi="Times New Roman" w:cs="Times New Roman"/>
          <w:sz w:val="24"/>
          <w:szCs w:val="24"/>
        </w:rPr>
        <w:t>térmico é capaz de estimular a formação de novos pigmentos nos melanócitos que ali restaram</w:t>
      </w:r>
      <w:r>
        <w:rPr>
          <w:rFonts w:ascii="Times New Roman" w:hAnsi="Times New Roman" w:cs="Times New Roman"/>
          <w:sz w:val="24"/>
          <w:szCs w:val="24"/>
        </w:rPr>
        <w:t xml:space="preserve">, o que pode provocar efeito rebote e piora do quadro clinico. Todos os estudo que aparecem na literatura evidenciam uso de despigmentantes, e após o uso do home </w:t>
      </w:r>
      <w:proofErr w:type="spellStart"/>
      <w:r>
        <w:rPr>
          <w:rFonts w:ascii="Times New Roman" w:hAnsi="Times New Roman" w:cs="Times New Roman"/>
          <w:sz w:val="24"/>
          <w:szCs w:val="24"/>
        </w:rPr>
        <w:t>care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há piora no quadro relatados pelos </w:t>
      </w:r>
      <w:proofErr w:type="gramStart"/>
      <w:r>
        <w:rPr>
          <w:rFonts w:ascii="Times New Roman" w:hAnsi="Times New Roman" w:cs="Times New Roman"/>
          <w:sz w:val="24"/>
          <w:szCs w:val="24"/>
        </w:rPr>
        <w:t>próprios paciente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que utilizaram a técnica. </w:t>
      </w:r>
      <w:r w:rsidR="00C000DA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7077BD" w:rsidRPr="007077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787"/>
    <w:rsid w:val="00495F41"/>
    <w:rsid w:val="00622D79"/>
    <w:rsid w:val="007077BD"/>
    <w:rsid w:val="0082780F"/>
    <w:rsid w:val="00BD6787"/>
    <w:rsid w:val="00C000DA"/>
    <w:rsid w:val="00C07D5C"/>
    <w:rsid w:val="00CA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0BC85"/>
  <w15:chartTrackingRefBased/>
  <w15:docId w15:val="{3E1CBE3B-CD4D-45F7-A48B-7082ECF4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6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6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67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6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67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6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6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6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6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67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67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67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678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678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67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67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67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67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6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6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6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6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6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67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67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678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67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678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67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D678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D67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iliandermatologista.com.br/tratamento-para-melasma/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889</Words>
  <Characters>4803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justi</dc:creator>
  <cp:keywords/>
  <dc:description/>
  <cp:lastModifiedBy>mariana justi</cp:lastModifiedBy>
  <cp:revision>1</cp:revision>
  <dcterms:created xsi:type="dcterms:W3CDTF">2026-05-08T13:11:00Z</dcterms:created>
  <dcterms:modified xsi:type="dcterms:W3CDTF">2026-05-08T14:13:00Z</dcterms:modified>
</cp:coreProperties>
</file>