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CRONOGRAMA DE ESTUDO PARA A APRESENTAÇÃO</w:t>
      </w:r>
    </w:p>
    <w:p>
      <w:pPr>
        <w:spacing w:after="12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0"/>
          <w:szCs w:val="20"/>
        </w:rPr>
        <w:t xml:space="preserve">Eletroterapia Avançada 2026/1 — Radiofrequência em braço | Paola Bortoli</w:t>
      </w:r>
    </w:p>
    <w:p/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Objetivo: dominar a apresentação (cerca de 8 a 10 minutos), sabendo explicar a radiofrequência, o protocolo e o resultado sem ler os slides. Apresentação dos relatórios: 25/06/2026 (e 02/07/2026). Use as notas do orador de cada slide como roteiro de fala.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1 PLANO DE ESTUDO (passo a passo)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"/>
        <w:gridCol w:w="100"/>
        <w:gridCol w:w="100"/>
        <w:gridCol w:w="100"/>
      </w:tblGrid>
      <w:tr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Etapa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Foco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O que fazer</w:t>
            </w:r>
          </w:p>
        </w:tc>
        <w:tc>
          <w:tcPr>
            <w:tcW w:type="pct" w:w="25%"/>
            <w:shd w:color="D9E2F3" w:val="solid"/>
          </w:tcPr>
          <w:p>
            <w:r>
              <w:rPr>
                <w:rFonts w:ascii="Times New Roman" w:cs="Times New Roman" w:eastAsia="Times New Roman" w:hAnsi="Times New Roman"/>
                <w:b/>
                <w:bCs/>
                <w:sz w:val="18"/>
                <w:szCs w:val="18"/>
              </w:rPr>
              <w:t xml:space="preserve">Tempo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Entender a RF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Reler os slides 3 a 5: o que é (&gt;250 kHz, capacitivo/resistivo), efeitos (neocolagênese pico 21 dias/até 4 meses; lipólise) e a faixa segura de 39–45 °C.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30 min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Decorar os números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Memorizar: 42 °C, potência máxima, 15 min, 3 sessões (07/05, 28/05, 18/06). Resultado: braço dir −0,5; esq −1,0; total −1,5 cm.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3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Protocolo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Saber explicar: monopolar, placa de retorno, gel condutor, manobras circulares e monitorar a temperatura.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4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Resultado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Treinar a leitura da tabela de medidas e a conclusão (redução + melhora da firmeza).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15 min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5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Ensaiar em voz alta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Cronometrar ~45–60 s por slide (meta 8–10 min). Falar usando as notas do orador, sem ler o slide.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2× de 15 min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6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Banca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Treinar as respostas das perguntas prováveis (seção 3).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</w:tr>
      <w:tr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7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Véspera/dia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Revisar tudo 1×; conferir se a frequência (Hz) e as fotos já estão no arquivo; testar o .pptx no PowerPoint.</w:t>
            </w:r>
          </w:p>
        </w:tc>
        <w:tc>
          <w:tcPr>
            <w:tcW w:type="pct" w:w="25%"/>
          </w:tcPr>
          <w:p>
            <w:r>
              <w:rPr>
                <w:rFonts w:ascii="Times New Roman" w:cs="Times New Roman" w:eastAsia="Times New Roman" w:hAnsi="Times New Roman"/>
                <w:b w:val="false"/>
                <w:bCs w:val="false"/>
                <w:sz w:val="18"/>
                <w:szCs w:val="18"/>
              </w:rPr>
              <w:t xml:space="preserve">20 min</w:t>
            </w:r>
          </w:p>
        </w:tc>
      </w:tr>
    </w:tbl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2 NÚMEROS-CHAVE (decore)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Radiofrequência: corrente de alta frequência (acima de 250 kHz); capacitivo ~450 kHz, resistivo acima de 1 MHz.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Faixa segura/eficaz: 39–45 °C (retrai o colágeno sem dano); acima de 50 °C começa a desnaturação.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Configuração usada: monopolar, com placa de retorno, 42 °C, potência máxima, 15 min por sessão.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Sessões: 3 — 07/05, 28/05 e 18/06/2026. Avaliações: 30/04 (inicial) e 18/06 (final).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Resultado (braço): direito 33,0 → 32,5 cm (−0,5); esquerdo 32,5 → 31,5 cm (−1,0); total −1,5 cm + melhora da firmeza.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3 PERGUNTAS PROVÁVEIS DA BANCA (com respostas)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P: O que é a radiofrequência e como ela age?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R: É uma corrente elétrica de alta frequência (acima de 250 kHz) que aquece o tecido pela agitação das moléculas de água; o calor controlado contrai e estimula novo colágeno (neocolagênese) e favorece a lipólise.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P: Por que trabalhar em torno de 42 °C?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R: Porque entre 39 e 45 °C o colágeno se retrai sem dano; acima de 50 °C começa a desnaturação. Por isso a temperatura é monitorada.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P: Qual a diferença entre capacitivo e resistivo?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R: É o tipo de aparelho/acoplamento — capacitivo trabalha em frequência próxima a 450 kHz (camadas mais superficiais) e resistivo acima de 1 MHz (mais profundo). Não é a frequência que define a qualidade do aparelho.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P: Por que usar placa de retorno?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R: Porque a aplicação foi monopolar; a placa fecha o circuito, permitindo que a corrente atravesse o tecido entre o manípulo e a placa.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P: Como avaliou o resultado?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R: Por perimetria (medida da circunferência dos braços com fita métrica, mesma referência e posição) e por registro fotográfico padronizado, na avaliação inicial e final.</w:t>
      </w:r>
    </w:p>
    <w:p>
      <w:pPr>
        <w:spacing w:after="12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4"/>
          <w:szCs w:val="24"/>
        </w:rPr>
        <w:t xml:space="preserve">P: Quais as limitações? </w:t>
      </w: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R: É um relato de caso com uma única modelo (não generalizável) e o resultado pode ser influenciado por hidratação, alimentação e atividade física no período.</w:t>
      </w:r>
    </w:p>
    <w:p>
      <w:pPr>
        <w:pStyle w:val="Heading1"/>
        <w:spacing w:after="100" w:before="240" w:line="360"/>
        <w:jc w:val="left"/>
      </w:pPr>
      <w:r>
        <w:rPr>
          <w:rFonts w:ascii="Times New Roman" w:cs="Times New Roman" w:eastAsia="Times New Roman" w:hAnsi="Times New Roman"/>
          <w:b/>
          <w:bCs/>
          <w:sz w:val="26"/>
          <w:szCs w:val="26"/>
        </w:rPr>
        <w:t xml:space="preserve">4 CHECKLIST DO DIA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Levar o arquivo da apresentação + um backup (pendrive/nuvem).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Conferir antes: frequência (Hz) preenchida e as 4 fotos inseridas.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Falar com calma, olhando para a banca; não ler o slide.</w:t>
      </w:r>
    </w:p>
    <w:p>
      <w:pPr>
        <w:spacing w:after="120" w:line="360"/>
        <w:ind w:firstLine="72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4"/>
          <w:szCs w:val="24"/>
        </w:rPr>
        <w:t xml:space="preserve">• Começar pela introdução e terminar pelo resultado (a tabela de medidas).</w:t>
      </w:r>
    </w:p>
    <w:sectPr>
      <w:pgSz w:w="11906" w:h="16838" w:orient="portrait"/>
      <w:pgMar w:top="1699" w:right="1137" w:bottom="1137" w:left="1699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2026-06-25T03:22:30.644Z</dcterms:created>
  <dcterms:modified xsi:type="dcterms:W3CDTF">2026-06-25T03:22:30.646Z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