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Práctica 2. Ejercicios Diagrama Entidad Relación en la base de datos Universidad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Objetivo: Diseñe el Diagrama Entidad Relación para el esquema de la figura 1, considerando aspectos de cardinalidad proporcionada para re-modelar la base de datos de “Universidad”.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NOTA: NO SE ACEPTARAN PRACTICAS INDIVIDUALES, DEBERAN DESARROLLARLA EN EQUIPO DE DOS PERSONAS.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Procedimiento. Especifique los</w:t>
      </w:r>
      <w:r w:rsidDel="00000000" w:rsidR="00000000" w:rsidRPr="00000000">
        <w:rPr>
          <w:b w:val="1"/>
          <w:rtl w:val="0"/>
        </w:rPr>
        <w:t xml:space="preserve"> atributos clave</w:t>
      </w:r>
      <w:r w:rsidDel="00000000" w:rsidR="00000000" w:rsidRPr="00000000">
        <w:rPr>
          <w:rtl w:val="0"/>
        </w:rPr>
        <w:t xml:space="preserve">  de cada</w:t>
      </w:r>
      <w:r w:rsidDel="00000000" w:rsidR="00000000" w:rsidRPr="00000000">
        <w:rPr>
          <w:b w:val="1"/>
          <w:rtl w:val="0"/>
        </w:rPr>
        <w:t xml:space="preserve"> tipo de entidad</w:t>
      </w:r>
      <w:r w:rsidDel="00000000" w:rsidR="00000000" w:rsidRPr="00000000">
        <w:rPr>
          <w:rtl w:val="0"/>
        </w:rPr>
        <w:t xml:space="preserve"> y las nuevas </w:t>
      </w:r>
      <w:r w:rsidDel="00000000" w:rsidR="00000000" w:rsidRPr="00000000">
        <w:rPr>
          <w:b w:val="1"/>
          <w:rtl w:val="0"/>
        </w:rPr>
        <w:t xml:space="preserve">restricciones estructurales</w:t>
      </w:r>
      <w:r w:rsidDel="00000000" w:rsidR="00000000" w:rsidRPr="00000000">
        <w:rPr>
          <w:rtl w:val="0"/>
        </w:rPr>
        <w:t xml:space="preserve"> en el documento original de especificación. </w:t>
      </w:r>
      <w:hyperlink r:id="rId6">
        <w:r w:rsidDel="00000000" w:rsidR="00000000" w:rsidRPr="00000000">
          <w:rPr>
            <w:color w:val="1155cc"/>
            <w:u w:val="single"/>
            <w:rtl w:val="0"/>
          </w:rPr>
          <w:t xml:space="preserve">https://docs.google.com/document/d/1-RAtZYQY9mk4OPOWjOuX9FR2PSffzPSDs0JzusjyY_w/edit</w:t>
        </w:r>
      </w:hyperlink>
      <w:r w:rsidDel="00000000" w:rsidR="00000000" w:rsidRPr="00000000">
        <w:rPr>
          <w:rtl w:val="0"/>
        </w:rPr>
        <w:t xml:space="preserve"> En este nuevo formato, entregará el reporte de la práctica 2.</w:t>
      </w: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270" w:hanging="360"/>
        <w:rPr>
          <w:u w:val="none"/>
        </w:rPr>
      </w:pPr>
      <w:r w:rsidDel="00000000" w:rsidR="00000000" w:rsidRPr="00000000">
        <w:rPr>
          <w:rtl w:val="0"/>
        </w:rPr>
        <w:t xml:space="preserve">Lea y analice la narrativa del Ejercicio 3.16 de la página 80 del libro de fundamentos de base de datos. Esto es con el fin de comprender los fundamentos de la figura 1.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943600" cy="535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2. Proponga </w:t>
      </w:r>
      <w:r w:rsidDel="00000000" w:rsidR="00000000" w:rsidRPr="00000000">
        <w:rPr>
          <w:b w:val="1"/>
          <w:rtl w:val="0"/>
        </w:rPr>
        <w:t xml:space="preserve">el diseño del diagram</w:t>
      </w:r>
      <w:r w:rsidDel="00000000" w:rsidR="00000000" w:rsidRPr="00000000">
        <w:rPr>
          <w:rtl w:val="0"/>
        </w:rPr>
        <w:t xml:space="preserve">a,</w:t>
      </w:r>
      <w:r w:rsidDel="00000000" w:rsidR="00000000" w:rsidRPr="00000000">
        <w:rPr>
          <w:b w:val="1"/>
          <w:rtl w:val="0"/>
        </w:rPr>
        <w:t xml:space="preserve"> versión 1.X.</w:t>
      </w:r>
      <w:r w:rsidDel="00000000" w:rsidR="00000000" w:rsidRPr="00000000">
        <w:rPr>
          <w:rtl w:val="0"/>
        </w:rPr>
        <w:t xml:space="preserve"> Modifique el diagrama/modelo de la figura 1, de acuerdo a las siguientes restricciones:</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rPr>
          <w:b w:val="1"/>
        </w:rPr>
      </w:pPr>
      <w:r w:rsidDel="00000000" w:rsidR="00000000" w:rsidRPr="00000000">
        <w:rPr>
          <w:b w:val="1"/>
          <w:rtl w:val="0"/>
        </w:rPr>
        <w:t xml:space="preserve">Requisitos de cardinalidad:</w:t>
      </w:r>
    </w:p>
    <w:p w:rsidR="00000000" w:rsidDel="00000000" w:rsidP="00000000" w:rsidRDefault="00000000" w:rsidRPr="00000000" w14:paraId="00000013">
      <w:pPr>
        <w:pageBreakBefore w:val="0"/>
        <w:numPr>
          <w:ilvl w:val="0"/>
          <w:numId w:val="2"/>
        </w:numPr>
        <w:ind w:left="720" w:hanging="360"/>
        <w:rPr>
          <w:b w:val="1"/>
          <w:i w:val="1"/>
        </w:rPr>
      </w:pPr>
      <w:r w:rsidDel="00000000" w:rsidR="00000000" w:rsidRPr="00000000">
        <w:rPr>
          <w:b w:val="1"/>
          <w:i w:val="1"/>
          <w:rtl w:val="0"/>
        </w:rPr>
        <w:t xml:space="preserve">En una sección “</w:t>
      </w:r>
      <w:r w:rsidDel="00000000" w:rsidR="00000000" w:rsidRPr="00000000">
        <w:rPr>
          <w:b w:val="1"/>
          <w:i w:val="1"/>
          <w:shd w:fill="ff9900" w:val="clear"/>
          <w:rtl w:val="0"/>
        </w:rPr>
        <w:t xml:space="preserve">enseñan</w:t>
      </w:r>
      <w:r w:rsidDel="00000000" w:rsidR="00000000" w:rsidRPr="00000000">
        <w:rPr>
          <w:b w:val="1"/>
          <w:i w:val="1"/>
          <w:rtl w:val="0"/>
        </w:rPr>
        <w:t xml:space="preserve">” al menos 1 profesor.</w:t>
      </w:r>
    </w:p>
    <w:p w:rsidR="00000000" w:rsidDel="00000000" w:rsidP="00000000" w:rsidRDefault="00000000" w:rsidRPr="00000000" w14:paraId="00000014">
      <w:pPr>
        <w:pageBreakBefore w:val="0"/>
        <w:numPr>
          <w:ilvl w:val="0"/>
          <w:numId w:val="2"/>
        </w:numPr>
        <w:ind w:left="720" w:hanging="360"/>
        <w:rPr>
          <w:i w:val="1"/>
          <w:highlight w:val="yellow"/>
        </w:rPr>
      </w:pPr>
      <w:r w:rsidDel="00000000" w:rsidR="00000000" w:rsidRPr="00000000">
        <w:rPr>
          <w:i w:val="1"/>
          <w:highlight w:val="yellow"/>
          <w:rtl w:val="0"/>
        </w:rPr>
        <w:t xml:space="preserve">0 o más estudiantes “toman”o están ”inscritos” a una sección</w:t>
      </w:r>
    </w:p>
    <w:p w:rsidR="00000000" w:rsidDel="00000000" w:rsidP="00000000" w:rsidRDefault="00000000" w:rsidRPr="00000000" w14:paraId="00000015">
      <w:pPr>
        <w:pageBreakBefore w:val="0"/>
        <w:numPr>
          <w:ilvl w:val="0"/>
          <w:numId w:val="2"/>
        </w:numPr>
        <w:ind w:left="720" w:hanging="360"/>
        <w:rPr>
          <w:i w:val="1"/>
          <w:color w:val="666666"/>
          <w:highlight w:val="green"/>
        </w:rPr>
      </w:pPr>
      <w:r w:rsidDel="00000000" w:rsidR="00000000" w:rsidRPr="00000000">
        <w:rPr>
          <w:i w:val="1"/>
          <w:color w:val="666666"/>
          <w:highlight w:val="green"/>
          <w:rtl w:val="0"/>
        </w:rPr>
        <w:t xml:space="preserve">0 o muchos cursos se “imparten” en una sección</w:t>
      </w:r>
    </w:p>
    <w:p w:rsidR="00000000" w:rsidDel="00000000" w:rsidP="00000000" w:rsidRDefault="00000000" w:rsidRPr="00000000" w14:paraId="00000016">
      <w:pPr>
        <w:pageBreakBefore w:val="0"/>
        <w:numPr>
          <w:ilvl w:val="0"/>
          <w:numId w:val="2"/>
        </w:numPr>
        <w:ind w:left="720" w:hanging="360"/>
        <w:rPr>
          <w:i w:val="1"/>
          <w:color w:val="666666"/>
          <w:highlight w:val="green"/>
        </w:rPr>
      </w:pPr>
      <w:r w:rsidDel="00000000" w:rsidR="00000000" w:rsidRPr="00000000">
        <w:rPr>
          <w:i w:val="1"/>
          <w:color w:val="666666"/>
          <w:highlight w:val="green"/>
          <w:rtl w:val="0"/>
        </w:rPr>
        <w:t xml:space="preserve">En una 1 sección se imparte al menos un curso.</w:t>
      </w:r>
    </w:p>
    <w:p w:rsidR="00000000" w:rsidDel="00000000" w:rsidP="00000000" w:rsidRDefault="00000000" w:rsidRPr="00000000" w14:paraId="00000017">
      <w:pPr>
        <w:pageBreakBefore w:val="0"/>
        <w:numPr>
          <w:ilvl w:val="0"/>
          <w:numId w:val="2"/>
        </w:numPr>
        <w:ind w:left="720" w:hanging="360"/>
        <w:rPr>
          <w:b w:val="1"/>
          <w:u w:val="none"/>
        </w:rPr>
      </w:pPr>
      <w:r w:rsidDel="00000000" w:rsidR="00000000" w:rsidRPr="00000000">
        <w:rPr>
          <w:b w:val="1"/>
          <w:rtl w:val="0"/>
        </w:rPr>
        <w:t xml:space="preserve">0 más Departamentos “ofrecen” un Curso.</w:t>
      </w:r>
    </w:p>
    <w:p w:rsidR="00000000" w:rsidDel="00000000" w:rsidP="00000000" w:rsidRDefault="00000000" w:rsidRPr="00000000" w14:paraId="00000018">
      <w:pPr>
        <w:pageBreakBefore w:val="0"/>
        <w:numPr>
          <w:ilvl w:val="0"/>
          <w:numId w:val="2"/>
        </w:numPr>
        <w:ind w:left="720" w:hanging="360"/>
        <w:rPr>
          <w:b w:val="1"/>
          <w:u w:val="none"/>
        </w:rPr>
      </w:pPr>
      <w:r w:rsidDel="00000000" w:rsidR="00000000" w:rsidRPr="00000000">
        <w:rPr>
          <w:b w:val="1"/>
          <w:rtl w:val="0"/>
        </w:rPr>
        <w:t xml:space="preserve">1 Curso es ofrecido por al menos un departamento.</w:t>
      </w: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Cada “departamento” es administrado por una “universidad”</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1 Universidad tiene varios departamentos.</w:t>
      </w:r>
    </w:p>
    <w:p w:rsidR="00000000" w:rsidDel="00000000" w:rsidP="00000000" w:rsidRDefault="00000000" w:rsidRPr="00000000" w14:paraId="0000001B">
      <w:pPr>
        <w:numPr>
          <w:ilvl w:val="0"/>
          <w:numId w:val="2"/>
        </w:numPr>
        <w:ind w:left="720" w:hanging="360"/>
      </w:pPr>
      <w:r w:rsidDel="00000000" w:rsidR="00000000" w:rsidRPr="00000000">
        <w:rPr>
          <w:b w:val="1"/>
          <w:i w:val="1"/>
          <w:rtl w:val="0"/>
        </w:rPr>
        <w:t xml:space="preserve">0 más Profesores“enseñan” en una sección</w:t>
      </w:r>
    </w:p>
    <w:p w:rsidR="00000000" w:rsidDel="00000000" w:rsidP="00000000" w:rsidRDefault="00000000" w:rsidRPr="00000000" w14:paraId="0000001C">
      <w:pPr>
        <w:pageBreakBefore w:val="0"/>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Requisitos de nuevas entidades: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Un “Certificado de estudios” contiene </w:t>
      </w:r>
      <w:r w:rsidDel="00000000" w:rsidR="00000000" w:rsidRPr="00000000">
        <w:rPr>
          <w:b w:val="1"/>
          <w:rtl w:val="0"/>
        </w:rPr>
        <w:t xml:space="preserve">el ID único de certificado</w:t>
      </w:r>
      <w:r w:rsidDel="00000000" w:rsidR="00000000" w:rsidRPr="00000000">
        <w:rPr>
          <w:rtl w:val="0"/>
        </w:rPr>
        <w:t xml:space="preserve">, el </w:t>
      </w:r>
      <w:r w:rsidDel="00000000" w:rsidR="00000000" w:rsidRPr="00000000">
        <w:rPr>
          <w:b w:val="1"/>
          <w:rtl w:val="0"/>
        </w:rPr>
        <w:t xml:space="preserve">periodo de tiempo de estudios del alumno</w:t>
      </w:r>
      <w:r w:rsidDel="00000000" w:rsidR="00000000" w:rsidRPr="00000000">
        <w:rPr>
          <w:rtl w:val="0"/>
        </w:rPr>
        <w:t xml:space="preserve">, la </w:t>
      </w:r>
      <w:r w:rsidDel="00000000" w:rsidR="00000000" w:rsidRPr="00000000">
        <w:rPr>
          <w:b w:val="1"/>
          <w:rtl w:val="0"/>
        </w:rPr>
        <w:t xml:space="preserve">fecha </w:t>
      </w:r>
      <w:r w:rsidDel="00000000" w:rsidR="00000000" w:rsidRPr="00000000">
        <w:rPr>
          <w:rtl w:val="0"/>
        </w:rPr>
        <w:t xml:space="preserve">en que se emite el certificado, y contiene los registros de</w:t>
      </w:r>
      <w:r w:rsidDel="00000000" w:rsidR="00000000" w:rsidRPr="00000000">
        <w:rPr>
          <w:b w:val="1"/>
          <w:rtl w:val="0"/>
        </w:rPr>
        <w:t xml:space="preserve">l “informe de calificaciones</w:t>
      </w:r>
      <w:r w:rsidDel="00000000" w:rsidR="00000000" w:rsidRPr="00000000">
        <w:rPr>
          <w:rtl w:val="0"/>
        </w:rPr>
        <w:t xml:space="preserve">” por periodo/sección cursado por el alumno.</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Analice la relación ternaria “tiene” que suscita entre “</w:t>
      </w:r>
      <w:r w:rsidDel="00000000" w:rsidR="00000000" w:rsidRPr="00000000">
        <w:rPr>
          <w:b w:val="1"/>
          <w:rtl w:val="0"/>
        </w:rPr>
        <w:t xml:space="preserve">informe de calificación</w:t>
      </w:r>
      <w:r w:rsidDel="00000000" w:rsidR="00000000" w:rsidRPr="00000000">
        <w:rPr>
          <w:rtl w:val="0"/>
        </w:rPr>
        <w:t xml:space="preserve">”, “</w:t>
      </w:r>
      <w:r w:rsidDel="00000000" w:rsidR="00000000" w:rsidRPr="00000000">
        <w:rPr>
          <w:b w:val="1"/>
          <w:rtl w:val="0"/>
        </w:rPr>
        <w:t xml:space="preserve">sección</w:t>
      </w:r>
      <w:r w:rsidDel="00000000" w:rsidR="00000000" w:rsidRPr="00000000">
        <w:rPr>
          <w:rtl w:val="0"/>
        </w:rPr>
        <w:t xml:space="preserve">” y “</w:t>
      </w:r>
      <w:r w:rsidDel="00000000" w:rsidR="00000000" w:rsidRPr="00000000">
        <w:rPr>
          <w:b w:val="1"/>
          <w:rtl w:val="0"/>
        </w:rPr>
        <w:t xml:space="preserve">estudiante</w:t>
      </w:r>
      <w:r w:rsidDel="00000000" w:rsidR="00000000" w:rsidRPr="00000000">
        <w:rPr>
          <w:rtl w:val="0"/>
        </w:rPr>
        <w:t xml:space="preserve">”. Dado que 1 certificado contendrá registros de varios “Informes de calificaciones”, analice como generar el “informe de calificaciones” </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ind w:left="0" w:firstLine="0"/>
        <w:rPr>
          <w:b w:val="1"/>
          <w:i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0"/>
          <w:szCs w:val="30"/>
        </w:rPr>
        <w:drawing>
          <wp:inline distB="114300" distT="114300" distL="114300" distR="114300">
            <wp:extent cx="5748338" cy="3753210"/>
            <wp:effectExtent b="0" l="0" r="0" t="0"/>
            <wp:docPr id="1" name="image3.png"/>
            <a:graphic>
              <a:graphicData uri="http://schemas.openxmlformats.org/drawingml/2006/picture">
                <pic:pic>
                  <pic:nvPicPr>
                    <pic:cNvPr id="0" name="image3.png"/>
                    <pic:cNvPicPr preferRelativeResize="0"/>
                  </pic:nvPicPr>
                  <pic:blipFill>
                    <a:blip r:embed="rId8"/>
                    <a:srcRect b="0" l="2083" r="4647" t="0"/>
                    <a:stretch>
                      <a:fillRect/>
                    </a:stretch>
                  </pic:blipFill>
                  <pic:spPr>
                    <a:xfrm>
                      <a:off x="0" y="0"/>
                      <a:ext cx="5748338" cy="37532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jc w:val="center"/>
        <w:rPr/>
      </w:pPr>
      <w:r w:rsidDel="00000000" w:rsidR="00000000" w:rsidRPr="00000000">
        <w:rPr>
          <w:rtl w:val="0"/>
        </w:rPr>
        <w:t xml:space="preserve">Figura 1. Modelo 1.0 de la base de datos Universidad.</w:t>
      </w:r>
    </w:p>
    <w:p w:rsidR="00000000" w:rsidDel="00000000" w:rsidP="00000000" w:rsidRDefault="00000000" w:rsidRPr="00000000" w14:paraId="00000025">
      <w:pPr>
        <w:jc w:val="center"/>
        <w:rPr>
          <w:b w:val="1"/>
          <w:sz w:val="30"/>
          <w:szCs w:val="30"/>
        </w:rPr>
      </w:pPr>
      <w:r w:rsidDel="00000000" w:rsidR="00000000" w:rsidRPr="00000000">
        <w:rPr>
          <w:b w:val="1"/>
          <w:sz w:val="30"/>
          <w:szCs w:val="30"/>
        </w:rPr>
        <w:drawing>
          <wp:inline distB="114300" distT="114300" distL="114300" distR="114300">
            <wp:extent cx="4152900" cy="5715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529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Figura 2. Ejemplo de certificado de calificaciones.</w:t>
      </w:r>
    </w:p>
    <w:p w:rsidR="00000000" w:rsidDel="00000000" w:rsidP="00000000" w:rsidRDefault="00000000" w:rsidRPr="00000000" w14:paraId="00000027">
      <w:pPr>
        <w:jc w:val="center"/>
        <w:rPr>
          <w:b w:val="1"/>
          <w:sz w:val="30"/>
          <w:szCs w:val="30"/>
        </w:rPr>
      </w:pPr>
      <w:r w:rsidDel="00000000" w:rsidR="00000000" w:rsidRPr="00000000">
        <w:rPr>
          <w:rtl w:val="0"/>
        </w:rPr>
      </w:r>
    </w:p>
    <w:p w:rsidR="00000000" w:rsidDel="00000000" w:rsidP="00000000" w:rsidRDefault="00000000" w:rsidRPr="00000000" w14:paraId="00000028">
      <w:pPr>
        <w:pageBreakBefore w:val="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RAtZYQY9mk4OPOWjOuX9FR2PSffzPSDs0JzusjyY_w/edit"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