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etpngkqoskw" w:id="0"/>
      <w:bookmarkEnd w:id="0"/>
      <w:r w:rsidDel="00000000" w:rsidR="00000000" w:rsidRPr="00000000">
        <w:rPr>
          <w:rtl w:val="0"/>
        </w:rPr>
        <w:t xml:space="preserve">Ejercicios de análisis profundo de la  Base de datos “Empresa”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&lt;INCLUYA NOMBRES Y GRUPO&gt;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 “RELACIÓN  TRABAJA_EN”. A partir de la siguiente restricción;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R1: Un empleado está asignado a un departamento (ubicar esta restricción en la narrativa).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relaciòn “Trabaja_para” de N:1, ¿satisface la restricciòn R1?, si sí ¿cómo?. ARGUMENTE SU RESPUESTA.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7847" cy="4795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847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Fig. 1. Relación “Trabaja para” y su comportamiento a nivel de instancias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R2: Un Depto. tiene asignado varios empleados (redacción equivalente)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¿R1 y R2 son equivalentes?.  Entonces, ¿qué restricción refleja o describe mejor la relación?.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Entonces de acuerdo a estos diagramas y a sus respuesta del ejercicio,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Ejercicio 2, “un empleado administra a dos departamentos”</w:t>
      </w:r>
      <w:r w:rsidDel="00000000" w:rsidR="00000000" w:rsidRPr="00000000">
        <w:rPr>
          <w:rtl w:val="0"/>
        </w:rPr>
        <w:t xml:space="preserve">: ¿Qué cambios se necesitan proponer en la relación “administra” para que la base de datos permita que un trabajador administre a dos departamentos?, el siguiente caso?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50544" cy="37247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544" cy="3724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Fig. 2. Relación “Administra” y su comportamiento a nivel de instancias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Ejercicio 3, la relación de “control” y “subordinados. </w:t>
      </w:r>
      <w:r w:rsidDel="00000000" w:rsidR="00000000" w:rsidRPr="00000000">
        <w:rPr>
          <w:rtl w:val="0"/>
        </w:rPr>
        <w:t xml:space="preserve">¿La relación “control” y “subordinados_de” son redundantes?, compare con el DER original.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1694" cy="20193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694" cy="201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22424" cy="19034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424" cy="190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Fig. 2. Relación “Administra”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