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202124"/>
          <w:sz w:val="30"/>
          <w:szCs w:val="30"/>
          <w:highlight w:val="white"/>
        </w:rPr>
      </w:pPr>
      <w:bookmarkStart w:colFirst="0" w:colLast="0" w:name="_78an531aqokh" w:id="0"/>
      <w:bookmarkEnd w:id="0"/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Modelos de procesos vistos en clase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94hh2ggh52vb" w:id="1"/>
      <w:bookmarkEnd w:id="1"/>
      <w:r w:rsidDel="00000000" w:rsidR="00000000" w:rsidRPr="00000000">
        <w:rPr>
          <w:rtl w:val="0"/>
        </w:rPr>
        <w:t xml:space="preserve">Modelo lineal secuencial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043488" cy="335953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359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purr3yf0uuu" w:id="2"/>
      <w:bookmarkEnd w:id="2"/>
      <w:r w:rsidDel="00000000" w:rsidR="00000000" w:rsidRPr="00000000">
        <w:rPr>
          <w:rtl w:val="0"/>
        </w:rPr>
        <w:t xml:space="preserve">Modelo en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382240" cy="421481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2240" cy="421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314950" cy="398179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981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Modelo desarrollo rápido de Aplicaciones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Modelo de prototipos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426964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9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Modelo espiral bola de nieve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515479" cy="4707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5479" cy="470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