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media/image1.png" ContentType="image/png"/>
  <Override PartName="/word/media/image2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_rels/item1.xml.rels" ContentType="application/vnd.openxmlformats-package.relationship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240"/>
        <w:jc w:val="center"/>
        <w:rPr>
          <w:color w:val="auto"/>
        </w:rPr>
      </w:pPr>
      <w:r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posOffset>0</wp:posOffset>
            </wp:positionH>
            <wp:positionV relativeFrom="paragraph">
              <wp:posOffset>114300</wp:posOffset>
            </wp:positionV>
            <wp:extent cx="838200" cy="1181100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" cy="1181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1" allowOverlap="1" relativeHeight="3">
            <wp:simplePos x="0" y="0"/>
            <wp:positionH relativeFrom="column">
              <wp:posOffset>4610100</wp:posOffset>
            </wp:positionH>
            <wp:positionV relativeFrom="paragraph">
              <wp:posOffset>247650</wp:posOffset>
            </wp:positionV>
            <wp:extent cx="1419225" cy="914400"/>
            <wp:effectExtent l="0" t="0" r="0" b="0"/>
            <wp:wrapNone/>
            <wp:docPr id="2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6.png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9225" cy="914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  <w:color w:val="auto"/>
          <w:sz w:val="36"/>
          <w:szCs w:val="36"/>
        </w:rPr>
        <w:t>Instituto Politécnico Nacional</w:t>
        <w:br/>
        <w:t xml:space="preserve"> Escuela Superior de Cómputo</w:t>
        <w:br/>
        <w:t xml:space="preserve">Ingeniería en </w:t>
        <w:br/>
        <w:t>Sistemas Computacionales</w:t>
      </w:r>
    </w:p>
    <w:p>
      <w:pPr>
        <w:pStyle w:val="normal1"/>
        <w:spacing w:lineRule="auto" w:line="240" w:before="240" w:after="0"/>
        <w:jc w:val="center"/>
        <w:rPr>
          <w:b/>
          <w:bCs/>
          <w:color w:val="auto"/>
          <w:sz w:val="36"/>
          <w:szCs w:val="36"/>
        </w:rPr>
      </w:pPr>
      <w:r>
        <w:rPr>
          <w:b/>
          <w:bCs/>
          <w:color w:val="auto"/>
          <w:sz w:val="36"/>
          <w:szCs w:val="36"/>
        </w:rPr>
      </w:r>
    </w:p>
    <w:p>
      <w:pPr>
        <w:pStyle w:val="normal1"/>
        <w:spacing w:lineRule="auto" w:line="240" w:before="240" w:after="0"/>
        <w:jc w:val="center"/>
        <w:rPr>
          <w:color w:val="auto"/>
        </w:rPr>
      </w:pPr>
      <w:r>
        <w:rPr>
          <w:b/>
          <w:bCs/>
          <w:color w:val="auto"/>
          <w:sz w:val="36"/>
          <w:szCs w:val="36"/>
        </w:rPr>
        <w:t>Unidad de Aprendizaje:</w:t>
      </w:r>
    </w:p>
    <w:p>
      <w:pPr>
        <w:pStyle w:val="normal1"/>
        <w:jc w:val="center"/>
        <w:rPr>
          <w:color w:val="auto"/>
        </w:rPr>
      </w:pPr>
      <w:r>
        <w:rPr>
          <w:b/>
          <w:bCs/>
          <w:color w:val="auto"/>
          <w:sz w:val="36"/>
          <w:szCs w:val="36"/>
        </w:rPr>
        <w:t>VISIÓN POR COMPUTADORA</w:t>
      </w:r>
    </w:p>
    <w:p>
      <w:pPr>
        <w:pStyle w:val="normal1"/>
        <w:spacing w:lineRule="auto" w:line="240" w:before="240" w:after="0"/>
        <w:jc w:val="center"/>
        <w:rPr>
          <w:color w:val="auto"/>
        </w:rPr>
      </w:pPr>
      <w:r>
        <w:rPr>
          <w:b/>
          <w:bCs/>
          <w:color w:val="auto"/>
          <w:sz w:val="36"/>
          <w:szCs w:val="36"/>
        </w:rPr>
        <w:t>Grupo:  7CV6</w:t>
      </w:r>
    </w:p>
    <w:p>
      <w:pPr>
        <w:pStyle w:val="normal1"/>
        <w:spacing w:lineRule="auto" w:line="240" w:before="240" w:after="0"/>
        <w:ind w:hanging="1440" w:start="2880"/>
        <w:jc w:val="center"/>
        <w:rPr>
          <w:color w:val="auto"/>
        </w:rPr>
      </w:pPr>
      <w:r>
        <w:rPr>
          <w:b/>
          <w:bCs/>
          <w:color w:val="auto"/>
          <w:sz w:val="36"/>
          <w:szCs w:val="36"/>
        </w:rPr>
        <w:t xml:space="preserve"> </w:t>
      </w:r>
    </w:p>
    <w:p>
      <w:pPr>
        <w:pStyle w:val="normal1"/>
        <w:spacing w:lineRule="auto" w:line="240" w:before="240" w:after="0"/>
        <w:jc w:val="center"/>
        <w:rPr>
          <w:color w:val="auto"/>
        </w:rPr>
      </w:pPr>
      <w:r>
        <w:rPr>
          <w:b/>
          <w:bCs/>
          <w:color w:val="auto"/>
          <w:sz w:val="36"/>
          <w:szCs w:val="36"/>
        </w:rPr>
        <w:t xml:space="preserve">Práctica </w:t>
      </w:r>
      <w:r>
        <w:rPr>
          <w:b/>
          <w:bCs/>
          <w:color w:val="auto"/>
          <w:sz w:val="36"/>
          <w:szCs w:val="36"/>
        </w:rPr>
        <w:t>8</w:t>
      </w:r>
      <w:r>
        <w:rPr>
          <w:b/>
          <w:bCs/>
          <w:color w:val="auto"/>
          <w:sz w:val="36"/>
          <w:szCs w:val="36"/>
        </w:rPr>
        <w:t xml:space="preserve">: </w:t>
      </w:r>
      <w:r>
        <w:rPr>
          <w:b/>
          <w:bCs/>
          <w:color w:val="auto"/>
          <w:sz w:val="40"/>
          <w:szCs w:val="36"/>
        </w:rPr>
        <w:t>Filtrado de imágenes y detección de contornos</w:t>
      </w:r>
    </w:p>
    <w:p>
      <w:pPr>
        <w:pStyle w:val="normal1"/>
        <w:spacing w:lineRule="auto" w:line="240" w:before="240" w:after="0"/>
        <w:jc w:val="center"/>
        <w:rPr>
          <w:b/>
          <w:bCs/>
          <w:color w:val="auto"/>
          <w:sz w:val="36"/>
          <w:szCs w:val="36"/>
        </w:rPr>
      </w:pPr>
      <w:r>
        <w:rPr>
          <w:b/>
          <w:bCs/>
          <w:color w:val="auto"/>
          <w:sz w:val="36"/>
          <w:szCs w:val="36"/>
        </w:rPr>
      </w:r>
    </w:p>
    <w:p>
      <w:pPr>
        <w:pStyle w:val="normal1"/>
        <w:spacing w:lineRule="auto" w:line="240" w:before="240" w:after="0"/>
        <w:jc w:val="center"/>
        <w:rPr>
          <w:color w:val="auto"/>
        </w:rPr>
      </w:pPr>
      <w:r>
        <w:rPr>
          <w:b/>
          <w:bCs/>
          <w:color w:val="auto"/>
          <w:sz w:val="36"/>
          <w:szCs w:val="36"/>
        </w:rPr>
        <w:t>Alumno:</w:t>
      </w:r>
    </w:p>
    <w:p>
      <w:pPr>
        <w:pStyle w:val="normal1"/>
        <w:spacing w:lineRule="auto" w:line="240" w:before="240" w:after="0"/>
        <w:jc w:val="center"/>
        <w:rPr>
          <w:color w:val="auto"/>
        </w:rPr>
      </w:pPr>
      <w:r>
        <w:rPr>
          <w:b/>
          <w:bCs/>
          <w:color w:val="auto"/>
          <w:sz w:val="36"/>
          <w:szCs w:val="36"/>
        </w:rPr>
        <w:t>Bautista Ríos Alfredo</w:t>
      </w:r>
    </w:p>
    <w:p>
      <w:pPr>
        <w:pStyle w:val="normal1"/>
        <w:spacing w:lineRule="auto" w:line="240" w:before="240" w:after="0"/>
        <w:jc w:val="center"/>
        <w:rPr>
          <w:b/>
          <w:bCs/>
          <w:color w:val="auto"/>
          <w:sz w:val="36"/>
          <w:szCs w:val="36"/>
        </w:rPr>
      </w:pPr>
      <w:r>
        <w:rPr>
          <w:b/>
          <w:bCs/>
          <w:color w:val="auto"/>
          <w:sz w:val="36"/>
          <w:szCs w:val="36"/>
        </w:rPr>
      </w:r>
    </w:p>
    <w:p>
      <w:pPr>
        <w:pStyle w:val="Normal"/>
        <w:jc w:val="center"/>
        <w:rPr>
          <w:b/>
          <w:bCs/>
          <w:color w:val="auto"/>
          <w:sz w:val="36"/>
          <w:szCs w:val="36"/>
        </w:rPr>
      </w:pPr>
      <w:r>
        <w:rPr>
          <w:b/>
          <w:bCs/>
          <w:color w:val="auto"/>
          <w:sz w:val="36"/>
          <w:szCs w:val="36"/>
        </w:rPr>
        <w:t xml:space="preserve">Docente: Saul De la O Torres </w:t>
      </w:r>
      <w:r>
        <w:br w:type="page"/>
      </w:r>
    </w:p>
    <w:p>
      <w:pPr>
        <w:pStyle w:val="Heading1"/>
        <w:rPr>
          <w:color w:val="auto"/>
        </w:rPr>
      </w:pPr>
      <w:r>
        <w:rPr>
          <w:color w:val="auto"/>
        </w:rPr>
        <w:t>Introducción</w:t>
      </w:r>
    </w:p>
    <w:p>
      <w:pPr>
        <w:pStyle w:val="Normal"/>
        <w:rPr>
          <w:color w:val="auto"/>
        </w:rPr>
      </w:pPr>
      <w:r>
        <w:rPr>
          <w:color w:val="auto"/>
        </w:rPr>
        <w:t>El filtrado espacial es la base para suavizar ruido, realzar detalles y preparar una imagen para etapas posteriores como la detección de bordes. En esta práctica se implementa una convolución 2D desde cero (con manejo de bordes por reflect padding) y se aplican todos los kernels disponibles en la interfaz para pasa-bajas, pasa-altas y operadores de borde. Finalmente, se programa el algoritmo de Canny, integrando suavizado gaussiano, gradiente (Sobel), supresión no máxima y umbralización con histéresis para obtener contornos limpios.</w:t>
      </w:r>
    </w:p>
    <w:p>
      <w:pPr>
        <w:pStyle w:val="Heading1"/>
        <w:rPr>
          <w:color w:val="auto"/>
        </w:rPr>
      </w:pPr>
      <w:r>
        <w:rPr>
          <w:color w:val="auto"/>
        </w:rPr>
        <w:t>Objetivos</w:t>
      </w:r>
    </w:p>
    <w:p>
      <w:pPr>
        <w:pStyle w:val="ListBullet"/>
        <w:numPr>
          <w:ilvl w:val="0"/>
          <w:numId w:val="1"/>
        </w:numPr>
        <w:rPr>
          <w:color w:val="auto"/>
        </w:rPr>
      </w:pPr>
      <w:r>
        <w:rPr>
          <w:color w:val="auto"/>
        </w:rPr>
        <w:t>Programar la convolución 2D para imágenes en escala de grises.</w:t>
      </w:r>
    </w:p>
    <w:p>
      <w:pPr>
        <w:pStyle w:val="ListBullet"/>
        <w:numPr>
          <w:ilvl w:val="0"/>
          <w:numId w:val="1"/>
        </w:numPr>
        <w:rPr>
          <w:color w:val="auto"/>
        </w:rPr>
      </w:pPr>
      <w:r>
        <w:rPr>
          <w:color w:val="auto"/>
        </w:rPr>
        <w:t>Aplicar filtros pasa-bajas (suavizado) empleando todos los kernels vistos en clase y disponibles en el selector.</w:t>
      </w:r>
    </w:p>
    <w:p>
      <w:pPr>
        <w:pStyle w:val="ListBullet"/>
        <w:numPr>
          <w:ilvl w:val="0"/>
          <w:numId w:val="1"/>
        </w:numPr>
        <w:rPr>
          <w:color w:val="auto"/>
        </w:rPr>
      </w:pPr>
      <w:r>
        <w:rPr>
          <w:color w:val="auto"/>
        </w:rPr>
        <w:t>Aplicar filtros pasa-altas (realce y derivadas) empleando todos los kernels disponibles.</w:t>
      </w:r>
    </w:p>
    <w:p>
      <w:pPr>
        <w:pStyle w:val="ListBullet"/>
        <w:numPr>
          <w:ilvl w:val="0"/>
          <w:numId w:val="1"/>
        </w:numPr>
        <w:rPr>
          <w:color w:val="auto"/>
        </w:rPr>
      </w:pPr>
      <w:r>
        <w:rPr>
          <w:color w:val="auto"/>
        </w:rPr>
        <w:t>Aplicar operadores de bordes (primer y segundo orden) con visualización adecuada (auto-escalado).</w:t>
      </w:r>
    </w:p>
    <w:p>
      <w:pPr>
        <w:pStyle w:val="ListBullet"/>
        <w:numPr>
          <w:ilvl w:val="0"/>
          <w:numId w:val="1"/>
        </w:numPr>
        <w:rPr>
          <w:color w:val="auto"/>
        </w:rPr>
      </w:pPr>
      <w:r>
        <w:rPr>
          <w:color w:val="auto"/>
        </w:rPr>
        <w:t>Programar el algoritmo de Canny completo y validar su salida con diferentes parámetros.</w:t>
      </w:r>
    </w:p>
    <w:p>
      <w:pPr>
        <w:pStyle w:val="Heading1"/>
        <w:rPr>
          <w:color w:val="auto"/>
        </w:rPr>
      </w:pPr>
      <w:r>
        <w:rPr>
          <w:color w:val="auto"/>
        </w:rPr>
        <w:t>Marco teórico</w:t>
      </w:r>
    </w:p>
    <w:p>
      <w:pPr>
        <w:pStyle w:val="Normal"/>
        <w:rPr>
          <w:color w:val="auto"/>
        </w:rPr>
      </w:pPr>
      <w:r>
        <w:rPr>
          <w:color w:val="auto"/>
        </w:rPr>
        <w:t>Convolución 2D (señales discretas).</w:t>
      </w:r>
    </w:p>
    <w:p>
      <w:pPr>
        <w:pStyle w:val="Normal"/>
        <w:rPr>
          <w:color w:val="auto"/>
        </w:rPr>
      </w:pPr>
      <w:r>
        <w:rPr>
          <w:color w:val="auto"/>
        </w:rPr>
        <w:t>Dada una imagen I(x,y) y un kernel K(i,j) de tamaño k×k (k impar), la salida se define como:</w:t>
      </w:r>
    </w:p>
    <w:p>
      <w:pPr>
        <w:pStyle w:val="Normal"/>
        <w:rPr>
          <w:color w:val="auto"/>
        </w:rPr>
      </w:pPr>
      <w:r>
        <w:rPr>
          <w:i/>
          <w:color w:val="auto"/>
          <w:sz w:val="20"/>
        </w:rPr>
        <w:t>Ecuación base de la convolución 2D.</w:t>
      </w:r>
    </w:p>
    <w:tbl>
      <w:tblPr>
        <w:tblW w:w="9406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9406"/>
      </w:tblGrid>
      <w:tr>
        <w:trPr/>
        <w:tc>
          <w:tcPr>
            <w:tcW w:w="9406" w:type="dxa"/>
            <w:tcBorders/>
            <w:shd w:color="auto" w:fill="F2F2F2" w:val="clear"/>
          </w:tcPr>
          <w:p>
            <w:pPr>
              <w:pStyle w:val="Normal"/>
              <w:rPr>
                <w:color w:val="auto"/>
              </w:rPr>
            </w:pPr>
            <w:r>
              <w:rPr>
                <w:color w:val="auto"/>
              </w:rPr>
            </w:r>
          </w:p>
          <w:p>
            <w:pPr>
              <w:pStyle w:val="Normal"/>
              <w:spacing w:before="80" w:after="80"/>
              <w:rPr>
                <w:color w:val="auto"/>
              </w:rPr>
            </w:pPr>
            <w:r>
              <w:rPr>
                <w:rFonts w:ascii="Courier New" w:hAnsi="Courier New"/>
                <w:color w:val="auto"/>
                <w:sz w:val="18"/>
              </w:rPr>
              <w:t>O(x,y) = Σ Σ I(x+i, y+j) · K(i,j)</w:t>
              <w:br/>
              <w:t xml:space="preserve">         i=-r..r  j=-r..r    (r = k/2)</w:t>
            </w:r>
          </w:p>
        </w:tc>
      </w:tr>
    </w:tbl>
    <w:p>
      <w:pPr>
        <w:pStyle w:val="Normal"/>
        <w:rPr>
          <w:color w:val="auto"/>
        </w:rPr>
      </w:pPr>
      <w:r>
        <w:rPr>
          <w:color w:val="auto"/>
        </w:rPr>
        <w:t>Para evitar artefactos en las fronteras, el proyecto usa reflect padding (reflejo del índice) al muestrear fuera del rango. Internamente, la imagen se maneja en grises normalizados [0,1].</w:t>
      </w:r>
    </w:p>
    <w:p>
      <w:pPr>
        <w:pStyle w:val="Normal"/>
        <w:rPr>
          <w:color w:val="auto"/>
        </w:rPr>
      </w:pPr>
      <w:r>
        <w:rPr>
          <w:color w:val="auto"/>
        </w:rPr>
        <w:t>Filtros pasa-bajas (LP).</w:t>
      </w:r>
    </w:p>
    <w:p>
      <w:pPr>
        <w:pStyle w:val="Normal"/>
        <w:rPr>
          <w:color w:val="auto"/>
        </w:rPr>
      </w:pPr>
      <w:r>
        <w:rPr>
          <w:color w:val="auto"/>
        </w:rPr>
        <w:t>Reducen componentes de alta frecuencia, suavizan ruido y difuminan detalles. En el zip se incluyen filtros de media (box blur) y un Gaussiano parametrizable por tamaño k y σ.</w:t>
      </w:r>
    </w:p>
    <w:p>
      <w:pPr>
        <w:pStyle w:val="Normal"/>
        <w:rPr>
          <w:color w:val="auto"/>
        </w:rPr>
      </w:pPr>
      <w:r>
        <w:rPr>
          <w:color w:val="auto"/>
        </w:rPr>
        <w:t>Filtros pasa-altas (HP) y realce.</w:t>
      </w:r>
    </w:p>
    <w:p>
      <w:pPr>
        <w:pStyle w:val="Normal"/>
        <w:rPr>
          <w:color w:val="auto"/>
        </w:rPr>
      </w:pPr>
      <w:r>
        <w:rPr>
          <w:color w:val="auto"/>
        </w:rPr>
        <w:t>Resaltan cambios bruscos (bordes) o incrementan nitidez. En el zip se incluyen Sharpen y Laplacianos (4 y 8 vecinos). Además se implementa High-boost: (1+α)·I − LP(I).</w:t>
      </w:r>
    </w:p>
    <w:p>
      <w:pPr>
        <w:pStyle w:val="Normal"/>
        <w:rPr>
          <w:color w:val="auto"/>
        </w:rPr>
      </w:pPr>
      <w:r>
        <w:rPr>
          <w:color w:val="auto"/>
        </w:rPr>
        <w:t>Detección de bordes.</w:t>
      </w:r>
    </w:p>
    <w:p>
      <w:pPr>
        <w:pStyle w:val="Normal"/>
        <w:rPr>
          <w:color w:val="auto"/>
        </w:rPr>
      </w:pPr>
      <w:r>
        <w:rPr>
          <w:color w:val="auto"/>
        </w:rPr>
        <w:t>Los operadores de primer orden (Roberts/Prewitt/Sobel/Scharr, etc.) aproximan derivadas y destacan transiciones; el Laplaciano/LoG se consideran de segundo orden. Para visualizar derivadas se aplica auto-escalado min-max a [0,1].</w:t>
      </w:r>
    </w:p>
    <w:p>
      <w:pPr>
        <w:pStyle w:val="Normal"/>
        <w:rPr>
          <w:color w:val="auto"/>
        </w:rPr>
      </w:pPr>
      <w:r>
        <w:rPr>
          <w:color w:val="auto"/>
        </w:rPr>
        <w:t>Canny.</w:t>
      </w:r>
    </w:p>
    <w:p>
      <w:pPr>
        <w:pStyle w:val="ListBullet"/>
        <w:numPr>
          <w:ilvl w:val="0"/>
          <w:numId w:val="1"/>
        </w:numPr>
        <w:rPr>
          <w:color w:val="auto"/>
        </w:rPr>
      </w:pPr>
      <w:r>
        <w:rPr>
          <w:color w:val="auto"/>
        </w:rPr>
        <w:t>Suavizado Gaussiano (reduce ruido antes de derivar).</w:t>
      </w:r>
    </w:p>
    <w:p>
      <w:pPr>
        <w:pStyle w:val="ListBullet"/>
        <w:numPr>
          <w:ilvl w:val="0"/>
          <w:numId w:val="1"/>
        </w:numPr>
        <w:rPr>
          <w:color w:val="auto"/>
        </w:rPr>
      </w:pPr>
      <w:r>
        <w:rPr>
          <w:color w:val="auto"/>
        </w:rPr>
        <w:t>Gradiente (Sobel): magnitud y dirección.</w:t>
      </w:r>
    </w:p>
    <w:p>
      <w:pPr>
        <w:pStyle w:val="ListBullet"/>
        <w:numPr>
          <w:ilvl w:val="0"/>
          <w:numId w:val="1"/>
        </w:numPr>
        <w:rPr>
          <w:color w:val="auto"/>
        </w:rPr>
      </w:pPr>
      <w:r>
        <w:rPr>
          <w:color w:val="auto"/>
        </w:rPr>
        <w:t>Supresión no máxima (NMS) para adelgazar bordes.</w:t>
      </w:r>
    </w:p>
    <w:p>
      <w:pPr>
        <w:pStyle w:val="ListBullet"/>
        <w:numPr>
          <w:ilvl w:val="0"/>
          <w:numId w:val="1"/>
        </w:numPr>
        <w:rPr>
          <w:color w:val="auto"/>
        </w:rPr>
      </w:pPr>
      <w:r>
        <w:rPr>
          <w:color w:val="auto"/>
        </w:rPr>
        <w:t>Doble umbral (T_low, T_high) para clasificar fuertes/débiles.</w:t>
      </w:r>
    </w:p>
    <w:p>
      <w:pPr>
        <w:pStyle w:val="ListBullet"/>
        <w:numPr>
          <w:ilvl w:val="0"/>
          <w:numId w:val="1"/>
        </w:numPr>
        <w:rPr>
          <w:color w:val="auto"/>
        </w:rPr>
      </w:pPr>
      <w:r>
        <w:rPr>
          <w:color w:val="auto"/>
        </w:rPr>
        <w:t>Histéresis: conservar píxeles débiles conectados a fuertes (8 vecinos).</w:t>
      </w:r>
    </w:p>
    <w:p>
      <w:pPr>
        <w:pStyle w:val="Heading1"/>
        <w:rPr>
          <w:color w:val="auto"/>
        </w:rPr>
      </w:pPr>
      <w:r>
        <w:rPr>
          <w:color w:val="auto"/>
        </w:rPr>
        <w:t>Metodología y Desarrollo</w:t>
      </w:r>
    </w:p>
    <w:p>
      <w:pPr>
        <w:pStyle w:val="Normal"/>
        <w:rPr>
          <w:color w:val="auto"/>
        </w:rPr>
      </w:pPr>
      <w:r>
        <w:rPr>
          <w:color w:val="auto"/>
        </w:rPr>
        <w:t>1) Compilación y ejecución (según README del zip).</w:t>
      </w:r>
    </w:p>
    <w:p>
      <w:pPr>
        <w:pStyle w:val="Normal"/>
        <w:rPr>
          <w:color w:val="auto"/>
        </w:rPr>
      </w:pPr>
      <w:r>
        <w:rPr>
          <w:i/>
          <w:color w:val="auto"/>
          <w:sz w:val="20"/>
        </w:rPr>
        <w:t>Toolchain y comandos de build (GTKmm 3.0 + CMake).</w:t>
      </w:r>
    </w:p>
    <w:tbl>
      <w:tblPr>
        <w:tblW w:w="9406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9406"/>
      </w:tblGrid>
      <w:tr>
        <w:trPr/>
        <w:tc>
          <w:tcPr>
            <w:tcW w:w="9406" w:type="dxa"/>
            <w:tcBorders/>
            <w:shd w:color="auto" w:fill="F2F2F2" w:val="clear"/>
          </w:tcPr>
          <w:p>
            <w:pPr>
              <w:pStyle w:val="Normal"/>
              <w:rPr>
                <w:color w:val="auto"/>
              </w:rPr>
            </w:pPr>
            <w:r>
              <w:rPr>
                <w:color w:val="auto"/>
              </w:rPr>
            </w:r>
          </w:p>
          <w:p>
            <w:pPr>
              <w:pStyle w:val="Normal"/>
              <w:spacing w:before="80" w:after="80"/>
              <w:rPr>
                <w:color w:val="auto"/>
              </w:rPr>
            </w:pPr>
            <w:r>
              <w:rPr>
                <w:rFonts w:ascii="Courier New" w:hAnsi="Courier New"/>
                <w:color w:val="auto"/>
                <w:sz w:val="18"/>
              </w:rPr>
              <w:t>sudo pacman -S --needed base-devel cmake gtkmm3</w:t>
              <w:br/>
              <w:t># o en Debian/Ubuntu:</w:t>
              <w:br/>
              <w:t># sudo apt install -y build-essential cmake libgtkmm-3.0-dev</w:t>
              <w:br/>
              <w:br/>
              <w:t>mkdir -p build &amp;&amp; cd build</w:t>
              <w:br/>
              <w:t>cmake ..</w:t>
              <w:br/>
              <w:t>cmake --build . -j"$(nproc)"</w:t>
              <w:br/>
              <w:t>./filtros</w:t>
            </w:r>
          </w:p>
        </w:tc>
      </w:tr>
    </w:tbl>
    <w:p>
      <w:pPr>
        <w:pStyle w:val="Normal"/>
        <w:rPr>
          <w:color w:val="auto"/>
        </w:rPr>
      </w:pPr>
      <w:r>
        <w:rPr>
          <w:color w:val="auto"/>
        </w:rPr>
        <w:t>2) Flujo general (MVC).</w:t>
      </w:r>
    </w:p>
    <w:p>
      <w:pPr>
        <w:pStyle w:val="ListBullet"/>
        <w:numPr>
          <w:ilvl w:val="0"/>
          <w:numId w:val="1"/>
        </w:numPr>
        <w:rPr>
          <w:color w:val="auto"/>
        </w:rPr>
      </w:pPr>
      <w:r>
        <w:rPr>
          <w:color w:val="auto"/>
        </w:rPr>
        <w:t>Vista (MainWindow): permite cargar imagen, elegir kernel/técnica, ajustar parámetros (k, σ, α) y ejecutar Canny.</w:t>
      </w:r>
    </w:p>
    <w:p>
      <w:pPr>
        <w:pStyle w:val="ListBullet"/>
        <w:numPr>
          <w:ilvl w:val="0"/>
          <w:numId w:val="1"/>
        </w:numPr>
        <w:rPr>
          <w:color w:val="auto"/>
        </w:rPr>
      </w:pPr>
      <w:r>
        <w:rPr>
          <w:color w:val="auto"/>
        </w:rPr>
        <w:t>Controlador (AppController): lee la configuración, corrige valores (k impar, T_low &lt;= T_high) y llama al modelo.</w:t>
      </w:r>
    </w:p>
    <w:p>
      <w:pPr>
        <w:pStyle w:val="ListBullet"/>
        <w:numPr>
          <w:ilvl w:val="0"/>
          <w:numId w:val="1"/>
        </w:numPr>
        <w:rPr>
          <w:color w:val="auto"/>
        </w:rPr>
      </w:pPr>
      <w:r>
        <w:rPr>
          <w:color w:val="auto"/>
        </w:rPr>
        <w:t>Modelo (ImageModel): convierte a grises [0,1], aplica convolución/kernels, auto-escala cuando es derivada y genera la imagen de salida.</w:t>
      </w:r>
    </w:p>
    <w:p>
      <w:pPr>
        <w:pStyle w:val="Normal"/>
        <w:rPr>
          <w:color w:val="auto"/>
        </w:rPr>
      </w:pPr>
      <w:r>
        <w:rPr>
          <w:color w:val="auto"/>
        </w:rPr>
        <w:t>3) Convolución 2D y manejo de bordes.</w:t>
      </w:r>
    </w:p>
    <w:p>
      <w:pPr>
        <w:pStyle w:val="Normal"/>
        <w:rPr>
          <w:color w:val="auto"/>
        </w:rPr>
      </w:pPr>
      <w:r>
        <w:rPr>
          <w:color w:val="auto"/>
        </w:rPr>
        <w:t>La función Conv::Convolve recorre cada píxel y acumula el producto punto con el kernel. Para posiciones fuera de la imagen se usa ImgUtils::sample_reflect (reflejo del índice).</w:t>
      </w:r>
    </w:p>
    <w:p>
      <w:pPr>
        <w:pStyle w:val="Normal"/>
        <w:rPr>
          <w:color w:val="auto"/>
        </w:rPr>
      </w:pPr>
      <w:r>
        <w:rPr>
          <w:i/>
          <w:color w:val="auto"/>
          <w:sz w:val="20"/>
        </w:rPr>
        <w:t>Bloque clave: convolución 2D (reflect padding).</w:t>
      </w:r>
    </w:p>
    <w:tbl>
      <w:tblPr>
        <w:tblW w:w="9406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9406"/>
      </w:tblGrid>
      <w:tr>
        <w:trPr/>
        <w:tc>
          <w:tcPr>
            <w:tcW w:w="9406" w:type="dxa"/>
            <w:tcBorders/>
            <w:shd w:color="auto" w:fill="F2F2F2" w:val="clear"/>
          </w:tcPr>
          <w:p>
            <w:pPr>
              <w:pStyle w:val="Normal"/>
              <w:rPr>
                <w:color w:val="auto"/>
              </w:rPr>
            </w:pPr>
            <w:r>
              <w:rPr>
                <w:color w:val="auto"/>
              </w:rPr>
            </w:r>
          </w:p>
          <w:p>
            <w:pPr>
              <w:pStyle w:val="Normal"/>
              <w:spacing w:before="80" w:after="80"/>
              <w:rPr>
                <w:color w:val="auto"/>
              </w:rPr>
            </w:pPr>
            <w:r>
              <w:rPr>
                <w:rFonts w:ascii="Courier New" w:hAnsi="Courier New"/>
                <w:color w:val="auto"/>
                <w:sz w:val="18"/>
              </w:rPr>
              <w:t>// src/utils/Convolution.cpp</w:t>
              <w:br/>
              <w:t>std::vector&lt;double&gt; Convolve(const std::vector&lt;double&gt;&amp; src, int w, int h,</w:t>
              <w:br/>
              <w:t xml:space="preserve">                             const std::vector&lt;double&gt;&amp; K, int k){</w:t>
              <w:br/>
              <w:t xml:space="preserve">    int r = k/2;</w:t>
              <w:br/>
              <w:t xml:space="preserve">    std::vector&lt;double&gt; out(w*h, 0.0);</w:t>
              <w:br/>
              <w:t xml:space="preserve">    for(int y=0;y&lt;h;++y){</w:t>
              <w:br/>
              <w:t xml:space="preserve">        for(int x=0;x&lt;w;++x){</w:t>
              <w:br/>
              <w:t xml:space="preserve">            double acc=0.0;</w:t>
              <w:br/>
              <w:t xml:space="preserve">            for(int j=-r;j&lt;=r;++j){</w:t>
              <w:br/>
              <w:t xml:space="preserve">                for(int i=-r;i&lt;=r;++i){</w:t>
              <w:br/>
              <w:t xml:space="preserve">                    double a = ImgUtils::sample_reflect(src, w, h, x+i, y+j);</w:t>
              <w:br/>
              <w:t xml:space="preserve">                    double b = K[(j+r)*k + (i+r)];</w:t>
              <w:br/>
              <w:t xml:space="preserve">                    acc += a*b;</w:t>
              <w:br/>
              <w:t xml:space="preserve">                }</w:t>
              <w:br/>
              <w:t xml:space="preserve">            }</w:t>
              <w:br/>
              <w:t xml:space="preserve">            out[y*w+x] = acc;</w:t>
              <w:br/>
              <w:t xml:space="preserve">        }</w:t>
              <w:br/>
              <w:t xml:space="preserve">    }</w:t>
              <w:br/>
              <w:t xml:space="preserve">    return out;</w:t>
              <w:br/>
              <w:t>}</w:t>
            </w:r>
          </w:p>
        </w:tc>
      </w:tr>
    </w:tbl>
    <w:p>
      <w:pPr>
        <w:pStyle w:val="Normal"/>
        <w:rPr>
          <w:color w:val="auto"/>
        </w:rPr>
      </w:pPr>
      <w:r>
        <w:rPr>
          <w:i/>
          <w:color w:val="auto"/>
          <w:sz w:val="20"/>
        </w:rPr>
        <w:t>Bloque clave: muestreo con reflect padding.</w:t>
      </w:r>
    </w:p>
    <w:tbl>
      <w:tblPr>
        <w:tblW w:w="9406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9406"/>
      </w:tblGrid>
      <w:tr>
        <w:trPr/>
        <w:tc>
          <w:tcPr>
            <w:tcW w:w="9406" w:type="dxa"/>
            <w:tcBorders/>
            <w:shd w:color="auto" w:fill="F2F2F2" w:val="clear"/>
          </w:tcPr>
          <w:p>
            <w:pPr>
              <w:pStyle w:val="Normal"/>
              <w:rPr>
                <w:color w:val="auto"/>
              </w:rPr>
            </w:pPr>
            <w:r>
              <w:rPr>
                <w:color w:val="auto"/>
              </w:rPr>
            </w:r>
          </w:p>
          <w:p>
            <w:pPr>
              <w:pStyle w:val="Normal"/>
              <w:spacing w:before="80" w:after="80"/>
              <w:rPr>
                <w:color w:val="auto"/>
              </w:rPr>
            </w:pPr>
            <w:r>
              <w:rPr>
                <w:rFonts w:ascii="Courier New" w:hAnsi="Courier New"/>
                <w:color w:val="auto"/>
                <w:sz w:val="18"/>
              </w:rPr>
              <w:t>// src/utils/ImgUtils.cpp</w:t>
              <w:br/>
              <w:t>static int reflect_index(int i, int n){</w:t>
              <w:br/>
              <w:t xml:space="preserve">    if(i&lt;0) return -i-1;</w:t>
              <w:br/>
              <w:t xml:space="preserve">    if(i&gt;=n) return 2*n - i - 1;</w:t>
              <w:br/>
              <w:t xml:space="preserve">    return i;</w:t>
              <w:br/>
              <w:t>}</w:t>
              <w:br/>
              <w:t>double sample_reflect(const std::vector&lt;double&gt;&amp; img, int w, int h, int x, int y){</w:t>
              <w:br/>
              <w:t xml:space="preserve">    int xx = reflect_index(x, w);</w:t>
              <w:br/>
              <w:t xml:space="preserve">    int yy = reflect_index(y, h);</w:t>
              <w:br/>
              <w:t xml:space="preserve">    return img[yy*w+xx];</w:t>
              <w:br/>
              <w:t>}</w:t>
            </w:r>
          </w:p>
        </w:tc>
      </w:tr>
    </w:tbl>
    <w:p>
      <w:pPr>
        <w:pStyle w:val="Normal"/>
        <w:rPr>
          <w:color w:val="auto"/>
        </w:rPr>
      </w:pPr>
      <w:r>
        <w:rPr>
          <w:color w:val="auto"/>
        </w:rPr>
        <w:t>4) Kernels incluidos (selector en modo experto).</w:t>
      </w:r>
    </w:p>
    <w:p>
      <w:pPr>
        <w:pStyle w:val="Normal"/>
        <w:rPr>
          <w:color w:val="auto"/>
        </w:rPr>
      </w:pPr>
      <w:r>
        <w:rPr>
          <w:color w:val="auto"/>
        </w:rPr>
        <w:t>La interfaz muestra todos los kernels siempre (etiquetas [LP]/[HP]/[EDGE] solo informativas). Lista tal cual está en MainWindow::update_kernel_list().</w:t>
      </w:r>
    </w:p>
    <w:p>
      <w:pPr>
        <w:pStyle w:val="Normal"/>
        <w:rPr>
          <w:color w:val="auto"/>
        </w:rPr>
      </w:pPr>
      <w:r>
        <w:rPr>
          <w:i/>
          <w:color w:val="auto"/>
          <w:sz w:val="20"/>
        </w:rPr>
        <w:t>Kernels disponibles en el selector (zip).</w:t>
      </w:r>
    </w:p>
    <w:tbl>
      <w:tblPr>
        <w:tblW w:w="9406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9406"/>
      </w:tblGrid>
      <w:tr>
        <w:trPr/>
        <w:tc>
          <w:tcPr>
            <w:tcW w:w="9406" w:type="dxa"/>
            <w:tcBorders/>
            <w:shd w:color="auto" w:fill="F2F2F2" w:val="clear"/>
          </w:tcPr>
          <w:p>
            <w:pPr>
              <w:pStyle w:val="Normal"/>
              <w:rPr>
                <w:color w:val="auto"/>
              </w:rPr>
            </w:pPr>
            <w:r>
              <w:rPr>
                <w:color w:val="auto"/>
              </w:rPr>
            </w:r>
          </w:p>
          <w:p>
            <w:pPr>
              <w:pStyle w:val="Normal"/>
              <w:spacing w:before="80" w:after="80"/>
              <w:rPr>
                <w:color w:val="auto"/>
              </w:rPr>
            </w:pPr>
            <w:r>
              <w:rPr>
                <w:rFonts w:ascii="Courier New" w:hAnsi="Courier New"/>
                <w:color w:val="auto"/>
                <w:sz w:val="18"/>
              </w:rPr>
              <w:t>// src/view/MainWindow.cpp (modo experto)</w:t>
              <w:br/>
              <w:t>const char* items[] = {</w:t>
              <w:br/>
              <w:t xml:space="preserve">  "Media 3x3 [LP]","Media 5x5 [LP]","Media 7x7 [LP]","Media kxk [LP]","Gauss [LP]",</w:t>
              <w:br/>
              <w:t xml:space="preserve">  "Sharpen [HP]","High-boost [HP]","Laplaciano4 [HP/EDGE]","Laplaciano8 [HP/EDGE]",</w:t>
              <w:br/>
              <w:t xml:space="preserve">  "Roberts Gx [EDGE]","Roberts Gy [EDGE]",</w:t>
              <w:br/>
              <w:t xml:space="preserve">  "Prewitt Gx [EDGE]","Prewitt Gy [EDGE]","Prewitt (mag) [EDGE]",</w:t>
              <w:br/>
              <w:t xml:space="preserve">  "Sobel Gx [EDGE]","Sobel Gy [EDGE]","Sobel (mag) [EDGE]",</w:t>
              <w:br/>
              <w:t xml:space="preserve">  "Scharr Gx [EDGE]","Scharr Gy [EDGE]",</w:t>
              <w:br/>
              <w:t xml:space="preserve">  "Kirsch N [EDGE]","Kirsch E [EDGE]",</w:t>
              <w:br/>
              <w:t xml:space="preserve">  "Robinson N [EDGE]","Robinson E [EDGE]",</w:t>
              <w:br/>
              <w:t xml:space="preserve">  "LoG [EDGE]"</w:t>
              <w:br/>
              <w:t>};</w:t>
            </w:r>
          </w:p>
        </w:tc>
      </w:tr>
    </w:tbl>
    <w:p>
      <w:pPr>
        <w:pStyle w:val="Normal"/>
        <w:rPr>
          <w:color w:val="auto"/>
        </w:rPr>
      </w:pPr>
      <w:r>
        <w:rPr>
          <w:color w:val="auto"/>
        </w:rPr>
        <w:t>5) Parámetros y sanitización (k impar, umbrales).</w:t>
      </w:r>
    </w:p>
    <w:p>
      <w:pPr>
        <w:pStyle w:val="Normal"/>
        <w:rPr>
          <w:color w:val="auto"/>
        </w:rPr>
      </w:pPr>
      <w:r>
        <w:rPr>
          <w:i/>
          <w:color w:val="auto"/>
          <w:sz w:val="20"/>
        </w:rPr>
        <w:t>Controlador: lectura de UI y validación de parámetros.</w:t>
      </w:r>
    </w:p>
    <w:tbl>
      <w:tblPr>
        <w:tblW w:w="9406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9406"/>
      </w:tblGrid>
      <w:tr>
        <w:trPr/>
        <w:tc>
          <w:tcPr>
            <w:tcW w:w="9406" w:type="dxa"/>
            <w:tcBorders/>
            <w:shd w:color="auto" w:fill="F2F2F2" w:val="clear"/>
          </w:tcPr>
          <w:p>
            <w:pPr>
              <w:pStyle w:val="Normal"/>
              <w:rPr>
                <w:color w:val="auto"/>
              </w:rPr>
            </w:pPr>
            <w:r>
              <w:rPr>
                <w:color w:val="auto"/>
              </w:rPr>
            </w:r>
          </w:p>
          <w:p>
            <w:pPr>
              <w:pStyle w:val="Normal"/>
              <w:spacing w:before="80" w:after="80"/>
              <w:rPr>
                <w:color w:val="auto"/>
              </w:rPr>
            </w:pPr>
            <w:r>
              <w:rPr>
                <w:rFonts w:ascii="Courier New" w:hAnsi="Courier New"/>
                <w:color w:val="auto"/>
                <w:sz w:val="18"/>
              </w:rPr>
              <w:t>// src/controller/AppController.cpp</w:t>
              <w:br/>
              <w:t>void AppController::on_apply(){</w:t>
              <w:br/>
              <w:t xml:space="preserve">  auto name = view_.cb_kernel().get_active_text();</w:t>
              <w:br/>
              <w:t xml:space="preserve">  Params p;</w:t>
              <w:br/>
              <w:t xml:space="preserve">  p.k_gauss=view_.sp_gauss_k().get_value_as_int(); if(p.k_gauss%2==0) p.k_gauss+=1;</w:t>
              <w:br/>
              <w:t xml:space="preserve">  p.k=view_.sp_k().get_value_as_int();           if(p.k%2==0)       p.k+=1;</w:t>
              <w:br/>
              <w:t xml:space="preserve">  p.sigma=view_.sp_sigma().get_value();</w:t>
              <w:br/>
              <w:t xml:space="preserve">  p.alpha=view_.sp_alpha().get_value();</w:t>
              <w:br/>
              <w:t xml:space="preserve">  std::string err; model_-&gt;apply_any(name,p,err);</w:t>
              <w:br/>
              <w:t xml:space="preserve">  view_.refresh();</w:t>
              <w:br/>
              <w:t>}</w:t>
              <w:br/>
              <w:br/>
              <w:t>void AppController::on_canny(){</w:t>
              <w:br/>
              <w:t xml:space="preserve">  Params p;</w:t>
              <w:br/>
              <w:t xml:space="preserve">  p.k_canny=view_.sp_canny_k().get_value_as_int(); if(p.k_canny%2==0) p.k_canny+=1;</w:t>
              <w:br/>
              <w:t xml:space="preserve">  p.sigma_c=view_.sp_sigma_c().get_value();</w:t>
              <w:br/>
              <w:t xml:space="preserve">  p.t_low=view_.sp_tlow().get_value();</w:t>
              <w:br/>
              <w:t xml:space="preserve">  p.t_high=view_.sp_thigh().get_value();</w:t>
              <w:br/>
              <w:t xml:space="preserve">  if(p.t_low &gt; p.t_high) std::swap(p.t_low, p.t_high);</w:t>
              <w:br/>
              <w:t xml:space="preserve">  std::string err; model_-&gt;apply_canny(p,err);</w:t>
              <w:br/>
              <w:t xml:space="preserve">  view_.refresh();</w:t>
              <w:br/>
              <w:t>}</w:t>
            </w:r>
          </w:p>
        </w:tc>
      </w:tr>
    </w:tbl>
    <w:p>
      <w:pPr>
        <w:pStyle w:val="Normal"/>
        <w:rPr>
          <w:color w:val="auto"/>
        </w:rPr>
      </w:pPr>
      <w:r>
        <w:rPr>
          <w:color w:val="auto"/>
        </w:rPr>
        <w:t>6) Canny (implementación).</w:t>
      </w:r>
    </w:p>
    <w:p>
      <w:pPr>
        <w:pStyle w:val="Normal"/>
        <w:rPr>
          <w:color w:val="auto"/>
        </w:rPr>
      </w:pPr>
      <w:r>
        <w:rPr>
          <w:color w:val="auto"/>
        </w:rPr>
        <w:t>En Canny::Run se aplican los pasos estándar: Gauss -&gt; Sobel -&gt; magnitud/ángulo -&gt; NMS -&gt; doble umbral -&gt; histéresis por conectividad 8-vecinos.</w:t>
      </w:r>
    </w:p>
    <w:p>
      <w:pPr>
        <w:pStyle w:val="Normal"/>
        <w:rPr>
          <w:color w:val="auto"/>
        </w:rPr>
      </w:pPr>
      <w:r>
        <w:rPr>
          <w:i/>
          <w:color w:val="auto"/>
          <w:sz w:val="20"/>
        </w:rPr>
        <w:t>Canny: pipeline principal (Gauss + Sobel + NMS + umbrales + histéresis).</w:t>
      </w:r>
    </w:p>
    <w:tbl>
      <w:tblPr>
        <w:tblW w:w="9406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9406"/>
      </w:tblGrid>
      <w:tr>
        <w:trPr/>
        <w:tc>
          <w:tcPr>
            <w:tcW w:w="9406" w:type="dxa"/>
            <w:tcBorders/>
            <w:shd w:color="auto" w:fill="F2F2F2" w:val="clear"/>
          </w:tcPr>
          <w:p>
            <w:pPr>
              <w:pStyle w:val="Normal"/>
              <w:rPr>
                <w:color w:val="auto"/>
              </w:rPr>
            </w:pPr>
            <w:r>
              <w:rPr>
                <w:color w:val="auto"/>
              </w:rPr>
            </w:r>
          </w:p>
          <w:p>
            <w:pPr>
              <w:pStyle w:val="Normal"/>
              <w:spacing w:before="80" w:after="80"/>
              <w:rPr>
                <w:color w:val="auto"/>
              </w:rPr>
            </w:pPr>
            <w:r>
              <w:rPr>
                <w:rFonts w:ascii="Courier New" w:hAnsi="Courier New"/>
                <w:color w:val="auto"/>
                <w:sz w:val="18"/>
              </w:rPr>
              <w:t>// src/utils/Canny.cpp (resumen)</w:t>
              <w:br/>
              <w:t>auto G = Kern::Gaussian(p.k_gauss, p.sigma);</w:t>
              <w:br/>
              <w:t>auto g = Conv::Convolve(img,w,h,G,p.k_gauss);</w:t>
              <w:br/>
              <w:t>std::vector&lt;double&gt; gx, gy; sobel(g,w,h,gx,gy);</w:t>
              <w:br/>
              <w:t>auto mag = Conv::GradMag(gx,gy);</w:t>
              <w:br/>
              <w:t>std::vector&lt;double&gt; ang(w*h);</w:t>
              <w:br/>
              <w:t>for(int i=0;i&lt;w*h;++i) ang[i]=std::atan2(gy[i],gx[i]);</w:t>
              <w:br/>
              <w:t>auto nms = Conv::NonMaxSupp(mag,ang,w,h);</w:t>
              <w:br/>
              <w:t>// normaliza a [0,1] y aplica doble umbral</w:t>
              <w:br/>
              <w:t>if(v&gt;=p.t_high) strong[i]=1; else if(v&gt;=p.t_low) weak[i]=1;</w:t>
              <w:br/>
              <w:t>// histéresis: traza desde fuertes y conserva débiles conectados</w:t>
            </w:r>
          </w:p>
        </w:tc>
      </w:tr>
    </w:tbl>
    <w:p>
      <w:pPr>
        <w:pStyle w:val="Heading1"/>
        <w:rPr>
          <w:color w:val="auto"/>
        </w:rPr>
      </w:pPr>
      <w:r>
        <w:rPr>
          <w:color w:val="auto"/>
        </w:rPr>
        <w:t>Resultados y validación</w:t>
      </w:r>
    </w:p>
    <w:p>
      <w:pPr>
        <w:pStyle w:val="Normal"/>
        <w:rPr>
          <w:color w:val="auto"/>
        </w:rPr>
      </w:pPr>
      <w:r>
        <w:rPr>
          <w:color w:val="auto"/>
        </w:rPr>
        <w:t>Validaciones mínimas recomendadas (observables en la salida):</w:t>
      </w:r>
    </w:p>
    <w:p>
      <w:pPr>
        <w:pStyle w:val="ListBullet"/>
        <w:numPr>
          <w:ilvl w:val="0"/>
          <w:numId w:val="1"/>
        </w:numPr>
        <w:rPr>
          <w:color w:val="auto"/>
        </w:rPr>
      </w:pPr>
      <w:r>
        <w:rPr>
          <w:color w:val="auto"/>
        </w:rPr>
        <w:t>Pasa-bajas: pérdida de detalle fino, reducción de ruido y bordes más suaves.</w:t>
      </w:r>
    </w:p>
    <w:p>
      <w:pPr>
        <w:pStyle w:val="ListBullet"/>
        <w:numPr>
          <w:ilvl w:val="0"/>
          <w:numId w:val="1"/>
        </w:numPr>
        <w:rPr>
          <w:color w:val="auto"/>
        </w:rPr>
      </w:pPr>
      <w:r>
        <w:rPr>
          <w:color w:val="auto"/>
        </w:rPr>
        <w:t>Pasa-altas: incremento de nitidez (Sharpen) y realce de transiciones; Laplacianos resaltan contornos.</w:t>
      </w:r>
    </w:p>
    <w:p>
      <w:pPr>
        <w:pStyle w:val="ListBullet"/>
        <w:numPr>
          <w:ilvl w:val="0"/>
          <w:numId w:val="1"/>
        </w:numPr>
        <w:rPr>
          <w:color w:val="auto"/>
        </w:rPr>
      </w:pPr>
      <w:r>
        <w:rPr>
          <w:color w:val="auto"/>
        </w:rPr>
        <w:t>Operadores Gx/Gy: bordes orientados (horizontal vs vertical); magnitud (mag) combina ambas direcciones.</w:t>
      </w:r>
    </w:p>
    <w:p>
      <w:pPr>
        <w:pStyle w:val="ListBullet"/>
        <w:numPr>
          <w:ilvl w:val="0"/>
          <w:numId w:val="1"/>
        </w:numPr>
        <w:rPr>
          <w:color w:val="auto"/>
        </w:rPr>
      </w:pPr>
      <w:r>
        <w:rPr>
          <w:color w:val="auto"/>
        </w:rPr>
        <w:t>LoG: resalta bordes con respuesta de segundo orden; requiere auto-escalado para visualizar.</w:t>
      </w:r>
    </w:p>
    <w:p>
      <w:pPr>
        <w:pStyle w:val="ListBullet"/>
        <w:numPr>
          <w:ilvl w:val="0"/>
          <w:numId w:val="1"/>
        </w:numPr>
        <w:rPr>
          <w:color w:val="auto"/>
        </w:rPr>
      </w:pPr>
      <w:r>
        <w:rPr>
          <w:color w:val="auto"/>
        </w:rPr>
        <w:t>Canny: bordes delgados (1 píxel aprox.), menos ruido que Sobel directo; T_low/T_high controlan sensibilidad.</w:t>
      </w:r>
    </w:p>
    <w:p>
      <w:pPr>
        <w:pStyle w:val="Normal"/>
        <w:rPr>
          <w:color w:val="auto"/>
        </w:rPr>
      </w:pPr>
      <w:r>
        <w:rPr>
          <w:color w:val="auto"/>
        </w:rPr>
        <w:t>Chequeos numéricos/funcionales rápidos:</w:t>
      </w:r>
    </w:p>
    <w:p>
      <w:pPr>
        <w:pStyle w:val="ListBullet"/>
        <w:numPr>
          <w:ilvl w:val="0"/>
          <w:numId w:val="1"/>
        </w:numPr>
        <w:rPr>
          <w:color w:val="auto"/>
        </w:rPr>
      </w:pPr>
      <w:r>
        <w:rPr>
          <w:color w:val="auto"/>
        </w:rPr>
        <w:t>k debe mantenerse impar (3–31) para centrar el kernel.</w:t>
      </w:r>
    </w:p>
    <w:p>
      <w:pPr>
        <w:pStyle w:val="ListBullet"/>
        <w:numPr>
          <w:ilvl w:val="0"/>
          <w:numId w:val="1"/>
        </w:numPr>
        <w:rPr>
          <w:color w:val="auto"/>
        </w:rPr>
      </w:pPr>
      <w:r>
        <w:rPr>
          <w:color w:val="auto"/>
        </w:rPr>
        <w:t>En Canny, si T_low &gt; T_high el controlador los intercambia para evitar parámetros inválidos.</w:t>
      </w:r>
    </w:p>
    <w:p>
      <w:pPr>
        <w:pStyle w:val="ListBullet"/>
        <w:numPr>
          <w:ilvl w:val="0"/>
          <w:numId w:val="1"/>
        </w:numPr>
        <w:rPr>
          <w:color w:val="auto"/>
        </w:rPr>
      </w:pPr>
      <w:r>
        <w:rPr>
          <w:color w:val="auto"/>
        </w:rPr>
        <w:t>Para derivadas (bordes) se aplica min-max a [0,1] (ver set_out_from_gray(auto_scale=true)).</w:t>
      </w:r>
    </w:p>
    <w:p>
      <w:pPr>
        <w:pStyle w:val="Heading1"/>
        <w:rPr>
          <w:color w:val="auto"/>
        </w:rPr>
      </w:pPr>
      <w:r>
        <w:rPr>
          <w:color w:val="auto"/>
        </w:rPr>
        <w:t>Evidencia de salida (descripción de pantallas)</w:t>
      </w:r>
    </w:p>
    <w:p>
      <w:pPr>
        <w:pStyle w:val="Normal"/>
        <w:rPr>
          <w:color w:val="auto"/>
        </w:rPr>
      </w:pPr>
      <w:r>
        <w:rPr>
          <w:color w:val="auto"/>
        </w:rPr>
        <w:t>Capturas sugeridas para evidenciar el funcionamiento:</w:t>
      </w:r>
    </w:p>
    <w:p>
      <w:pPr>
        <w:pStyle w:val="ListBullet"/>
        <w:numPr>
          <w:ilvl w:val="0"/>
          <w:numId w:val="1"/>
        </w:numPr>
        <w:rPr>
          <w:color w:val="auto"/>
        </w:rPr>
      </w:pPr>
      <w:r>
        <w:rPr>
          <w:color w:val="auto"/>
        </w:rPr>
        <w:t>Pantalla con imagen de entrada y salida (antes/después) para un filtro pasa-bajas (Media 7x7 y Gauss).</w:t>
      </w:r>
    </w:p>
    <w:p>
      <w:pPr>
        <w:pStyle w:val="ListBullet"/>
        <w:numPr>
          <w:ilvl w:val="0"/>
          <w:numId w:val="1"/>
        </w:numPr>
        <w:rPr>
          <w:color w:val="auto"/>
        </w:rPr>
      </w:pPr>
      <w:r>
        <w:rPr>
          <w:color w:val="auto"/>
        </w:rPr>
        <w:t>Pantalla con salida de Sharpen y High-boost (mismo input) para comparar nitidez.</w:t>
      </w:r>
    </w:p>
    <w:p>
      <w:pPr>
        <w:pStyle w:val="ListBullet"/>
        <w:numPr>
          <w:ilvl w:val="0"/>
          <w:numId w:val="1"/>
        </w:numPr>
        <w:rPr>
          <w:color w:val="auto"/>
        </w:rPr>
      </w:pPr>
      <w:r>
        <w:rPr>
          <w:color w:val="auto"/>
        </w:rPr>
        <w:t>Pantalla con Sobel Gx/Gy y Sobel (mag) mostrando orientación vs magnitud.</w:t>
      </w:r>
    </w:p>
    <w:p>
      <w:pPr>
        <w:pStyle w:val="ListBullet"/>
        <w:numPr>
          <w:ilvl w:val="0"/>
          <w:numId w:val="1"/>
        </w:numPr>
        <w:rPr>
          <w:color w:val="auto"/>
        </w:rPr>
      </w:pPr>
      <w:r>
        <w:rPr>
          <w:color w:val="auto"/>
        </w:rPr>
        <w:t>Pantalla con LoG y Laplaciano8 mostrando respuesta de segundo orden (auto-escalado visible).</w:t>
      </w:r>
    </w:p>
    <w:p>
      <w:pPr>
        <w:pStyle w:val="ListBullet"/>
        <w:numPr>
          <w:ilvl w:val="0"/>
          <w:numId w:val="1"/>
        </w:numPr>
        <w:rPr>
          <w:color w:val="auto"/>
        </w:rPr>
      </w:pPr>
      <w:r>
        <w:rPr>
          <w:color w:val="auto"/>
        </w:rPr>
        <w:t>Pantalla con Canny usando dos configuraciones: (T_low/T_high) estrictos vs sensibles.</w:t>
      </w:r>
    </w:p>
    <w:p>
      <w:pPr>
        <w:pStyle w:val="Normal"/>
        <w:rPr>
          <w:color w:val="auto"/>
        </w:rPr>
      </w:pPr>
      <w:r>
        <w:rPr>
          <w:color w:val="auto"/>
        </w:rPr>
        <w:t>Imágenes recomendadas para anexar (para que se noten las diferencias):</w:t>
      </w:r>
    </w:p>
    <w:p>
      <w:pPr>
        <w:pStyle w:val="ListBullet"/>
        <w:numPr>
          <w:ilvl w:val="0"/>
          <w:numId w:val="1"/>
        </w:numPr>
        <w:rPr>
          <w:color w:val="auto"/>
        </w:rPr>
      </w:pPr>
      <w:r>
        <w:rPr>
          <w:color w:val="auto"/>
        </w:rPr>
        <w:t>Imagen con mucha textura y detalle fino (ej. periódico, circuito, fachada con ventanas): ideal para ver blur y sharpening.</w:t>
      </w:r>
    </w:p>
    <w:p>
      <w:pPr>
        <w:pStyle w:val="ListBullet"/>
        <w:numPr>
          <w:ilvl w:val="0"/>
          <w:numId w:val="1"/>
        </w:numPr>
        <w:rPr>
          <w:color w:val="auto"/>
        </w:rPr>
      </w:pPr>
      <w:r>
        <w:rPr>
          <w:color w:val="auto"/>
        </w:rPr>
        <w:t>Imagen con bordes bien definidos y fondo simple (ej. objetos geométricos, siluetas, señalética): ideal para operadores de borde y Canny.</w:t>
      </w:r>
    </w:p>
    <w:p>
      <w:pPr>
        <w:pStyle w:val="ListBullet"/>
        <w:numPr>
          <w:ilvl w:val="0"/>
          <w:numId w:val="1"/>
        </w:numPr>
        <w:rPr>
          <w:color w:val="auto"/>
        </w:rPr>
      </w:pPr>
      <w:r>
        <w:rPr>
          <w:color w:val="auto"/>
        </w:rPr>
        <w:t>Imagen con gradientes suaves (cielo o pared iluminada): útil para notar ringing/artefactos de pasa-altas y LoG.</w:t>
      </w:r>
    </w:p>
    <w:p>
      <w:pPr>
        <w:pStyle w:val="ListBullet"/>
        <w:numPr>
          <w:ilvl w:val="0"/>
          <w:numId w:val="1"/>
        </w:numPr>
        <w:rPr>
          <w:color w:val="auto"/>
        </w:rPr>
      </w:pPr>
      <w:r>
        <w:rPr>
          <w:color w:val="auto"/>
        </w:rPr>
        <w:t>Opcional: una imagen con ruido (ISO alto) para justificar por qué Gauss antes de derivar mejora Canny.</w:t>
      </w:r>
    </w:p>
    <w:p>
      <w:pPr>
        <w:pStyle w:val="Heading1"/>
        <w:rPr>
          <w:color w:val="auto"/>
        </w:rPr>
      </w:pPr>
      <w:r>
        <w:rPr>
          <w:color w:val="auto"/>
        </w:rPr>
        <w:t>Conclusión</w:t>
      </w:r>
    </w:p>
    <w:p>
      <w:pPr>
        <w:pStyle w:val="Normal"/>
        <w:rPr>
          <w:color w:val="auto"/>
        </w:rPr>
      </w:pPr>
      <w:r>
        <w:rPr>
          <w:color w:val="auto"/>
        </w:rPr>
        <w:t>Se implementó una convolución 2D completa con manejo robusto de bordes por reflect padding y una pipeline de filtrado que incluye pasa-bajas, pasa-altas y operadores de borde de primer/segundo orden. El modo experto de la interfaz permite aplicar todos los kernels disponibles de forma uniforme, y el auto-escalado min-max facilita la visualización de derivadas. Finalmente, el detector de Canny integra suavizado, gradiente, NMS y umbrales con histéresis, produciendo contornos delgados y más estables que la detección directa con Sobel/Laplaciano.</w:t>
      </w:r>
    </w:p>
    <w:p>
      <w:pPr>
        <w:pStyle w:val="Heading1"/>
        <w:rPr>
          <w:color w:val="auto"/>
        </w:rPr>
      </w:pPr>
      <w:r>
        <w:rPr>
          <w:color w:val="auto"/>
        </w:rPr>
        <w:t>Referencias</w:t>
      </w:r>
    </w:p>
    <w:p>
      <w:pPr>
        <w:pStyle w:val="ListBullet"/>
        <w:numPr>
          <w:ilvl w:val="0"/>
          <w:numId w:val="1"/>
        </w:numPr>
        <w:rPr>
          <w:color w:val="auto"/>
        </w:rPr>
      </w:pPr>
      <w:r>
        <w:rPr>
          <w:color w:val="auto"/>
        </w:rPr>
        <w:t>R. C. Gonzalez, R. E. Woods, Digital Image Processing, Pearson.</w:t>
      </w:r>
    </w:p>
    <w:p>
      <w:pPr>
        <w:pStyle w:val="ListBullet"/>
        <w:numPr>
          <w:ilvl w:val="0"/>
          <w:numId w:val="1"/>
        </w:numPr>
        <w:rPr>
          <w:color w:val="auto"/>
        </w:rPr>
      </w:pPr>
      <w:r>
        <w:rPr>
          <w:color w:val="auto"/>
        </w:rPr>
        <w:t>Documentación de GTKmm 3.0 (widgets y manejo de imágenes con Gdk::Pixbuf).</w:t>
      </w:r>
    </w:p>
    <w:p>
      <w:pPr>
        <w:pStyle w:val="ListBullet"/>
        <w:numPr>
          <w:ilvl w:val="0"/>
          <w:numId w:val="1"/>
        </w:numPr>
        <w:rPr>
          <w:color w:val="auto"/>
        </w:rPr>
      </w:pPr>
      <w:r>
        <w:rPr>
          <w:color w:val="auto"/>
        </w:rPr>
        <w:t>README del proyecto (zip): dependencias, build con CMake y descripción del pipeline de Canny.</w:t>
      </w:r>
    </w:p>
    <w:p>
      <w:pPr>
        <w:pStyle w:val="Heading1"/>
        <w:rPr>
          <w:color w:val="auto"/>
        </w:rPr>
      </w:pPr>
      <w:r>
        <w:rPr>
          <w:color w:val="auto"/>
        </w:rPr>
        <w:t>Bloques de código importantes (del zip)</w:t>
      </w:r>
    </w:p>
    <w:p>
      <w:pPr>
        <w:pStyle w:val="Normal"/>
        <w:rPr>
          <w:color w:val="auto"/>
        </w:rPr>
      </w:pPr>
      <w:r>
        <w:rPr>
          <w:color w:val="auto"/>
        </w:rPr>
        <w:t>Los siguientes fragmentos son los puntos donde se concentra la lógica central de la práctica:</w:t>
      </w:r>
    </w:p>
    <w:p>
      <w:pPr>
        <w:pStyle w:val="ListBullet"/>
        <w:numPr>
          <w:ilvl w:val="0"/>
          <w:numId w:val="1"/>
        </w:numPr>
        <w:rPr>
          <w:color w:val="auto"/>
        </w:rPr>
      </w:pPr>
      <w:r>
        <w:rPr>
          <w:color w:val="auto"/>
        </w:rPr>
        <w:t>Convolución 2D y muestreo reflect (src/utils/Convolution.cpp, src/utils/ImgUtils.cpp).</w:t>
      </w:r>
    </w:p>
    <w:p>
      <w:pPr>
        <w:pStyle w:val="ListBullet"/>
        <w:numPr>
          <w:ilvl w:val="0"/>
          <w:numId w:val="1"/>
        </w:numPr>
        <w:rPr>
          <w:color w:val="auto"/>
        </w:rPr>
      </w:pPr>
      <w:r>
        <w:rPr>
          <w:color w:val="auto"/>
        </w:rPr>
        <w:t>Definición de kernels (src/utils/Kernels.cpp).</w:t>
      </w:r>
    </w:p>
    <w:p>
      <w:pPr>
        <w:pStyle w:val="ListBullet"/>
        <w:numPr>
          <w:ilvl w:val="0"/>
          <w:numId w:val="1"/>
        </w:numPr>
        <w:rPr>
          <w:color w:val="auto"/>
        </w:rPr>
      </w:pPr>
      <w:r>
        <w:rPr>
          <w:color w:val="auto"/>
        </w:rPr>
        <w:t>Selector de kernels en modo experto (src/view/MainWindow.cpp).</w:t>
      </w:r>
    </w:p>
    <w:p>
      <w:pPr>
        <w:pStyle w:val="ListBullet"/>
        <w:numPr>
          <w:ilvl w:val="0"/>
          <w:numId w:val="1"/>
        </w:numPr>
        <w:rPr>
          <w:color w:val="auto"/>
        </w:rPr>
      </w:pPr>
      <w:r>
        <w:rPr>
          <w:color w:val="auto"/>
        </w:rPr>
        <w:t>Sanitización de parámetros desde la UI (src/controller/AppController.cpp).</w:t>
      </w:r>
    </w:p>
    <w:p>
      <w:pPr>
        <w:pStyle w:val="ListBullet"/>
        <w:numPr>
          <w:ilvl w:val="0"/>
          <w:numId w:val="1"/>
        </w:numPr>
        <w:rPr>
          <w:color w:val="auto"/>
        </w:rPr>
      </w:pPr>
      <w:r>
        <w:rPr>
          <w:color w:val="auto"/>
        </w:rPr>
        <w:t>Pipeline completo de Canny (src/utils/Canny.cpp).</w:t>
      </w:r>
    </w:p>
    <w:p>
      <w:pPr>
        <w:pStyle w:val="ListBullet"/>
        <w:numPr>
          <w:ilvl w:val="0"/>
          <w:numId w:val="1"/>
        </w:numPr>
        <w:rPr>
          <w:color w:val="auto"/>
        </w:rPr>
      </w:pPr>
      <w:r>
        <w:rPr>
          <w:color w:val="auto"/>
        </w:rPr>
        <w:t>Auto-escalado para derivadas (src/model/ImageModel.cpp: set_out_from_gray).</w:t>
      </w:r>
    </w:p>
    <w:p>
      <w:pPr>
        <w:pStyle w:val="Normal"/>
        <w:rPr>
          <w:color w:val="auto"/>
        </w:rPr>
      </w:pPr>
      <w:r>
        <w:rPr>
          <w:i/>
          <w:color w:val="auto"/>
          <w:sz w:val="20"/>
        </w:rPr>
        <w:t>Auto-escalado min-max para visualizar derivadas (bordes).</w:t>
      </w:r>
    </w:p>
    <w:tbl>
      <w:tblPr>
        <w:tblW w:w="9406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9406"/>
      </w:tblGrid>
      <w:tr>
        <w:trPr/>
        <w:tc>
          <w:tcPr>
            <w:tcW w:w="9406" w:type="dxa"/>
            <w:tcBorders/>
            <w:shd w:color="auto" w:fill="F2F2F2" w:val="clear"/>
          </w:tcPr>
          <w:p>
            <w:pPr>
              <w:pStyle w:val="Normal"/>
              <w:rPr>
                <w:color w:val="auto"/>
              </w:rPr>
            </w:pPr>
            <w:r>
              <w:rPr>
                <w:color w:val="auto"/>
              </w:rPr>
            </w:r>
          </w:p>
          <w:p>
            <w:pPr>
              <w:pStyle w:val="Normal"/>
              <w:spacing w:before="80" w:after="80"/>
              <w:rPr>
                <w:color w:val="auto"/>
              </w:rPr>
            </w:pPr>
            <w:r>
              <w:rPr>
                <w:rFonts w:ascii="Courier New" w:hAnsi="Courier New"/>
                <w:color w:val="auto"/>
                <w:sz w:val="18"/>
              </w:rPr>
              <w:t>// src/model/ImageModel.cpp</w:t>
              <w:br/>
              <w:t>void ImageModel::set_out_from_gray(const std::vector&lt;double&gt;&amp; g, bool auto_scale){</w:t>
              <w:br/>
              <w:t xml:space="preserve">  std::vector&lt;double&gt; v=g;</w:t>
              <w:br/>
              <w:t xml:space="preserve">  if(auto_scale){</w:t>
              <w:br/>
              <w:t xml:space="preserve">    double mn=1e9,mx=-1e9;</w:t>
              <w:br/>
              <w:t xml:space="preserve">    for(double x: v){ mn=std::min(mn,x); mx=std::max(mx,x); }</w:t>
              <w:br/>
              <w:t xml:space="preserve">    double d=(mx-mn); if(d&lt;=1e-9) d=1.0;</w:t>
              <w:br/>
              <w:t xml:space="preserve">    for(double&amp; x: v) x=(x-mn)/d;</w:t>
              <w:br/>
              <w:t xml:space="preserve">  }</w:t>
              <w:br/>
              <w:t xml:space="preserve">  img_out_ = ImgUtils::GrayToPixbuf(v, w_, h_);</w:t>
              <w:br/>
              <w:t>}</w:t>
            </w:r>
          </w:p>
        </w:tc>
      </w:tr>
    </w:tbl>
    <w:sectPr>
      <w:type w:val="nextPage"/>
      <w:pgSz w:w="12240" w:h="15840"/>
      <w:pgMar w:left="1417" w:right="1417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Noto Serif"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Noto Sans">
    <w:charset w:val="01" w:characterSet="utf-8"/>
    <w:family w:val="swiss"/>
    <w:pitch w:val="variable"/>
  </w:font>
  <w:font w:name="Courier New"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libri" w:hAnsi="Calibri" w:eastAsia="ＭＳ 明朝" w:cs="" w:cstheme="minorBidi" w:eastAsiaTheme="minorEastAsia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dark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dark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dark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dark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dark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dark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dark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Noto Sans" w:hAnsi="Noto Sans" w:eastAsia="Noto Sans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dark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dark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normal1">
    <w:name w:val="normal1"/>
    <w:qFormat/>
    <w:pPr>
      <w:widowControl/>
      <w:suppressAutoHyphens w:val="true"/>
      <w:bidi w:val="0"/>
      <w:spacing w:lineRule="auto" w:line="276" w:before="0" w:after="0"/>
      <w:jc w:val="start"/>
    </w:pPr>
    <w:rPr>
      <w:rFonts w:ascii="Cambria" w:hAnsi="Cambria" w:eastAsia="ＭＳ 明朝" w:cs="Noto Nastaliq Urdu" w:asciiTheme="minorHAns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LibreOffice/25.8.1.1$Linux_X86_64 LibreOffice_project/580$Build-1</Application>
  <AppVersion>15.0000</AppVersion>
  <Pages>8</Pages>
  <Words>1392</Words>
  <Characters>9164</Characters>
  <CharactersWithSpaces>10755</CharactersWithSpaces>
  <Paragraphs>99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es-MX</dc:language>
  <cp:lastModifiedBy/>
  <dcterms:modified xsi:type="dcterms:W3CDTF">2025-12-28T23:28:25Z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