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295FD720" w:rsidR="001A0BFF" w:rsidRPr="003E65E4" w:rsidRDefault="00007B39" w:rsidP="00AF7147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AF7147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60DE0AD" w14:textId="3457E4A6" w:rsidR="004162CE" w:rsidRDefault="008C7453" w:rsidP="00AF7147">
            <w:r>
              <w:t>2</w:t>
            </w:r>
            <w:r w:rsidR="00AF7147">
              <w:t>2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08A748F3" w14:textId="77777777" w:rsidR="00301BCB" w:rsidRDefault="00301BCB" w:rsidP="00301BCB">
            <w:r>
              <w:t>Добавлена функция штрафа за переплавку</w:t>
            </w:r>
            <w:r w:rsidR="008C7453">
              <w:t>.</w:t>
            </w:r>
          </w:p>
          <w:p w14:paraId="4ADFE280" w14:textId="77777777" w:rsidR="008C7453" w:rsidRDefault="008C7453" w:rsidP="00301BCB">
            <w:r>
              <w:t>В модели процесса литья:</w:t>
            </w:r>
          </w:p>
          <w:p w14:paraId="7EB4F6C3" w14:textId="77777777" w:rsidR="008C7453" w:rsidRDefault="008C7453" w:rsidP="008C7453">
            <w:r>
              <w:t>- добавлено описание постановок задач</w:t>
            </w:r>
          </w:p>
          <w:p w14:paraId="4BC01ED6" w14:textId="62ABA9FB" w:rsidR="008C7453" w:rsidRDefault="00007B39" w:rsidP="008C7453">
            <w:r>
              <w:t>- добавлены блок-схемы процесса литья для части схем агрегатов</w:t>
            </w:r>
          </w:p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2D9E28D0" w14:textId="77777777" w:rsidR="00927BC9" w:rsidRPr="002B383D" w:rsidRDefault="001A0BFF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927BC9" w:rsidRPr="002B383D">
        <w:rPr>
          <w:caps/>
          <w:noProof/>
        </w:rPr>
        <w:t>2.2.</w:t>
      </w:r>
      <w:r w:rsidR="00927BC9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27BC9" w:rsidRPr="002B383D">
        <w:rPr>
          <w:caps/>
          <w:noProof/>
        </w:rPr>
        <w:t>формальное описание модели</w:t>
      </w:r>
      <w:r w:rsidR="00927BC9" w:rsidRPr="002B383D">
        <w:rPr>
          <w:noProof/>
        </w:rPr>
        <w:tab/>
        <w:t>9</w:t>
      </w:r>
    </w:p>
    <w:p w14:paraId="27906EFC" w14:textId="341B75C1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2.3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определение структуры «полной» ходки</w:t>
      </w:r>
      <w:r w:rsidRPr="002B383D">
        <w:rPr>
          <w:noProof/>
        </w:rPr>
        <w:tab/>
      </w:r>
      <w:r w:rsidR="00E22484">
        <w:rPr>
          <w:noProof/>
        </w:rPr>
        <w:t>12</w:t>
      </w:r>
    </w:p>
    <w:p w14:paraId="6AFE6E98" w14:textId="26E7CC2D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2.4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задача о «кукушках»</w:t>
      </w:r>
      <w:r w:rsidRPr="002B383D">
        <w:rPr>
          <w:noProof/>
        </w:rPr>
        <w:tab/>
      </w:r>
      <w:r w:rsidR="00E22484">
        <w:rPr>
          <w:noProof/>
        </w:rPr>
        <w:t>12</w:t>
      </w:r>
    </w:p>
    <w:p w14:paraId="3DE5AE23" w14:textId="0D2656F2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2.5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63418">
        <w:rPr>
          <w:caps/>
          <w:noProof/>
        </w:rPr>
        <w:t>блок-схемы процесса литья</w:t>
      </w:r>
      <w:r w:rsidR="006635D4">
        <w:rPr>
          <w:caps/>
          <w:noProof/>
        </w:rPr>
        <w:t xml:space="preserve"> на агрегатах</w:t>
      </w:r>
      <w:r w:rsidRPr="002B383D">
        <w:rPr>
          <w:noProof/>
        </w:rPr>
        <w:tab/>
      </w:r>
      <w:r w:rsidR="00E22484">
        <w:rPr>
          <w:noProof/>
        </w:rPr>
        <w:t>13</w:t>
      </w: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ClipAddCost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proofErr w:type="spellStart"/>
      <w:r w:rsidRPr="0098462C">
        <w:t>обрезь</w:t>
      </w:r>
      <w:proofErr w:type="spellEnd"/>
    </w:p>
    <w:p w14:paraId="272A6186" w14:textId="15A53ED2" w:rsidR="002B383D" w:rsidRDefault="002B383D" w:rsidP="00C42E0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444C7663" w14:textId="64A128C0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AF7147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78BD30B1" w14:textId="354C960E" w:rsidR="00AF7147" w:rsidRPr="00C42E0D" w:rsidRDefault="00AF7147" w:rsidP="00AF7147">
      <w:pPr>
        <w:spacing w:line="276" w:lineRule="auto"/>
        <w:ind w:firstLine="567"/>
        <w:rPr>
          <w:highlight w:val="yellow"/>
        </w:rPr>
      </w:pPr>
      <w:r w:rsidRPr="00C42E0D">
        <w:rPr>
          <w:highlight w:val="yellow"/>
        </w:rPr>
        <w:t>- &lt;</w:t>
      </w:r>
      <w:r w:rsidRPr="00C42E0D">
        <w:rPr>
          <w:highlight w:val="yellow"/>
          <w:lang w:val="en-US"/>
        </w:rPr>
        <w:t>list</w:t>
      </w:r>
      <w:r w:rsidRPr="00C42E0D">
        <w:rPr>
          <w:highlight w:val="yellow"/>
        </w:rPr>
        <w:t>&gt;</w:t>
      </w:r>
      <w:r w:rsidRPr="00C42E0D">
        <w:rPr>
          <w:i/>
          <w:highlight w:val="yellow"/>
          <w:lang w:val="en-US"/>
        </w:rPr>
        <w:t>Profiles</w:t>
      </w:r>
      <w:r w:rsidRPr="00C42E0D">
        <w:rPr>
          <w:highlight w:val="yellow"/>
        </w:rPr>
        <w:t>(</w:t>
      </w:r>
      <w:r w:rsidRPr="00C42E0D">
        <w:rPr>
          <w:i/>
          <w:highlight w:val="yellow"/>
          <w:lang w:val="en-US"/>
        </w:rPr>
        <w:t>k</w:t>
      </w:r>
      <w:r w:rsidRPr="00C42E0D">
        <w:rPr>
          <w:highlight w:val="yellow"/>
        </w:rPr>
        <w:t>) – список сечений, которые можно отливать на агрегате:</w:t>
      </w:r>
    </w:p>
    <w:p w14:paraId="0D01F7DB" w14:textId="0C7CF729" w:rsidR="00AF7147" w:rsidRPr="0098462C" w:rsidRDefault="00AF7147" w:rsidP="00AF7147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highlight w:val="yellow"/>
              <w:lang w:val="en-US"/>
            </w:rPr>
            <m:t>Profiles(k)=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Profile(mould)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4A41AD86" w14:textId="30E24811" w:rsidR="005E0C94" w:rsidRDefault="00C42E0D" w:rsidP="00C42E0D">
      <w:pPr>
        <w:spacing w:after="240" w:line="276" w:lineRule="auto"/>
        <w:ind w:firstLine="567"/>
        <w:jc w:val="both"/>
      </w:pPr>
      <w:r w:rsidRPr="00DE3652">
        <w:t xml:space="preserve">- </w:t>
      </w:r>
      <w:r w:rsidR="005E0C94" w:rsidRPr="0098462C">
        <w:t xml:space="preserve">Проверка возможности выполнения продукта </w:t>
      </w:r>
      <w:r w:rsidR="005E0C94" w:rsidRPr="0098462C">
        <w:rPr>
          <w:i/>
          <w:lang w:val="en-US"/>
        </w:rPr>
        <w:t>prod</w:t>
      </w:r>
      <w:r w:rsidR="005E0C94" w:rsidRPr="0098462C">
        <w:t xml:space="preserve"> на агрегате </w:t>
      </w:r>
      <w:r w:rsidR="005E0C94" w:rsidRPr="0098462C">
        <w:rPr>
          <w:i/>
          <w:lang w:val="en-US"/>
        </w:rPr>
        <w:t>k</w:t>
      </w:r>
      <w:r w:rsidR="005E0C94" w:rsidRPr="0098462C">
        <w:t>:</w:t>
      </w:r>
    </w:p>
    <w:p w14:paraId="54AAC079" w14:textId="77777777" w:rsidR="005E0C94" w:rsidRPr="00C42E0D" w:rsidRDefault="005E0C94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F</m:t>
        </m:r>
        <m:r>
          <w:rPr>
            <w:rFonts w:ascii="Cambria Math" w:hAnsi="Cambria Math"/>
            <w:highlight w:val="lightGray"/>
            <w:lang w:val="en-US"/>
          </w:rPr>
          <m:t>orm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</w:rPr>
          <m:t>∈</m:t>
        </m:r>
        <m:r>
          <w:rPr>
            <w:rFonts w:ascii="Cambria Math" w:hAnsi="Cambria Math"/>
            <w:highlight w:val="lightGray"/>
          </w:rPr>
          <m:t>Forms(k)</m:t>
        </m:r>
      </m:oMath>
    </w:p>
    <w:p w14:paraId="006E96EA" w14:textId="5739D36C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  <w:lang w:val="en-US"/>
        </w:rPr>
      </w:pPr>
      <m:oMath>
        <m:r>
          <w:rPr>
            <w:rFonts w:ascii="Cambria Math" w:hAnsi="Cambria Math"/>
            <w:highlight w:val="lightGray"/>
            <w:lang w:val="en-US"/>
          </w:rPr>
          <m:t>Mark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  <w:lang w:val="en-US"/>
          </w:rPr>
          <m:t>∈</m:t>
        </m:r>
        <m:r>
          <w:rPr>
            <w:rFonts w:ascii="Cambria Math" w:hAnsi="Cambria Math"/>
            <w:highlight w:val="lightGray"/>
          </w:rPr>
          <m:t>Marks</m:t>
        </m:r>
        <m:r>
          <w:rPr>
            <w:rFonts w:ascii="Cambria Math" w:hAnsi="Cambria Math"/>
            <w:highlight w:val="lightGray"/>
            <w:lang w:val="en-US"/>
          </w:rPr>
          <m:t>(</m:t>
        </m:r>
        <m:r>
          <w:rPr>
            <w:rFonts w:ascii="Cambria Math" w:hAnsi="Cambria Math"/>
            <w:highlight w:val="lightGray"/>
          </w:rPr>
          <m:t>k</m:t>
        </m:r>
        <m:r>
          <w:rPr>
            <w:rFonts w:ascii="Cambria Math" w:hAnsi="Cambria Math"/>
            <w:highlight w:val="lightGray"/>
            <w:lang w:val="en-US"/>
          </w:rPr>
          <m:t>)</m:t>
        </m:r>
      </m:oMath>
      <w:r w:rsidRPr="00C42E0D">
        <w:rPr>
          <w:highlight w:val="lightGray"/>
          <w:lang w:val="en-US"/>
        </w:rPr>
        <w:t xml:space="preserve">      (</w:t>
      </w:r>
      <w:r w:rsidRPr="00C42E0D">
        <w:rPr>
          <w:highlight w:val="lightGray"/>
        </w:rPr>
        <w:t>кроме</w:t>
      </w:r>
      <w:r w:rsidRPr="00C42E0D">
        <w:rPr>
          <w:highlight w:val="lightGray"/>
          <w:lang w:val="en-US"/>
        </w:rPr>
        <w:t xml:space="preserve"> T-BAR)</w:t>
      </w:r>
    </w:p>
    <w:p w14:paraId="1FD76143" w14:textId="402268EB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  <w:lang w:val="en-US"/>
        </w:rPr>
      </w:pPr>
      <m:oMath>
        <m:r>
          <w:rPr>
            <w:rFonts w:ascii="Cambria Math" w:hAnsi="Cambria Math"/>
            <w:highlight w:val="lightGray"/>
            <w:lang w:val="en-US"/>
          </w:rPr>
          <m:t>Profile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  <w:lang w:val="en-US"/>
          </w:rPr>
          <m:t>∈</m:t>
        </m:r>
        <m:r>
          <w:rPr>
            <w:rFonts w:ascii="Cambria Math" w:hAnsi="Cambria Math"/>
            <w:highlight w:val="lightGray"/>
          </w:rPr>
          <m:t>Profile</m:t>
        </m:r>
        <m:r>
          <w:rPr>
            <w:rFonts w:ascii="Cambria Math" w:hAnsi="Cambria Math"/>
            <w:highlight w:val="lightGray"/>
          </w:rPr>
          <m:t>s</m:t>
        </m:r>
        <m:r>
          <w:rPr>
            <w:rFonts w:ascii="Cambria Math" w:hAnsi="Cambria Math"/>
            <w:highlight w:val="lightGray"/>
            <w:lang w:val="en-US"/>
          </w:rPr>
          <m:t>(</m:t>
        </m:r>
        <m:r>
          <w:rPr>
            <w:rFonts w:ascii="Cambria Math" w:hAnsi="Cambria Math"/>
            <w:highlight w:val="lightGray"/>
          </w:rPr>
          <m:t>k</m:t>
        </m:r>
        <m:r>
          <w:rPr>
            <w:rFonts w:ascii="Cambria Math" w:hAnsi="Cambria Math"/>
            <w:highlight w:val="lightGray"/>
            <w:lang w:val="en-US"/>
          </w:rPr>
          <m:t>)</m:t>
        </m:r>
      </m:oMath>
      <w:r w:rsidRPr="00C42E0D">
        <w:rPr>
          <w:highlight w:val="lightGray"/>
          <w:lang w:val="en-US"/>
        </w:rPr>
        <w:t xml:space="preserve">      (</w:t>
      </w:r>
      <w:r w:rsidRPr="00C42E0D">
        <w:rPr>
          <w:highlight w:val="lightGray"/>
        </w:rPr>
        <w:t>кроме</w:t>
      </w:r>
      <w:r w:rsidRPr="00C42E0D">
        <w:rPr>
          <w:highlight w:val="lightGray"/>
          <w:lang w:val="en-US"/>
        </w:rPr>
        <w:t xml:space="preserve"> T-BAR)</w:t>
      </w:r>
    </w:p>
    <w:p w14:paraId="6070B205" w14:textId="232B6E9D" w:rsidR="00C42E0D" w:rsidRPr="00C42E0D" w:rsidRDefault="00C42E0D" w:rsidP="005B1D28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Filtration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nFilters</m:t>
            </m:r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k</m:t>
                </m:r>
              </m:e>
            </m:d>
            <m:r>
              <w:rPr>
                <w:rFonts w:ascii="Cambria Math" w:hAnsi="Cambria Math"/>
                <w:highlight w:val="lightGray"/>
              </w:rPr>
              <m:t>&gt;0</m:t>
            </m:r>
          </m:e>
        </m:d>
      </m:oMath>
      <w:r w:rsidRPr="00C42E0D">
        <w:rPr>
          <w:highlight w:val="lightGray"/>
        </w:rPr>
        <w:t xml:space="preserve">     (</w:t>
      </w:r>
      <w:proofErr w:type="gramStart"/>
      <w:r w:rsidRPr="00C42E0D">
        <w:rPr>
          <w:highlight w:val="lightGray"/>
        </w:rPr>
        <w:t>т</w:t>
      </w:r>
      <w:r w:rsidRPr="00C42E0D">
        <w:rPr>
          <w:highlight w:val="lightGray"/>
        </w:rPr>
        <w:t>олько</w:t>
      </w:r>
      <w:proofErr w:type="gramEnd"/>
      <w:r w:rsidRPr="00C42E0D">
        <w:rPr>
          <w:highlight w:val="lightGray"/>
        </w:rPr>
        <w:t xml:space="preserve"> для </w:t>
      </w:r>
      <w:r w:rsidRPr="00C42E0D">
        <w:rPr>
          <w:highlight w:val="lightGray"/>
          <w:lang w:val="en-US"/>
        </w:rPr>
        <w:t>BILLET</w:t>
      </w:r>
      <w:r w:rsidRPr="00C42E0D">
        <w:rPr>
          <w:highlight w:val="lightGray"/>
        </w:rPr>
        <w:t>)</w:t>
      </w:r>
    </w:p>
    <w:p w14:paraId="7FCDD49A" w14:textId="77777777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Homogenization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nHomCut</m:t>
            </m:r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k</m:t>
                </m:r>
              </m:e>
            </m:d>
            <m:r>
              <w:rPr>
                <w:rFonts w:ascii="Cambria Math" w:hAnsi="Cambria Math"/>
                <w:highlight w:val="lightGray"/>
              </w:rPr>
              <m:t>&gt;0</m:t>
            </m:r>
          </m:e>
        </m:d>
      </m:oMath>
      <w:r w:rsidRPr="00C42E0D">
        <w:rPr>
          <w:highlight w:val="lightGray"/>
        </w:rPr>
        <w:t xml:space="preserve">     (</w:t>
      </w:r>
      <w:proofErr w:type="gramStart"/>
      <w:r w:rsidRPr="00C42E0D">
        <w:rPr>
          <w:highlight w:val="lightGray"/>
        </w:rPr>
        <w:t>только</w:t>
      </w:r>
      <w:proofErr w:type="gramEnd"/>
      <w:r w:rsidRPr="00C42E0D">
        <w:rPr>
          <w:highlight w:val="lightGray"/>
        </w:rPr>
        <w:t xml:space="preserve"> для </w:t>
      </w:r>
      <w:r w:rsidRPr="00C42E0D">
        <w:rPr>
          <w:highlight w:val="lightGray"/>
          <w:lang w:val="en-US"/>
        </w:rPr>
        <w:t>BILLET</w:t>
      </w:r>
      <w:r w:rsidRPr="00C42E0D">
        <w:rPr>
          <w:highlight w:val="lightGray"/>
        </w:rPr>
        <w:t>)</w:t>
      </w:r>
    </w:p>
    <w:p w14:paraId="7F67B56F" w14:textId="77777777" w:rsidR="00C42E0D" w:rsidRDefault="00C42E0D" w:rsidP="00D421BC">
      <w:pPr>
        <w:spacing w:line="276" w:lineRule="auto"/>
        <w:ind w:firstLine="567"/>
        <w:rPr>
          <w:b/>
          <w:highlight w:val="yellow"/>
        </w:rPr>
      </w:pPr>
    </w:p>
    <w:p w14:paraId="48A8578A" w14:textId="77777777" w:rsidR="00C42E0D" w:rsidRDefault="00C42E0D" w:rsidP="00D421BC">
      <w:pPr>
        <w:spacing w:line="276" w:lineRule="auto"/>
        <w:ind w:firstLine="567"/>
        <w:rPr>
          <w:b/>
          <w:highlight w:val="yellow"/>
        </w:rPr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proofErr w:type="spellStart"/>
      <w:r w:rsidRPr="008756D4">
        <w:rPr>
          <w:i/>
          <w:highlight w:val="yellow"/>
          <w:lang w:val="en-US"/>
        </w:rPr>
        <w:t>CleanShifts</w:t>
      </w:r>
      <w:proofErr w:type="spellEnd"/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nClean</w:t>
      </w:r>
      <w:proofErr w:type="spellEnd"/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AF7147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AF7147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AF96108" w14:textId="15BE9732" w:rsidR="002B383D" w:rsidRPr="00BD7750" w:rsidRDefault="00D421BC" w:rsidP="002B383D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proofErr w:type="spellStart"/>
      <w:r w:rsidRPr="003B05BD">
        <w:t>раздатка</w:t>
      </w:r>
      <w:proofErr w:type="spellEnd"/>
      <w:r w:rsidRPr="00C66D9B">
        <w:t xml:space="preserve"> </w:t>
      </w:r>
      <w:proofErr w:type="spellStart"/>
      <w:r w:rsidRPr="003B05BD">
        <w:rPr>
          <w:i/>
          <w:lang w:val="en-US"/>
        </w:rPr>
        <w:t>distr</w:t>
      </w:r>
      <w:proofErr w:type="spellEnd"/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</w:t>
      </w:r>
      <w:proofErr w:type="spellStart"/>
      <w:r w:rsidR="002B383D" w:rsidRPr="003B05BD">
        <w:t>раздатки</w:t>
      </w:r>
      <w:proofErr w:type="spellEnd"/>
      <w:r w:rsidR="002B383D" w:rsidRPr="003B05BD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Pr="00BD7750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3D726DAA" w14:textId="559C8456" w:rsidR="00E22484" w:rsidRPr="00E22484" w:rsidRDefault="00E22484" w:rsidP="002B383D">
      <w:pPr>
        <w:spacing w:line="276" w:lineRule="auto"/>
        <w:ind w:firstLine="567"/>
        <w:jc w:val="both"/>
        <w:rPr>
          <w:rFonts w:eastAsiaTheme="minorEastAsia"/>
        </w:rPr>
      </w:pPr>
      <w:r w:rsidRPr="00E22484">
        <w:rPr>
          <w:highlight w:val="yellow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cast</m:t>
            </m:r>
          </m:sub>
          <m:sup>
            <m:r>
              <w:rPr>
                <w:rFonts w:ascii="Cambria Math" w:hAnsi="Cambria Math"/>
                <w:highlight w:val="yellow"/>
              </w:rPr>
              <m:t>const</m:t>
            </m:r>
          </m:sup>
        </m:sSubSup>
      </m:oMath>
      <w:r w:rsidRPr="00E22484">
        <w:rPr>
          <w:highlight w:val="yellow"/>
        </w:rPr>
        <w:t>(</w:t>
      </w:r>
      <w:r w:rsidRPr="00E22484">
        <w:rPr>
          <w:i/>
          <w:highlight w:val="yellow"/>
          <w:lang w:val="en-US"/>
        </w:rPr>
        <w:t>cm</w:t>
      </w:r>
      <w:r w:rsidRPr="00E22484">
        <w:rPr>
          <w:highlight w:val="yellow"/>
        </w:rPr>
        <w:t>) – п</w:t>
      </w:r>
      <w:r w:rsidRPr="00E22484">
        <w:rPr>
          <w:rFonts w:eastAsiaTheme="minorEastAsia"/>
          <w:highlight w:val="yellow"/>
        </w:rPr>
        <w:t>остоянное время литья (ч)</w:t>
      </w:r>
      <w:r w:rsidRPr="00E22484">
        <w:rPr>
          <w:rFonts w:eastAsiaTheme="minorEastAsia"/>
        </w:rPr>
        <w:t xml:space="preserve"> 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proofErr w:type="spellStart"/>
      <w:r w:rsidRPr="007C1750">
        <w:rPr>
          <w:i/>
          <w:lang w:val="en-US"/>
        </w:rPr>
        <w:t>Moulds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667D0120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proofErr w:type="spellStart"/>
      <w:r w:rsidRPr="007C1750">
        <w:rPr>
          <w:i/>
          <w:lang w:val="en-US"/>
        </w:rPr>
        <w:t>Mould</w:t>
      </w:r>
      <w:proofErr w:type="spellEnd"/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 xml:space="preserve">) – время </w:t>
      </w:r>
      <w:proofErr w:type="spellStart"/>
      <w:r w:rsidRPr="007C1750">
        <w:t>переоснастки</w:t>
      </w:r>
      <w:proofErr w:type="spellEnd"/>
      <w:r w:rsidRPr="007C1750">
        <w:t xml:space="preserve">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LenghtBlankMax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Pr="007C1750">
        <w:rPr>
          <w:i/>
          <w:lang w:val="en-US"/>
        </w:rPr>
        <w:t>SNIFClean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proofErr w:type="gramStart"/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proofErr w:type="spellStart"/>
      <w:proofErr w:type="gramEnd"/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proofErr w:type="spellEnd"/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proofErr w:type="spellStart"/>
      <w:r w:rsidR="00C92E20">
        <w:rPr>
          <w:i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AF7147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AF7147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AF7147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AF7147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∈SNIFShifts(cm,c)</m:t>
          </m:r>
        </m:oMath>
      </m:oMathPara>
    </w:p>
    <w:p w14:paraId="0CB69C6E" w14:textId="783ED9FD" w:rsidR="00C92E20" w:rsidRPr="00792706" w:rsidRDefault="00AF7147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∈PDBFShifts(cm,c)</m:t>
          </m:r>
        </m:oMath>
      </m:oMathPara>
    </w:p>
    <w:p w14:paraId="7A9FE4F6" w14:textId="2326DDFA" w:rsidR="00C92E20" w:rsidRPr="00792706" w:rsidRDefault="00AF7147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∈CrystShifts(cm,c)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LenghtBlankMin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Form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форма</w:t>
      </w:r>
    </w:p>
    <w:p w14:paraId="7610BE44" w14:textId="7C56EC05" w:rsidR="00AF7147" w:rsidRPr="003B05BD" w:rsidRDefault="00AF7147" w:rsidP="002B383D">
      <w:pPr>
        <w:spacing w:line="276" w:lineRule="auto"/>
        <w:ind w:firstLine="567"/>
      </w:pPr>
      <w:r w:rsidRPr="00AF7147">
        <w:rPr>
          <w:highlight w:val="yellow"/>
        </w:rPr>
        <w:t xml:space="preserve">- </w:t>
      </w:r>
      <w:r w:rsidRPr="00AF7147">
        <w:rPr>
          <w:i/>
          <w:highlight w:val="yellow"/>
          <w:lang w:val="en-US"/>
        </w:rPr>
        <w:t>Profile</w:t>
      </w:r>
      <w:r w:rsidRPr="00AF7147">
        <w:rPr>
          <w:highlight w:val="yellow"/>
        </w:rPr>
        <w:t>(</w:t>
      </w:r>
      <w:proofErr w:type="spellStart"/>
      <w:r w:rsidRPr="00AF7147">
        <w:rPr>
          <w:i/>
          <w:highlight w:val="yellow"/>
          <w:lang w:val="en-US"/>
        </w:rPr>
        <w:t>mould</w:t>
      </w:r>
      <w:proofErr w:type="spellEnd"/>
      <w:r w:rsidRPr="00AF7147">
        <w:rPr>
          <w:highlight w:val="yellow"/>
        </w:rPr>
        <w:t>) – сечение слитков</w:t>
      </w:r>
    </w:p>
    <w:p w14:paraId="603FE07C" w14:textId="77777777" w:rsidR="002B383D" w:rsidRPr="003B05BD" w:rsidRDefault="002B383D" w:rsidP="00AF7147">
      <w:pPr>
        <w:spacing w:line="276" w:lineRule="auto"/>
        <w:ind w:left="708" w:firstLine="708"/>
      </w:pPr>
      <w:r w:rsidRPr="003B05BD">
        <w:t xml:space="preserve">- </w:t>
      </w:r>
      <w:r w:rsidRPr="003B05BD">
        <w:rPr>
          <w:i/>
          <w:lang w:val="en-US"/>
        </w:rPr>
        <w:t>Width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 xml:space="preserve">) – ширина (мм) (для </w:t>
      </w:r>
      <w:r w:rsidRPr="003B05BD">
        <w:rPr>
          <w:lang w:val="en-US"/>
        </w:rPr>
        <w:t>SLABS</w:t>
      </w:r>
      <w:r w:rsidRPr="003B05BD">
        <w:t xml:space="preserve"> и </w:t>
      </w:r>
      <w:r w:rsidRPr="003B05BD">
        <w:rPr>
          <w:lang w:val="en-US"/>
        </w:rPr>
        <w:t>T</w:t>
      </w:r>
      <w:r w:rsidRPr="003B05BD">
        <w:t>-</w:t>
      </w:r>
      <w:r w:rsidRPr="003B05BD">
        <w:rPr>
          <w:lang w:val="en-US"/>
        </w:rPr>
        <w:t>BARS</w:t>
      </w:r>
      <w:r w:rsidRPr="003B05BD">
        <w:t>)</w:t>
      </w:r>
    </w:p>
    <w:p w14:paraId="0D93CF6A" w14:textId="77777777" w:rsidR="002B383D" w:rsidRPr="003B05BD" w:rsidRDefault="002B383D" w:rsidP="00AF7147">
      <w:pPr>
        <w:spacing w:line="276" w:lineRule="auto"/>
        <w:ind w:left="708" w:firstLine="708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AF7147">
      <w:pPr>
        <w:spacing w:line="276" w:lineRule="auto"/>
        <w:ind w:left="708" w:firstLine="708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время подготовки оснастки к работе</w:t>
      </w:r>
    </w:p>
    <w:p w14:paraId="3739E560" w14:textId="7AD11DF2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proofErr w:type="spellEnd"/>
      <w:r w:rsidRPr="003B05BD">
        <w:t>(</w:t>
      </w:r>
      <w:proofErr w:type="spellStart"/>
      <w:proofErr w:type="gramEnd"/>
      <w:r w:rsidR="00E22484" w:rsidRPr="00E22484">
        <w:rPr>
          <w:i/>
          <w:highlight w:val="yellow"/>
          <w:lang w:val="en-US"/>
        </w:rPr>
        <w:t>mould</w:t>
      </w:r>
      <w:proofErr w:type="spellEnd"/>
      <w:r w:rsidRPr="003B05BD">
        <w:t xml:space="preserve">, </w:t>
      </w:r>
      <w:r w:rsidR="00FA0F4E" w:rsidRPr="00FA0F4E">
        <w:rPr>
          <w:i/>
          <w:highlight w:val="yellow"/>
          <w:lang w:val="en-US"/>
        </w:rPr>
        <w:t>mark</w:t>
      </w:r>
      <w:r w:rsidRPr="003B05BD">
        <w:t xml:space="preserve">) – скорость литья </w:t>
      </w:r>
      <w:r w:rsidRPr="003B05BD">
        <w:rPr>
          <w:rFonts w:eastAsiaTheme="minorEastAsia"/>
        </w:rPr>
        <w:t>(</w:t>
      </w:r>
      <w:r w:rsidR="00E22484" w:rsidRPr="00E22484">
        <w:rPr>
          <w:rFonts w:eastAsiaTheme="minorEastAsia"/>
          <w:highlight w:val="yellow"/>
        </w:rPr>
        <w:t>мм</w:t>
      </w:r>
      <w:r w:rsidRPr="003B05BD">
        <w:rPr>
          <w:rFonts w:eastAsiaTheme="minorEastAsia"/>
        </w:rPr>
        <w:t>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729A4931" w:rsidR="005E0C94" w:rsidRPr="007C1750" w:rsidRDefault="00AF7147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Melt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proofErr w:type="spellEnd"/>
      <w:r w:rsidRPr="007C1750">
        <w:rPr>
          <w:highlight w:val="yellow"/>
        </w:rPr>
        <w:t>(</w:t>
      </w:r>
      <w:proofErr w:type="gramEnd"/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 xml:space="preserve">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5B549F0E" w14:textId="7A9711A6" w:rsidR="00C45CB4" w:rsidRDefault="0077166D" w:rsidP="00D75153">
      <w:pPr>
        <w:ind w:firstLine="567"/>
        <w:jc w:val="both"/>
      </w:pPr>
      <w:r>
        <w:t xml:space="preserve">Моделируется процесс литья конкретного заказа на конкретном агрегате. </w:t>
      </w:r>
      <w:r w:rsidR="00C45CB4">
        <w:t xml:space="preserve">Эти данные являются исходными для модели. Основным объектом модели является ходка (плавка), параметры которой зависят как от агрегата, так и от заказа. </w:t>
      </w:r>
    </w:p>
    <w:p w14:paraId="07775AE5" w14:textId="5866CB6E" w:rsidR="0077166D" w:rsidRDefault="0077166D" w:rsidP="00D75153">
      <w:pPr>
        <w:ind w:firstLine="567"/>
        <w:jc w:val="both"/>
      </w:pPr>
      <w:r>
        <w:t>На разных этапах работы алгоритма оптимизации расписания могут потребоваться различные постановки задач, связанные с моделируемым процессом литья:</w:t>
      </w:r>
    </w:p>
    <w:p w14:paraId="4BC83542" w14:textId="1D4A572D" w:rsidR="001C5713" w:rsidRDefault="0077166D" w:rsidP="00BC7699">
      <w:pPr>
        <w:ind w:firstLine="567"/>
        <w:jc w:val="both"/>
      </w:pPr>
      <w:r>
        <w:t xml:space="preserve">- Определить </w:t>
      </w:r>
      <w:r w:rsidR="00BC7699">
        <w:t>структуру</w:t>
      </w:r>
      <w:r>
        <w:t xml:space="preserve"> «полной»</w:t>
      </w:r>
      <w:r w:rsidR="005F1364">
        <w:t xml:space="preserve"> (оптимальной)</w:t>
      </w:r>
      <w:r>
        <w:t xml:space="preserve"> ходки</w:t>
      </w:r>
      <w:r w:rsidR="005F1364">
        <w:t xml:space="preserve"> при выполнении данного заказа на данном агрегате</w:t>
      </w:r>
      <w:r w:rsidR="00C45CB4">
        <w:t xml:space="preserve">. Под </w:t>
      </w:r>
      <w:r w:rsidR="00BC7699" w:rsidRPr="00BC7699">
        <w:rPr>
          <w:i/>
        </w:rPr>
        <w:t>структурой</w:t>
      </w:r>
      <w:r w:rsidR="00C45CB4">
        <w:t xml:space="preserve"> ходки понимается</w:t>
      </w:r>
      <w:r w:rsidR="005F1364">
        <w:t xml:space="preserve"> число отливаемых заготовок и число слитков в каждой заготовке.</w:t>
      </w:r>
      <w:r w:rsidR="002436CB">
        <w:t xml:space="preserve"> </w:t>
      </w:r>
      <w:r w:rsidR="00BC7699">
        <w:t xml:space="preserve">По этой информации </w:t>
      </w:r>
      <w:r w:rsidR="002436CB">
        <w:t>можно оценить объем и время выполнения ходки</w:t>
      </w:r>
      <w:r w:rsidR="00BC7699">
        <w:t>, а также</w:t>
      </w:r>
      <w:r w:rsidR="001C5713">
        <w:t xml:space="preserve"> </w:t>
      </w:r>
      <w:r w:rsidR="002436CB">
        <w:t xml:space="preserve">объем </w:t>
      </w:r>
      <w:proofErr w:type="spellStart"/>
      <w:r w:rsidR="002436CB">
        <w:t>обрези</w:t>
      </w:r>
      <w:proofErr w:type="spellEnd"/>
      <w:r w:rsidR="00BC7699">
        <w:t xml:space="preserve"> ходки</w:t>
      </w:r>
      <w:r w:rsidR="001C5713">
        <w:t>.</w:t>
      </w:r>
    </w:p>
    <w:p w14:paraId="40B8A89E" w14:textId="4536942D" w:rsidR="002436CB" w:rsidRDefault="001C5713" w:rsidP="00D75153">
      <w:pPr>
        <w:ind w:firstLine="567"/>
        <w:jc w:val="both"/>
      </w:pPr>
      <w:r>
        <w:t xml:space="preserve">- Задача о «кукушках». Для двух заказов с подходящими продуктами определить </w:t>
      </w:r>
      <w:r w:rsidR="00BC7699">
        <w:t>структуру</w:t>
      </w:r>
      <w:r>
        <w:t xml:space="preserve"> общей «полной» ходки (мо</w:t>
      </w:r>
      <w:r w:rsidR="00C45CB4">
        <w:t>жет</w:t>
      </w:r>
      <w:r>
        <w:t xml:space="preserve"> отличаться от </w:t>
      </w:r>
      <w:r w:rsidR="00C45CB4">
        <w:t xml:space="preserve">«полных» ходок для </w:t>
      </w:r>
      <w:r>
        <w:t>исходных заказов)</w:t>
      </w:r>
      <w:r w:rsidR="00BC7699">
        <w:t>, которая</w:t>
      </w:r>
      <w:r>
        <w:t xml:space="preserve"> </w:t>
      </w:r>
      <w:r w:rsidR="00C45CB4">
        <w:t xml:space="preserve">дополнительно </w:t>
      </w:r>
      <w:r>
        <w:t xml:space="preserve">включают </w:t>
      </w:r>
      <w:r w:rsidR="00C45CB4">
        <w:t xml:space="preserve">количественное </w:t>
      </w:r>
      <w:r>
        <w:t xml:space="preserve">соотношение и взаимное расположение слитков разных заказов. Определить общую длину </w:t>
      </w:r>
      <w:proofErr w:type="spellStart"/>
      <w:r>
        <w:t>обрези</w:t>
      </w:r>
      <w:proofErr w:type="spellEnd"/>
      <w:r>
        <w:t xml:space="preserve"> в такой ходке.</w:t>
      </w:r>
      <w:r w:rsidR="002436CB">
        <w:t xml:space="preserve"> </w:t>
      </w:r>
    </w:p>
    <w:p w14:paraId="6A36A3DE" w14:textId="32C58A96" w:rsidR="0077166D" w:rsidRDefault="005F1364" w:rsidP="00D75153">
      <w:pPr>
        <w:ind w:firstLine="567"/>
        <w:jc w:val="both"/>
      </w:pPr>
      <w:r>
        <w:t>- Для заданного объема части заказа</w:t>
      </w:r>
      <w:r w:rsidR="008C4C60">
        <w:t xml:space="preserve"> в виде числа слитков</w:t>
      </w:r>
      <w:r>
        <w:t xml:space="preserve"> определить</w:t>
      </w:r>
      <w:r w:rsidR="008C4C60">
        <w:t xml:space="preserve"> минимальное число ходок.</w:t>
      </w:r>
      <w:r>
        <w:t xml:space="preserve"> </w:t>
      </w:r>
    </w:p>
    <w:p w14:paraId="38B50BA8" w14:textId="77777777" w:rsidR="008C4C60" w:rsidRDefault="008C4C60" w:rsidP="008C4C60">
      <w:pPr>
        <w:ind w:firstLine="567"/>
        <w:jc w:val="both"/>
      </w:pPr>
      <w:r>
        <w:t>- Для заданного объема заказа (в ходках или в слитках) определить время выполнения на данном агрегате.</w:t>
      </w:r>
    </w:p>
    <w:p w14:paraId="50A717E4" w14:textId="7F87521A" w:rsidR="005F1364" w:rsidRDefault="005F1364" w:rsidP="00D75153">
      <w:pPr>
        <w:ind w:firstLine="567"/>
        <w:jc w:val="both"/>
      </w:pPr>
      <w:r>
        <w:t>- Для заданного периода времени (точно в часах или приближенно в сменах) определить объем заказа, который можно выполнить на агрегате (число ходок, слитков).</w:t>
      </w:r>
    </w:p>
    <w:p w14:paraId="588C4B66" w14:textId="2D2C0DE0" w:rsidR="002436CB" w:rsidRDefault="002436CB" w:rsidP="00D75153">
      <w:pPr>
        <w:ind w:firstLine="567"/>
        <w:jc w:val="both"/>
      </w:pPr>
      <w:r>
        <w:t xml:space="preserve">- Определить число ходок и время выполнения заказа на агрегате до одного из событий прерывания (закончился ресурс фильтра или оснастки). </w:t>
      </w:r>
    </w:p>
    <w:p w14:paraId="379760CD" w14:textId="77777777" w:rsidR="0077166D" w:rsidRDefault="0077166D" w:rsidP="00D75153">
      <w:pPr>
        <w:ind w:firstLine="567"/>
        <w:jc w:val="both"/>
      </w:pPr>
    </w:p>
    <w:p w14:paraId="506CEAE4" w14:textId="23213C4C" w:rsidR="007755DD" w:rsidRPr="007836B0" w:rsidRDefault="008C4C60" w:rsidP="00D75153">
      <w:pPr>
        <w:ind w:firstLine="567"/>
        <w:jc w:val="both"/>
      </w:pPr>
      <w:r>
        <w:t xml:space="preserve">Поскольку процесс литья зависит от доступности оборудования (миксеры, литейные машины, оснастки, фильтры) и от </w:t>
      </w:r>
      <w:r w:rsidR="00C45CB4">
        <w:t>характеристик</w:t>
      </w:r>
      <w:r>
        <w:t xml:space="preserve"> этого оборудования, то при расчете объема и времени выполнения заказов следует моделировать процесс литья с самого начала планируемого периода и параллельно на всех агрегатах литейного отделения. </w:t>
      </w:r>
      <w:r w:rsidR="002B237B">
        <w:t xml:space="preserve">Поэтому будем считать, что </w:t>
      </w:r>
      <w:r w:rsidR="00F47A2D">
        <w:t>для рассматриваемых в процессе моделирования ходок известны</w:t>
      </w:r>
      <w:r w:rsidR="002B237B">
        <w:t xml:space="preserve"> день</w:t>
      </w:r>
      <w:r w:rsidR="00A41081">
        <w:t>,</w:t>
      </w:r>
      <w:r w:rsidR="002B237B">
        <w:t xml:space="preserve"> смена </w:t>
      </w:r>
      <w:r w:rsidR="00A41081">
        <w:t>и время начала выполнения</w:t>
      </w:r>
      <w:r w:rsidR="00F47A2D">
        <w:t>,</w:t>
      </w:r>
      <w:r w:rsidR="00403555">
        <w:t xml:space="preserve"> текущее оборудование на литейном агрегате</w:t>
      </w:r>
      <w:r w:rsidR="00F47A2D">
        <w:t xml:space="preserve">, а также </w:t>
      </w:r>
      <w:r w:rsidR="00BC7699">
        <w:t>вся информация о</w:t>
      </w:r>
      <w:r w:rsidR="00F47A2D">
        <w:t xml:space="preserve"> предыдущих ход</w:t>
      </w:r>
      <w:r w:rsidR="00BC7699">
        <w:t>ках</w:t>
      </w:r>
      <w:r w:rsidR="00403555">
        <w:t>.</w:t>
      </w:r>
    </w:p>
    <w:p w14:paraId="02824F9C" w14:textId="77777777" w:rsidR="00D75153" w:rsidRDefault="00D75153" w:rsidP="00BC7699">
      <w:pPr>
        <w:ind w:firstLine="567"/>
        <w:jc w:val="both"/>
      </w:pPr>
    </w:p>
    <w:p w14:paraId="1089B27A" w14:textId="77777777" w:rsidR="00BC7699" w:rsidRPr="00BC7699" w:rsidRDefault="00BC7699" w:rsidP="00BC7699">
      <w:pPr>
        <w:ind w:firstLine="567"/>
        <w:jc w:val="both"/>
      </w:pPr>
    </w:p>
    <w:p w14:paraId="069C7EE4" w14:textId="77777777" w:rsidR="00BC7699" w:rsidRPr="00BC7699" w:rsidRDefault="00BC7699" w:rsidP="00BC7699">
      <w:pPr>
        <w:ind w:firstLine="567"/>
        <w:jc w:val="both"/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ACA6501" w14:textId="2293EE49" w:rsidR="00F47A2D" w:rsidRDefault="00F47A2D" w:rsidP="00B02F24">
      <w:pPr>
        <w:spacing w:line="276" w:lineRule="auto"/>
        <w:ind w:firstLine="567"/>
      </w:pPr>
      <w:r>
        <w:t>Опишем параметры математических объектов и зависимости между ними. Какие параметры являются известными, а какие искомыми, зависит от постановки задачи.</w:t>
      </w:r>
    </w:p>
    <w:p w14:paraId="6024E895" w14:textId="77777777" w:rsidR="00F47A2D" w:rsidRDefault="00F47A2D" w:rsidP="00B02F24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63D88D3E" w:rsidR="002A5AB0" w:rsidRDefault="00F47A2D" w:rsidP="002A5AB0">
      <w:pPr>
        <w:spacing w:line="276" w:lineRule="auto"/>
        <w:ind w:firstLine="567"/>
      </w:pPr>
      <w:r>
        <w:rPr>
          <w:b/>
        </w:rPr>
        <w:t>П</w:t>
      </w:r>
      <w:r w:rsidR="002A5AB0" w:rsidRPr="00ED4829">
        <w:rPr>
          <w:b/>
        </w:rPr>
        <w:t>араметры</w:t>
      </w:r>
      <w:r w:rsidR="002A5AB0" w:rsidRPr="00ED4829">
        <w:t xml:space="preserve"> </w:t>
      </w:r>
      <w:r w:rsidR="002A5AB0">
        <w:t>части заказа:</w:t>
      </w:r>
    </w:p>
    <w:p w14:paraId="28EA9C77" w14:textId="361D1DA5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Default="002A5AB0" w:rsidP="000C2917">
      <w:pPr>
        <w:spacing w:line="276" w:lineRule="auto"/>
        <w:ind w:firstLine="567"/>
        <w:rPr>
          <w:b/>
        </w:rPr>
      </w:pPr>
    </w:p>
    <w:p w14:paraId="06F76B1B" w14:textId="77777777" w:rsidR="00BC7699" w:rsidRDefault="00BC7699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lastRenderedPageBreak/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190D911F" w:rsidR="005D0B10" w:rsidRDefault="00BC7699" w:rsidP="000C2917">
      <w:pPr>
        <w:spacing w:line="276" w:lineRule="auto"/>
        <w:ind w:firstLine="567"/>
      </w:pPr>
      <w:r>
        <w:rPr>
          <w:b/>
        </w:rPr>
        <w:t>П</w:t>
      </w:r>
      <w:r w:rsidR="005D0B10" w:rsidRPr="00ED4829">
        <w:rPr>
          <w:b/>
        </w:rPr>
        <w:t>араметры</w:t>
      </w:r>
      <w:r w:rsidR="005D0B10"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3C060241" w:rsidR="00267625" w:rsidRPr="00B87C27" w:rsidRDefault="005B7DFA" w:rsidP="00B87C27">
      <w:pPr>
        <w:spacing w:line="276" w:lineRule="auto"/>
        <w:ind w:firstLine="567"/>
        <w:rPr>
          <w:lang w:val="en-US"/>
        </w:rPr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  <w:r w:rsidR="00B87C27" w:rsidRPr="00B87C27">
        <w:t xml:space="preserve">. </w:t>
      </w:r>
      <w:proofErr w:type="gramStart"/>
      <w:r w:rsidR="00B87C27" w:rsidRPr="00B87C27">
        <w:rPr>
          <w:i/>
          <w:lang w:val="en-US"/>
        </w:rPr>
        <w:t>M</w:t>
      </w:r>
      <w:r w:rsidR="00B87C27">
        <w:rPr>
          <w:i/>
          <w:lang w:val="en-US"/>
        </w:rPr>
        <w:t>ark</w:t>
      </w:r>
      <w:r w:rsidR="00B87C27" w:rsidRPr="00B87C27">
        <w:rPr>
          <w:lang w:val="en-US"/>
        </w:rPr>
        <w:t>(</w:t>
      </w:r>
      <w:proofErr w:type="gramEnd"/>
      <w:r w:rsidR="00B87C27" w:rsidRPr="00ED4829">
        <w:rPr>
          <w:i/>
          <w:lang w:val="en-US"/>
        </w:rPr>
        <w:t>cast</w:t>
      </w:r>
      <w:r w:rsidR="00B87C27" w:rsidRPr="00B87C27">
        <w:rPr>
          <w:lang w:val="en-US"/>
        </w:rPr>
        <w:t>)</w:t>
      </w:r>
      <w:r w:rsidR="00B87C27">
        <w:rPr>
          <w:lang w:val="en-US"/>
        </w:rPr>
        <w:t xml:space="preserve"> =</w:t>
      </w:r>
      <w:r w:rsidR="00B87C27" w:rsidRPr="00B87C27">
        <w:rPr>
          <w:lang w:val="en-US"/>
        </w:rPr>
        <w:t xml:space="preserve"> </w:t>
      </w:r>
      <w:r w:rsidR="00B87C27" w:rsidRPr="00B87C27">
        <w:rPr>
          <w:i/>
          <w:lang w:val="en-US"/>
        </w:rPr>
        <w:t>M</w:t>
      </w:r>
      <w:r w:rsidR="00B87C27">
        <w:rPr>
          <w:i/>
          <w:lang w:val="en-US"/>
        </w:rPr>
        <w:t>ark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Prod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cast</w:t>
      </w:r>
      <w:r w:rsidR="00B87C27" w:rsidRPr="00B87C27">
        <w:rPr>
          <w:lang w:val="en-US"/>
        </w:rPr>
        <w:t>))</w:t>
      </w:r>
      <w:r w:rsidR="00B87C27">
        <w:rPr>
          <w:lang w:val="en-US"/>
        </w:rPr>
        <w:t xml:space="preserve"> – </w:t>
      </w:r>
      <w:r w:rsidR="00B87C27">
        <w:t>марка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21C3B3C2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5BAB0183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D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4F33AF5C" w14:textId="77777777" w:rsidR="00BC7699" w:rsidRDefault="00BC7699" w:rsidP="00BC7699">
      <w:pPr>
        <w:spacing w:line="276" w:lineRule="auto"/>
        <w:ind w:firstLine="567"/>
      </w:pPr>
      <w:r>
        <w:t>- структура ходки:</w:t>
      </w:r>
    </w:p>
    <w:p w14:paraId="0CDB37FD" w14:textId="77777777" w:rsidR="00BC7699" w:rsidRPr="009A30F3" w:rsidRDefault="00BC7699" w:rsidP="00BC7699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50FF9709" w14:textId="77777777" w:rsidR="00BC7699" w:rsidRDefault="00BC7699" w:rsidP="00BC7699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5C5FF001" w14:textId="77777777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5A036482" w14:textId="77777777" w:rsidR="00BC7699" w:rsidRPr="00554FB4" w:rsidRDefault="00BC7699" w:rsidP="00A53FF4">
      <w:pPr>
        <w:spacing w:line="276" w:lineRule="auto"/>
        <w:ind w:firstLine="567"/>
      </w:pPr>
    </w:p>
    <w:p w14:paraId="2FC3B678" w14:textId="751FC391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7144765B" w:rsidR="00B10587" w:rsidRPr="00B10587" w:rsidRDefault="00B10587" w:rsidP="00BD40C4">
      <w:pPr>
        <w:spacing w:before="240" w:after="240"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7E1958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AF7147" w:rsidP="007E1958">
      <w:pPr>
        <w:spacing w:before="240"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0FD40529" w14:textId="77777777" w:rsidR="007E1958" w:rsidRDefault="007E1958" w:rsidP="00B10587">
      <w:pPr>
        <w:spacing w:line="276" w:lineRule="auto"/>
        <w:ind w:firstLine="567"/>
        <w:rPr>
          <w:b/>
        </w:rPr>
      </w:pPr>
    </w:p>
    <w:p w14:paraId="46C35ADD" w14:textId="77777777" w:rsidR="007E1958" w:rsidRDefault="007E1958" w:rsidP="007E1958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ходки. Вычисляется путем моделирования процесса литья</w:t>
      </w:r>
    </w:p>
    <w:p w14:paraId="4F81A268" w14:textId="54FAC7D3" w:rsidR="007E1958" w:rsidRPr="008D590F" w:rsidRDefault="007E1958" w:rsidP="007E1958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  <w:r w:rsidR="008D590F" w:rsidRPr="008D590F">
        <w:rPr>
          <w:rFonts w:eastAsiaTheme="minorEastAsia"/>
        </w:rPr>
        <w:t>:</w:t>
      </w:r>
    </w:p>
    <w:p w14:paraId="72361E40" w14:textId="02ECE430" w:rsidR="008D590F" w:rsidRPr="008D590F" w:rsidRDefault="00AF7147" w:rsidP="008D590F">
      <w:pPr>
        <w:spacing w:before="240" w:after="24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w:rPr>
              <w:rFonts w:ascii="Cambria Math" w:hAnsi="Cambria Math"/>
              <w:lang w:val="en-US"/>
            </w:rPr>
            <m:t>+T(cast)</m:t>
          </m:r>
        </m:oMath>
      </m:oMathPara>
    </w:p>
    <w:p w14:paraId="16C1EE61" w14:textId="545558F1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1D102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 подготовки сплава в </w:t>
      </w:r>
      <w:proofErr w:type="spellStart"/>
      <w:r>
        <w:rPr>
          <w:rFonts w:eastAsiaTheme="minorEastAsia"/>
        </w:rPr>
        <w:t>копильнике</w:t>
      </w:r>
      <w:proofErr w:type="spellEnd"/>
      <w:r>
        <w:rPr>
          <w:rFonts w:eastAsiaTheme="minorEastAsia"/>
        </w:rPr>
        <w:t>:</w:t>
      </w:r>
    </w:p>
    <w:p w14:paraId="18ED795E" w14:textId="06AC9990" w:rsidR="00FA0F4E" w:rsidRPr="008D590F" w:rsidRDefault="00AF7147" w:rsidP="008D590F">
      <w:pPr>
        <w:spacing w:before="240" w:after="240"/>
        <w:rPr>
          <w:rFonts w:eastAsiaTheme="minorEastAsia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ladle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ladle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CastHouse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14:paraId="6FD859CB" w14:textId="115606EE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pour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перелива сплава из </w:t>
      </w:r>
      <w:proofErr w:type="spellStart"/>
      <w:r>
        <w:rPr>
          <w:rFonts w:eastAsiaTheme="minorEastAsia"/>
        </w:rPr>
        <w:t>копильника</w:t>
      </w:r>
      <w:proofErr w:type="spellEnd"/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</w:rPr>
        <w:t>раздатку</w:t>
      </w:r>
      <w:proofErr w:type="spellEnd"/>
      <w:r>
        <w:rPr>
          <w:rFonts w:eastAsiaTheme="minorEastAsia"/>
        </w:rPr>
        <w:t xml:space="preserve"> (если есть):</w:t>
      </w:r>
    </w:p>
    <w:p w14:paraId="22410580" w14:textId="32C1BA7B" w:rsidR="008D590F" w:rsidRDefault="00AF7147" w:rsidP="008D590F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pour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pour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</m:oMath>
      </m:oMathPara>
    </w:p>
    <w:p w14:paraId="1D0BBCFE" w14:textId="0260C155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подготовки сплава в </w:t>
      </w:r>
      <w:proofErr w:type="spellStart"/>
      <w:r>
        <w:rPr>
          <w:rFonts w:eastAsiaTheme="minorEastAsia"/>
        </w:rPr>
        <w:t>раздатке</w:t>
      </w:r>
      <w:proofErr w:type="spellEnd"/>
      <w:r>
        <w:rPr>
          <w:rFonts w:eastAsiaTheme="minorEastAsia"/>
        </w:rPr>
        <w:t xml:space="preserve"> (если есть):</w:t>
      </w:r>
    </w:p>
    <w:p w14:paraId="08F211B2" w14:textId="27D04760" w:rsidR="00F22A68" w:rsidRDefault="00AF7147" w:rsidP="00F22A68">
      <w:pPr>
        <w:spacing w:before="240" w:after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</m:oMath>
      </m:oMathPara>
    </w:p>
    <w:p w14:paraId="661F4CC8" w14:textId="65BC2FD2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CM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подготовки литейной машины:</w:t>
      </w:r>
    </w:p>
    <w:p w14:paraId="350EBA7E" w14:textId="4947DC8F" w:rsidR="00F22A68" w:rsidRPr="00F22A68" w:rsidRDefault="00AF7147" w:rsidP="00F22A68">
      <w:pPr>
        <w:spacing w:before="240" w:after="2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</m:oMath>
      </m:oMathPara>
    </w:p>
    <w:p w14:paraId="13EB2B23" w14:textId="4C4F9F38" w:rsidR="00F22A68" w:rsidRDefault="00F22A68" w:rsidP="00F22A6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литья:</w:t>
      </w:r>
    </w:p>
    <w:p w14:paraId="3FE2AB1E" w14:textId="7CE6F3A8" w:rsidR="00F22A68" w:rsidRDefault="00AF7147" w:rsidP="00F22A6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cast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LengthBlank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cast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Mould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,Mark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</m:oMath>
      </m:oMathPara>
    </w:p>
    <w:p w14:paraId="7AEBD1B3" w14:textId="77777777" w:rsidR="00F22A68" w:rsidRDefault="00F22A68" w:rsidP="00F22A68">
      <w:pPr>
        <w:spacing w:before="240" w:after="240"/>
        <w:rPr>
          <w:rFonts w:eastAsiaTheme="minorEastAsia"/>
        </w:rPr>
      </w:pPr>
    </w:p>
    <w:p w14:paraId="0E4D4E59" w14:textId="77777777" w:rsidR="007E1958" w:rsidRDefault="007E1958" w:rsidP="00B10587">
      <w:pPr>
        <w:spacing w:line="276" w:lineRule="auto"/>
        <w:ind w:firstLine="567"/>
        <w:rPr>
          <w:b/>
        </w:rPr>
      </w:pPr>
    </w:p>
    <w:p w14:paraId="3AAED9A9" w14:textId="77777777" w:rsidR="00B10587" w:rsidRDefault="00B10587" w:rsidP="00E22484">
      <w:pPr>
        <w:spacing w:after="240"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3F34DA5C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B76CF1" w14:textId="77777777" w:rsidR="00BD40C4" w:rsidRDefault="00BD40C4" w:rsidP="00BD40C4">
      <w:pPr>
        <w:ind w:left="491"/>
        <w:jc w:val="both"/>
      </w:pPr>
    </w:p>
    <w:p w14:paraId="5FBCCE93" w14:textId="77777777" w:rsidR="00F1038E" w:rsidRPr="00BD40C4" w:rsidRDefault="00F1038E" w:rsidP="00BD40C4">
      <w:pPr>
        <w:ind w:left="491"/>
        <w:jc w:val="both"/>
      </w:pPr>
    </w:p>
    <w:p w14:paraId="4CC5D3B7" w14:textId="77777777" w:rsidR="00E22484" w:rsidRDefault="00E22484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7A4E3020" w14:textId="79ABBEDB" w:rsidR="00BD40C4" w:rsidRPr="00BD40C4" w:rsidRDefault="00BD40C4" w:rsidP="00BD40C4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определение структуры «полной» ходки</w:t>
      </w:r>
    </w:p>
    <w:p w14:paraId="3F85272D" w14:textId="77777777" w:rsidR="00A97CC1" w:rsidRDefault="00A97CC1" w:rsidP="00A97CC1">
      <w:pPr>
        <w:spacing w:line="276" w:lineRule="auto"/>
        <w:ind w:firstLine="567"/>
        <w:jc w:val="both"/>
      </w:pPr>
      <w:r w:rsidRPr="00A97CC1">
        <w:t>С</w:t>
      </w:r>
      <w:r w:rsidR="00BD40C4" w:rsidRPr="00A97CC1">
        <w:t>труктура</w:t>
      </w:r>
      <w:r w:rsidR="00B10587" w:rsidRPr="00BD40C4">
        <w:rPr>
          <w:rFonts w:eastAsiaTheme="minorEastAsia"/>
        </w:rPr>
        <w:t xml:space="preserve"> ходки</w:t>
      </w:r>
      <w:r>
        <w:rPr>
          <w:rFonts w:eastAsiaTheme="minorEastAsia"/>
        </w:rPr>
        <w:t xml:space="preserve"> в виде чисел</w:t>
      </w:r>
      <w:r w:rsidR="00B10587" w:rsidRPr="00BD40C4">
        <w:rPr>
          <w:rFonts w:eastAsiaTheme="minorEastAsia"/>
        </w:rPr>
        <w:t xml:space="preserve"> </w:t>
      </w:r>
      <w:r w:rsidR="00B10587" w:rsidRPr="00BD40C4">
        <w:rPr>
          <w:i/>
          <w:lang w:val="en-US"/>
        </w:rPr>
        <w:t>Blanks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 xml:space="preserve">) </w:t>
      </w:r>
      <w:r w:rsidR="00B10587">
        <w:t xml:space="preserve">и </w:t>
      </w:r>
      <w:r w:rsidR="00B10587" w:rsidRPr="00BD40C4">
        <w:rPr>
          <w:i/>
          <w:lang w:val="en-US"/>
        </w:rPr>
        <w:t>Ingots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>)</w:t>
      </w:r>
      <w:r w:rsidR="00B10587" w:rsidRPr="00B10587">
        <w:t xml:space="preserve"> </w:t>
      </w:r>
      <w:r>
        <w:t xml:space="preserve">считается оптимальной, если эта ходка дает наибольшее возможное число слитков, и выполняется при этом за наименьшее время. Ходку с такой структурой назовем «полной». Для оптимизации расписания выгодно осуществлять только «полные» ходки. </w:t>
      </w:r>
    </w:p>
    <w:p w14:paraId="37FEDF77" w14:textId="4BBF4B22" w:rsidR="00B10587" w:rsidRDefault="00A97CC1" w:rsidP="00A97CC1">
      <w:pPr>
        <w:spacing w:line="276" w:lineRule="auto"/>
        <w:ind w:firstLine="567"/>
        <w:jc w:val="both"/>
      </w:pPr>
      <w:r>
        <w:t>Оптимальная структура ходки определяе</w:t>
      </w:r>
      <w:r w:rsidR="00B10587">
        <w:t>тся путем решения оптимизационной задачи:</w:t>
      </w:r>
    </w:p>
    <w:p w14:paraId="47CFB511" w14:textId="5CEFB059" w:rsidR="00B10587" w:rsidRPr="00A97CC1" w:rsidRDefault="00B10587" w:rsidP="00B02F24">
      <w:pPr>
        <w:spacing w:before="240" w:after="240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Pr="008C7453" w:rsidRDefault="00B10587" w:rsidP="00B10587">
      <w:pP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</w:t>
      </w:r>
      <w:r w:rsidRPr="008C7453">
        <w:rPr>
          <w:rFonts w:eastAsiaTheme="minorEastAsia"/>
          <w:lang w:val="en-US"/>
        </w:rPr>
        <w:t>.</w:t>
      </w:r>
      <w:r w:rsidRPr="00A86418">
        <w:rPr>
          <w:rFonts w:eastAsiaTheme="minorEastAsia"/>
          <w:lang w:val="en-US"/>
        </w:rPr>
        <w:t>t</w:t>
      </w:r>
      <w:r w:rsidRPr="008C7453">
        <w:rPr>
          <w:rFonts w:eastAsiaTheme="minorEastAsia"/>
          <w:lang w:val="en-US"/>
        </w:rPr>
        <w:t>.</w:t>
      </w:r>
      <w:proofErr w:type="spellEnd"/>
      <w:r w:rsidRPr="008C7453">
        <w:rPr>
          <w:rFonts w:eastAsiaTheme="minorEastAsia"/>
          <w:lang w:val="en-US"/>
        </w:rPr>
        <w:t xml:space="preserve"> </w:t>
      </w:r>
      <w:r w:rsidR="00B02F24" w:rsidRPr="008C7453">
        <w:rPr>
          <w:rFonts w:eastAsiaTheme="minorEastAsia"/>
          <w:lang w:val="en-US"/>
        </w:rPr>
        <w:tab/>
      </w:r>
    </w:p>
    <w:p w14:paraId="0662290B" w14:textId="302E4221" w:rsidR="00B10587" w:rsidRPr="008C7453" w:rsidRDefault="00AF7147" w:rsidP="0005078C">
      <w:pPr>
        <w:spacing w:after="240"/>
        <w:jc w:val="center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LengthBlank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≤LenghtBlankMax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Collect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cast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lang w:val="en-US"/>
                  </w:rPr>
                  <m:t>nBlanks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Mould(cast)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</m:oMath>
      <w:r w:rsidR="00B10587" w:rsidRPr="008C7453">
        <w:rPr>
          <w:rFonts w:eastAsiaTheme="minorEastAsia"/>
          <w:lang w:val="en-US"/>
        </w:rPr>
        <w:t>,</w:t>
      </w:r>
    </w:p>
    <w:p w14:paraId="45EF1CEE" w14:textId="62F465B2" w:rsidR="0005078C" w:rsidRPr="0005078C" w:rsidRDefault="0005078C" w:rsidP="0005078C">
      <w:pPr>
        <w:jc w:val="both"/>
      </w:pPr>
      <w:proofErr w:type="gramStart"/>
      <w:r>
        <w:t>где</w:t>
      </w:r>
      <w:proofErr w:type="gramEnd"/>
      <w:r>
        <w:t xml:space="preserve"> величины </w:t>
      </w:r>
      <m:oMath>
        <m:r>
          <w:rPr>
            <w:rFonts w:ascii="Cambria Math" w:hAnsi="Cambria Math"/>
            <w:lang w:val="en-US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Blank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</m:oMath>
      <w:r>
        <w:t xml:space="preserve"> рассчитываются по приведенным в пункте 2.2 формулам.</w:t>
      </w:r>
    </w:p>
    <w:p w14:paraId="0D7C81ED" w14:textId="77777777" w:rsidR="0005078C" w:rsidRPr="0005078C" w:rsidRDefault="0005078C" w:rsidP="0005078C">
      <w:pPr>
        <w:jc w:val="center"/>
      </w:pPr>
    </w:p>
    <w:p w14:paraId="7A523146" w14:textId="7288B142" w:rsidR="00ED4829" w:rsidRDefault="00B10587" w:rsidP="00A97CC1">
      <w:pPr>
        <w:spacing w:line="276" w:lineRule="auto"/>
        <w:ind w:firstLine="567"/>
        <w:jc w:val="both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  <w:r w:rsidR="0005078C">
        <w:t xml:space="preserve"> Это уменьшит время выполнения ходки.</w:t>
      </w:r>
    </w:p>
    <w:p w14:paraId="4168A6A0" w14:textId="77777777" w:rsidR="00A97CC1" w:rsidRDefault="00A97CC1" w:rsidP="00A97CC1">
      <w:pPr>
        <w:spacing w:line="276" w:lineRule="auto"/>
        <w:ind w:firstLine="567"/>
        <w:jc w:val="both"/>
      </w:pPr>
    </w:p>
    <w:p w14:paraId="66CD30A6" w14:textId="41F892AF" w:rsidR="00A97CC1" w:rsidRDefault="00A97CC1" w:rsidP="00A97CC1">
      <w:pPr>
        <w:spacing w:line="276" w:lineRule="auto"/>
        <w:ind w:firstLine="567"/>
        <w:jc w:val="both"/>
      </w:pPr>
      <w:r>
        <w:t xml:space="preserve">Последнее ограничение зависит от конкретной оснастки. </w:t>
      </w:r>
      <w:r w:rsidR="00F1038E">
        <w:t xml:space="preserve">В ходе работы алгоритма оптимизации расписания может потребоваться оценить структуру «полной» ходки без моделирования процесса литья. Например, на этапе </w:t>
      </w:r>
      <w:proofErr w:type="spellStart"/>
      <w:r w:rsidR="00F1038E">
        <w:rPr>
          <w:lang w:val="en-US"/>
        </w:rPr>
        <w:t>Presolve</w:t>
      </w:r>
      <w:proofErr w:type="spellEnd"/>
      <w:r w:rsidR="00F1038E" w:rsidRPr="00F1038E">
        <w:t>.</w:t>
      </w:r>
      <w:r w:rsidR="00F1038E">
        <w:t xml:space="preserve"> Тогда неизвестно, какая оснастка установлена. В этом случае можно не учитывать последнее ограничение вовсе, либо рассмотреть множество всех оснасток, подходящих для литейного агрегата:</w:t>
      </w:r>
    </w:p>
    <w:p w14:paraId="40F9F36D" w14:textId="3AE1130A" w:rsidR="00F1038E" w:rsidRPr="00F1038E" w:rsidRDefault="00F1038E" w:rsidP="00F1038E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nBlanks(k)=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nBlanks</m:t>
                      </m:r>
                      <m:r>
                        <w:rPr>
                          <w:rFonts w:ascii="Cambria Math" w:hAnsi="Cambria Math"/>
                        </w:rPr>
                        <m:t>(mould)</m:t>
                      </m:r>
                    </m:e>
                  </m:nary>
                </m:e>
              </m:d>
            </m:e>
          </m:nary>
        </m:oMath>
      </m:oMathPara>
    </w:p>
    <w:p w14:paraId="6AACFB58" w14:textId="77777777" w:rsidR="00F1038E" w:rsidRPr="0098462C" w:rsidRDefault="00F1038E" w:rsidP="00F1038E">
      <w:pPr>
        <w:spacing w:before="240" w:after="240" w:line="276" w:lineRule="auto"/>
      </w:pPr>
    </w:p>
    <w:p w14:paraId="3160617C" w14:textId="2E262BFF" w:rsidR="00F1038E" w:rsidRPr="00BD40C4" w:rsidRDefault="00F1038E" w:rsidP="00F1038E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задача о «кукушках»</w:t>
      </w:r>
    </w:p>
    <w:p w14:paraId="4DC354B1" w14:textId="77777777" w:rsidR="007E1958" w:rsidRPr="007E1958" w:rsidRDefault="00144CC4" w:rsidP="00F1038E">
      <w:pPr>
        <w:spacing w:line="276" w:lineRule="auto"/>
        <w:ind w:firstLine="567"/>
        <w:jc w:val="both"/>
        <w:rPr>
          <w:highlight w:val="lightGray"/>
        </w:rPr>
      </w:pPr>
      <w:r w:rsidRPr="007E1958">
        <w:rPr>
          <w:highlight w:val="lightGray"/>
        </w:rPr>
        <w:t xml:space="preserve">Требуется </w:t>
      </w:r>
      <w:r w:rsidR="007E1958" w:rsidRPr="007E1958">
        <w:rPr>
          <w:highlight w:val="lightGray"/>
        </w:rPr>
        <w:t xml:space="preserve">уточнение постановки задачи. </w:t>
      </w:r>
    </w:p>
    <w:p w14:paraId="78200D86" w14:textId="2945C55E" w:rsidR="00F1038E" w:rsidRDefault="007E1958" w:rsidP="00F1038E">
      <w:pPr>
        <w:spacing w:line="276" w:lineRule="auto"/>
        <w:ind w:firstLine="567"/>
        <w:jc w:val="both"/>
      </w:pPr>
      <w:r w:rsidRPr="007E1958">
        <w:rPr>
          <w:highlight w:val="lightGray"/>
        </w:rPr>
        <w:t>Каким образом можно размещать слит</w:t>
      </w:r>
      <w:r>
        <w:rPr>
          <w:highlight w:val="lightGray"/>
        </w:rPr>
        <w:t>ки разных заказов по заготовкам?</w:t>
      </w:r>
    </w:p>
    <w:p w14:paraId="09729016" w14:textId="77777777" w:rsidR="00F1038E" w:rsidRDefault="00F1038E" w:rsidP="00F1038E">
      <w:pPr>
        <w:spacing w:line="276" w:lineRule="auto"/>
        <w:ind w:firstLine="567"/>
        <w:jc w:val="both"/>
      </w:pPr>
    </w:p>
    <w:p w14:paraId="0B0E432F" w14:textId="77777777" w:rsidR="00F1038E" w:rsidRDefault="00F1038E" w:rsidP="00F1038E">
      <w:pPr>
        <w:spacing w:line="276" w:lineRule="auto"/>
        <w:ind w:firstLine="567"/>
        <w:jc w:val="both"/>
      </w:pPr>
    </w:p>
    <w:p w14:paraId="3D34157A" w14:textId="77777777" w:rsidR="00F1038E" w:rsidRDefault="00F1038E" w:rsidP="00F1038E">
      <w:pPr>
        <w:spacing w:line="276" w:lineRule="auto"/>
        <w:ind w:firstLine="567"/>
        <w:jc w:val="both"/>
      </w:pPr>
    </w:p>
    <w:p w14:paraId="7C4BB912" w14:textId="77777777" w:rsidR="008C7453" w:rsidRDefault="008C7453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0D09E85" w14:textId="466AE029" w:rsidR="008C7453" w:rsidRPr="00BD40C4" w:rsidRDefault="00863418" w:rsidP="008C7453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блок-схемы</w:t>
      </w:r>
      <w:r w:rsidR="008C7453">
        <w:rPr>
          <w:b/>
          <w:caps/>
          <w:noProof/>
          <w:sz w:val="28"/>
          <w:szCs w:val="28"/>
        </w:rPr>
        <w:t xml:space="preserve"> процесса литья</w:t>
      </w:r>
      <w:r w:rsidR="006635D4">
        <w:rPr>
          <w:b/>
          <w:caps/>
          <w:noProof/>
          <w:sz w:val="28"/>
          <w:szCs w:val="28"/>
        </w:rPr>
        <w:t xml:space="preserve"> на агрегатах</w:t>
      </w:r>
    </w:p>
    <w:p w14:paraId="5C13D80E" w14:textId="77777777" w:rsidR="006635D4" w:rsidRDefault="006635D4" w:rsidP="00927BC9">
      <w:pPr>
        <w:spacing w:line="276" w:lineRule="auto"/>
        <w:ind w:firstLine="567"/>
        <w:jc w:val="both"/>
      </w:pPr>
      <w:r>
        <w:t>Вычисление времени выполнения определенных объемов заказов или, обратно, вычисление объема заказа, который можно выполнить за определенное время, предлагается осуществлять путем моделирования всего процесса литья на отдельных агрегатах и на всем литейном отделении.</w:t>
      </w:r>
    </w:p>
    <w:p w14:paraId="5536AE86" w14:textId="580E3827" w:rsidR="006635D4" w:rsidRDefault="006635D4" w:rsidP="00927BC9">
      <w:pPr>
        <w:spacing w:line="276" w:lineRule="auto"/>
        <w:ind w:firstLine="567"/>
        <w:jc w:val="both"/>
      </w:pPr>
      <w:r>
        <w:t xml:space="preserve"> Ниже приведены блок-схемы процесса литья ходок на агрегатах с различной структурой. Неделимые операции на отдельных частях агрегата обозначены овалами, в которых указано название операции и части агрегата, задействованные в этой операции. </w:t>
      </w:r>
      <w:r w:rsidR="00C50501">
        <w:t>Заметим, что одна и та же часть агрегата не может быть одновременно задействована в двух разных операциях.</w:t>
      </w:r>
      <w:r w:rsidR="00C50501">
        <w:t xml:space="preserve"> </w:t>
      </w:r>
      <w:r>
        <w:t>Время выполнения каждой операции известно, либо легко может быть вычислено по приведенным выше формулам.</w:t>
      </w:r>
    </w:p>
    <w:p w14:paraId="65B1D5AD" w14:textId="3430B70B" w:rsidR="006635D4" w:rsidRDefault="006635D4" w:rsidP="00927BC9">
      <w:pPr>
        <w:spacing w:line="276" w:lineRule="auto"/>
        <w:ind w:firstLine="567"/>
        <w:jc w:val="both"/>
      </w:pPr>
      <w:r>
        <w:t>Стрелки на блок-схемах устанавливают строгую последовательность выполнения операций</w:t>
      </w:r>
      <w:r w:rsidR="00567F01">
        <w:t>. В самом начале процесса выполняются стрелки, исходящие из состояния «</w:t>
      </w:r>
      <w:r w:rsidR="00567F01" w:rsidRPr="00C50501">
        <w:rPr>
          <w:i/>
          <w:lang w:val="en-US"/>
        </w:rPr>
        <w:t>Start</w:t>
      </w:r>
      <w:r w:rsidR="00567F01" w:rsidRPr="00C50501">
        <w:rPr>
          <w:i/>
        </w:rPr>
        <w:t xml:space="preserve"> </w:t>
      </w:r>
      <w:r w:rsidR="00567F01" w:rsidRPr="00C50501">
        <w:rPr>
          <w:i/>
          <w:lang w:val="en-US"/>
        </w:rPr>
        <w:t>Process</w:t>
      </w:r>
      <w:r w:rsidR="00567F01">
        <w:t>».</w:t>
      </w:r>
      <w:r w:rsidR="00567F01" w:rsidRPr="00567F01">
        <w:t xml:space="preserve"> </w:t>
      </w:r>
      <w:r w:rsidR="00567F01">
        <w:t xml:space="preserve">Эти стрелки активируют операции, в которые они входят. Операция не будет начата, пока её не активирует достаточное число входящих стрелок. Это </w:t>
      </w:r>
      <w:r w:rsidR="00567F01" w:rsidRPr="00567F01">
        <w:rPr>
          <w:i/>
        </w:rPr>
        <w:t>число активации</w:t>
      </w:r>
      <w:r w:rsidR="00567F01">
        <w:t xml:space="preserve"> указано под операцией. В скобках за этим числом указано число активировавших операцию стрелок в самом начале процесса. Если под операцией </w:t>
      </w:r>
      <w:r w:rsidR="00C50501">
        <w:t xml:space="preserve">не указаны эти числа, то они </w:t>
      </w:r>
      <w:r w:rsidR="00C50501">
        <w:t xml:space="preserve">по умолчанию </w:t>
      </w:r>
      <w:r w:rsidR="00C50501">
        <w:t>полагаются равными «1(0)».</w:t>
      </w:r>
      <w:r w:rsidR="00567F01">
        <w:t xml:space="preserve"> </w:t>
      </w:r>
      <w:r w:rsidR="00C50501">
        <w:t>После завершения операции выполняются стрелки, исходящие из этой операции. И так далее.</w:t>
      </w:r>
    </w:p>
    <w:p w14:paraId="4802F2FD" w14:textId="6066EB59" w:rsidR="00C50501" w:rsidRDefault="00C50501" w:rsidP="00927BC9">
      <w:pPr>
        <w:spacing w:line="276" w:lineRule="auto"/>
        <w:ind w:firstLine="567"/>
        <w:jc w:val="both"/>
      </w:pPr>
      <w:r>
        <w:t>Ромбами обозначены операции автоматического принятия решений. Время этих операций равно 0. Решение принимается при активации одной входящей стрелкой. При этом выполняется одна из двух исходящих стрелок, в зависимости от принятого решения.</w:t>
      </w:r>
    </w:p>
    <w:p w14:paraId="6A4E09AB" w14:textId="0D86DB20" w:rsidR="008C7453" w:rsidRPr="00C50501" w:rsidRDefault="00C50501" w:rsidP="00927BC9">
      <w:pPr>
        <w:spacing w:line="276" w:lineRule="auto"/>
        <w:ind w:firstLine="567"/>
        <w:jc w:val="both"/>
      </w:pPr>
      <w:r>
        <w:t xml:space="preserve">Каждая ходка начинается с операции приготовления одного из </w:t>
      </w:r>
      <w:proofErr w:type="spellStart"/>
      <w:r>
        <w:t>копильников</w:t>
      </w:r>
      <w:proofErr w:type="spellEnd"/>
      <w:r>
        <w:t xml:space="preserve"> </w:t>
      </w:r>
      <w:r w:rsidRPr="00C50501">
        <w:rPr>
          <w:i/>
          <w:lang w:val="en-US"/>
        </w:rPr>
        <w:t>Prepare</w:t>
      </w:r>
      <w:r w:rsidRPr="00C50501">
        <w:t>(</w:t>
      </w:r>
      <w:r w:rsidRPr="00C50501">
        <w:rPr>
          <w:i/>
          <w:lang w:val="en-US"/>
        </w:rPr>
        <w:t>C</w:t>
      </w:r>
      <w:r w:rsidRPr="00C50501">
        <w:t>)</w:t>
      </w:r>
      <w:r>
        <w:t>. И заканчивается после операции литья в состоянии «</w:t>
      </w:r>
      <w:r w:rsidRPr="00C50501">
        <w:rPr>
          <w:i/>
          <w:lang w:val="en-US"/>
        </w:rPr>
        <w:t>End Cast</w:t>
      </w:r>
      <w:r>
        <w:t>».</w:t>
      </w:r>
    </w:p>
    <w:p w14:paraId="521B69FC" w14:textId="77777777" w:rsidR="00927BC9" w:rsidRDefault="00927BC9" w:rsidP="00927BC9">
      <w:pPr>
        <w:spacing w:line="276" w:lineRule="auto"/>
        <w:ind w:firstLine="567"/>
        <w:jc w:val="both"/>
      </w:pPr>
    </w:p>
    <w:p w14:paraId="62AF7CF1" w14:textId="77777777" w:rsidR="00935CAC" w:rsidRPr="00935CAC" w:rsidRDefault="00935CAC" w:rsidP="00927BC9">
      <w:pPr>
        <w:spacing w:line="276" w:lineRule="auto"/>
        <w:ind w:firstLine="567"/>
        <w:jc w:val="both"/>
        <w:rPr>
          <w:b/>
        </w:rPr>
      </w:pPr>
      <w:r w:rsidRPr="00935CAC">
        <w:rPr>
          <w:b/>
        </w:rPr>
        <w:t xml:space="preserve">Промывки и чистки миксера. </w:t>
      </w:r>
    </w:p>
    <w:p w14:paraId="245E54B9" w14:textId="5139CA19" w:rsidR="00C50501" w:rsidRPr="00935CAC" w:rsidRDefault="00935CAC" w:rsidP="00927BC9">
      <w:pPr>
        <w:spacing w:line="276" w:lineRule="auto"/>
        <w:ind w:firstLine="567"/>
        <w:jc w:val="both"/>
      </w:pPr>
      <w:r>
        <w:t xml:space="preserve">Промывка миксера обозначена в виде отдельной операции только на самой простой блок-схеме 4. Промывки, представляющие собой одну или несколько ходок, не могут быть обозначены в виде отдельной операции на более сложных схемах. Если только не делать определенных упрощающих допущений. </w:t>
      </w:r>
    </w:p>
    <w:p w14:paraId="51E4F361" w14:textId="10FDA232" w:rsidR="00C50501" w:rsidRDefault="00935CAC" w:rsidP="00927BC9">
      <w:pPr>
        <w:spacing w:line="276" w:lineRule="auto"/>
        <w:ind w:firstLine="567"/>
        <w:jc w:val="both"/>
      </w:pPr>
      <w:r>
        <w:t>Чистки миксера обозначены в виде отдельной операции на всех блок-схемах. Если промывка миксера выполняется не в виде ходки, а задействует только данный миксер, то эту операцию промывки можно также изобразить на блок-схемах.</w:t>
      </w:r>
    </w:p>
    <w:p w14:paraId="1F914DB1" w14:textId="77777777" w:rsidR="00C50501" w:rsidRPr="00935CAC" w:rsidRDefault="00C50501">
      <w:pPr>
        <w:spacing w:after="160" w:line="259" w:lineRule="auto"/>
        <w:rPr>
          <w:b/>
        </w:rPr>
      </w:pPr>
      <w:r w:rsidRPr="00935CAC">
        <w:rPr>
          <w:b/>
        </w:rPr>
        <w:br w:type="page"/>
      </w:r>
    </w:p>
    <w:p w14:paraId="4C19650A" w14:textId="09912050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1</w:t>
      </w:r>
      <w:r w:rsidRPr="00927BC9">
        <w:rPr>
          <w:b/>
        </w:rPr>
        <w:t xml:space="preserve"> </w:t>
      </w:r>
    </w:p>
    <w:p w14:paraId="42BB1B05" w14:textId="0546088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фильтр тонкой очистки, 1 литейная машина (4 ЛА 3 ЛО КРАЗ АДВ)</w:t>
      </w:r>
    </w:p>
    <w:p w14:paraId="1F0862D0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7936" w:dyaOrig="1146" w14:anchorId="0CB6D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49.2pt" o:ole="">
            <v:imagedata r:id="rId9" o:title=""/>
          </v:shape>
          <o:OLEObject Type="Embed" ProgID="Visio.Drawing.11" ShapeID="_x0000_i1025" DrawAspect="Content" ObjectID="_1449246281" r:id="rId10"/>
        </w:object>
      </w:r>
    </w:p>
    <w:p w14:paraId="78273F54" w14:textId="77777777" w:rsidR="00927BC9" w:rsidRDefault="00927BC9" w:rsidP="00927BC9">
      <w:pPr>
        <w:spacing w:line="276" w:lineRule="auto"/>
        <w:ind w:left="360"/>
      </w:pPr>
    </w:p>
    <w:p w14:paraId="6A01BF85" w14:textId="5328A06A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2</w:t>
      </w:r>
      <w:r w:rsidRPr="00927BC9">
        <w:rPr>
          <w:b/>
        </w:rPr>
        <w:t xml:space="preserve"> </w:t>
      </w:r>
    </w:p>
    <w:p w14:paraId="1FC390CB" w14:textId="7777777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литейная машина (количество 4 литейных агрегата на АДВ)</w:t>
      </w:r>
    </w:p>
    <w:p w14:paraId="2C967D4F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5764" w:dyaOrig="1147" w14:anchorId="5D8B43F6">
          <v:shape id="_x0000_i1026" type="#_x0000_t75" style="width:244.2pt;height:49.2pt" o:ole="">
            <v:imagedata r:id="rId11" o:title=""/>
          </v:shape>
          <o:OLEObject Type="Embed" ProgID="Visio.Drawing.11" ShapeID="_x0000_i1026" DrawAspect="Content" ObjectID="_1449246282" r:id="rId12"/>
        </w:object>
      </w:r>
    </w:p>
    <w:p w14:paraId="5726F5F7" w14:textId="77777777" w:rsidR="008C7453" w:rsidRDefault="008C7453" w:rsidP="00927BC9">
      <w:pPr>
        <w:spacing w:line="276" w:lineRule="auto"/>
        <w:ind w:firstLine="567"/>
        <w:jc w:val="both"/>
      </w:pPr>
    </w:p>
    <w:p w14:paraId="6D0EBDB8" w14:textId="11DE4238" w:rsidR="008C7453" w:rsidRDefault="008C7453" w:rsidP="00927BC9">
      <w:pPr>
        <w:spacing w:line="276" w:lineRule="auto"/>
        <w:jc w:val="both"/>
      </w:pPr>
    </w:p>
    <w:p w14:paraId="41C0DC4D" w14:textId="4418C549" w:rsidR="008C7453" w:rsidRDefault="00101E40" w:rsidP="00101E40">
      <w:pPr>
        <w:spacing w:line="276" w:lineRule="auto"/>
        <w:jc w:val="both"/>
      </w:pPr>
      <w:r>
        <w:rPr>
          <w:noProof/>
        </w:rPr>
        <w:drawing>
          <wp:inline distT="0" distB="0" distL="0" distR="0" wp14:anchorId="05555285" wp14:editId="7E22A343">
            <wp:extent cx="6299835" cy="24511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1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F77" w14:textId="77777777" w:rsidR="00353D5B" w:rsidRDefault="00353D5B" w:rsidP="00101E40">
      <w:pPr>
        <w:spacing w:line="276" w:lineRule="auto"/>
        <w:jc w:val="both"/>
      </w:pPr>
    </w:p>
    <w:p w14:paraId="05AE3197" w14:textId="77777777" w:rsidR="00353D5B" w:rsidRDefault="00353D5B" w:rsidP="00101E40">
      <w:pPr>
        <w:spacing w:line="276" w:lineRule="auto"/>
        <w:jc w:val="both"/>
      </w:pPr>
    </w:p>
    <w:p w14:paraId="1228B407" w14:textId="0B418852" w:rsidR="00927BC9" w:rsidRDefault="00927BC9" w:rsidP="00927BC9">
      <w:pPr>
        <w:spacing w:line="276" w:lineRule="auto"/>
      </w:pPr>
      <w:r>
        <w:br w:type="page"/>
      </w:r>
    </w:p>
    <w:p w14:paraId="601D41B5" w14:textId="617DD3BE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 w:rsidRPr="00007B39">
        <w:rPr>
          <w:b/>
        </w:rPr>
        <w:t>3</w:t>
      </w:r>
      <w:r w:rsidRPr="00927BC9">
        <w:rPr>
          <w:b/>
        </w:rPr>
        <w:t xml:space="preserve"> </w:t>
      </w:r>
    </w:p>
    <w:p w14:paraId="6B5ED378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2 литейных машины (количество 7 ЛА на АДВ)</w:t>
      </w:r>
    </w:p>
    <w:p w14:paraId="2FE3A2CC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673" w:dyaOrig="3053" w14:anchorId="7C528EE6">
          <v:shape id="_x0000_i1027" type="#_x0000_t75" style="width:129.6pt;height:108pt" o:ole="">
            <v:imagedata r:id="rId14" o:title=""/>
          </v:shape>
          <o:OLEObject Type="Embed" ProgID="Visio.Drawing.11" ShapeID="_x0000_i1027" DrawAspect="Content" ObjectID="_1449246283" r:id="rId15"/>
        </w:object>
      </w:r>
    </w:p>
    <w:p w14:paraId="27FC5AF7" w14:textId="77777777" w:rsidR="00927BC9" w:rsidRDefault="00927BC9" w:rsidP="00927BC9">
      <w:pPr>
        <w:spacing w:line="276" w:lineRule="auto"/>
        <w:ind w:left="708"/>
        <w:jc w:val="center"/>
      </w:pPr>
    </w:p>
    <w:p w14:paraId="721E522B" w14:textId="79F8ED23" w:rsidR="00A37B35" w:rsidRDefault="00101E40" w:rsidP="00A37B3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DAE5093" wp14:editId="391D001E">
            <wp:extent cx="4869180" cy="3137398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791" cy="31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499" w14:textId="77777777" w:rsidR="00A37B35" w:rsidRPr="000F6042" w:rsidRDefault="00A37B35" w:rsidP="00927BC9">
      <w:pPr>
        <w:spacing w:line="276" w:lineRule="auto"/>
        <w:ind w:left="708"/>
        <w:jc w:val="center"/>
      </w:pPr>
    </w:p>
    <w:p w14:paraId="5D6EA846" w14:textId="0089D54B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4</w:t>
      </w:r>
      <w:r w:rsidRPr="00927BC9">
        <w:rPr>
          <w:b/>
        </w:rPr>
        <w:t xml:space="preserve"> </w:t>
      </w:r>
    </w:p>
    <w:p w14:paraId="173A8C80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1 литейная машина (количество 3 ЛА на АДВ)</w:t>
      </w:r>
    </w:p>
    <w:p w14:paraId="3C2CCB04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457" w:dyaOrig="1147" w14:anchorId="093257CC">
          <v:shape id="_x0000_i1028" type="#_x0000_t75" style="width:147.6pt;height:49.8pt" o:ole="">
            <v:imagedata r:id="rId17" o:title=""/>
          </v:shape>
          <o:OLEObject Type="Embed" ProgID="Visio.Drawing.11" ShapeID="_x0000_i1028" DrawAspect="Content" ObjectID="_1449246284" r:id="rId18"/>
        </w:object>
      </w:r>
    </w:p>
    <w:p w14:paraId="6C175DC5" w14:textId="3371B74A" w:rsidR="00F1038E" w:rsidRDefault="00DE5114" w:rsidP="00927BC9">
      <w:pPr>
        <w:spacing w:line="276" w:lineRule="auto"/>
        <w:ind w:firstLine="567"/>
        <w:jc w:val="both"/>
      </w:pPr>
      <w:r>
        <w:t>Указана промывка как отдельная операция:</w:t>
      </w:r>
    </w:p>
    <w:p w14:paraId="42C83D1E" w14:textId="541FC701" w:rsidR="00927BC9" w:rsidRDefault="00101E40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2225B29" wp14:editId="0C8B16AC">
            <wp:extent cx="4206240" cy="265316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e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07" cy="26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E13" w14:textId="77777777" w:rsidR="00A37B35" w:rsidRDefault="00A37B35" w:rsidP="00927BC9">
      <w:pPr>
        <w:spacing w:line="276" w:lineRule="auto"/>
        <w:jc w:val="center"/>
      </w:pPr>
    </w:p>
    <w:p w14:paraId="35CD2D27" w14:textId="03ABF0DC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5</w:t>
      </w:r>
      <w:r w:rsidRPr="00927BC9">
        <w:rPr>
          <w:b/>
        </w:rPr>
        <w:t xml:space="preserve"> </w:t>
      </w:r>
    </w:p>
    <w:p w14:paraId="5C360994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 (количество 10 ЛА на АДВ)</w:t>
      </w:r>
    </w:p>
    <w:p w14:paraId="201A61BD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3421" w:dyaOrig="2975" w14:anchorId="1B425BEA">
          <v:shape id="_x0000_i1029" type="#_x0000_t75" style="width:133.2pt;height:116.4pt" o:ole="">
            <v:imagedata r:id="rId20" o:title=""/>
          </v:shape>
          <o:OLEObject Type="Embed" ProgID="Visio.Drawing.11" ShapeID="_x0000_i1029" DrawAspect="Content" ObjectID="_1449246285" r:id="rId21"/>
        </w:object>
      </w:r>
    </w:p>
    <w:p w14:paraId="7643CAD6" w14:textId="4666B433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6</w:t>
      </w:r>
      <w:r w:rsidRPr="00927BC9">
        <w:rPr>
          <w:b/>
        </w:rPr>
        <w:t xml:space="preserve"> </w:t>
      </w:r>
    </w:p>
    <w:p w14:paraId="2F244383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фильтр тонкой очистки, 1 литейная машина (количество 4 ЛА на АДВ)</w:t>
      </w:r>
    </w:p>
    <w:p w14:paraId="1D3EC6BE" w14:textId="77777777" w:rsidR="00A37B35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5795" w:dyaOrig="2975" w14:anchorId="5BCCD5E1">
          <v:shape id="_x0000_i1030" type="#_x0000_t75" style="width:218.4pt;height:112.8pt" o:ole="">
            <v:imagedata r:id="rId22" o:title=""/>
          </v:shape>
          <o:OLEObject Type="Embed" ProgID="Visio.Drawing.11" ShapeID="_x0000_i1030" DrawAspect="Content" ObjectID="_1449246286" r:id="rId23"/>
        </w:object>
      </w:r>
    </w:p>
    <w:p w14:paraId="68DB0C27" w14:textId="7720D406" w:rsidR="00A37B35" w:rsidRDefault="00101E40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172D062" wp14:editId="7CB4E967">
            <wp:extent cx="6299835" cy="286194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e 5-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C043" w14:textId="77777777" w:rsidR="00935CAC" w:rsidRDefault="00935CAC" w:rsidP="00927BC9">
      <w:pPr>
        <w:spacing w:line="276" w:lineRule="auto"/>
        <w:jc w:val="center"/>
      </w:pPr>
    </w:p>
    <w:p w14:paraId="0730C8E6" w14:textId="7597CB16" w:rsidR="00935CAC" w:rsidRDefault="00935CAC">
      <w:pPr>
        <w:spacing w:after="160" w:line="259" w:lineRule="auto"/>
      </w:pPr>
      <w:r>
        <w:br w:type="page"/>
      </w:r>
    </w:p>
    <w:p w14:paraId="642E62CC" w14:textId="77777777" w:rsidR="00FD5045" w:rsidRPr="00FD5045" w:rsidRDefault="00FD5045" w:rsidP="00935CAC">
      <w:pPr>
        <w:spacing w:line="276" w:lineRule="auto"/>
        <w:ind w:left="360"/>
        <w:rPr>
          <w:lang w:val="en-US"/>
        </w:rPr>
      </w:pPr>
    </w:p>
    <w:p w14:paraId="62911382" w14:textId="0F1B52F0" w:rsidR="00FD5045" w:rsidRPr="00FD5045" w:rsidRDefault="00FD5045" w:rsidP="00FD5045">
      <w:pPr>
        <w:spacing w:line="276" w:lineRule="auto"/>
        <w:ind w:firstLine="567"/>
        <w:jc w:val="both"/>
      </w:pPr>
      <w:r>
        <w:t>Схемы агрегатов с линиями гомогенизации и резки будут рассмотрены отдельно. Сейчас принимается допущение, что готовые слитки извлекаются из литейной машины сразу по окончанию литья. Это означает, что задержки в процессах гомогенизации и резки не тормозят процесс литья. Следовательно, для расчета процесса литья по схемам 7 и 8 можно использовать схему 5.</w:t>
      </w:r>
    </w:p>
    <w:p w14:paraId="72A6558A" w14:textId="77777777" w:rsidR="00FD5045" w:rsidRPr="00FD5045" w:rsidRDefault="00FD5045" w:rsidP="00935CAC">
      <w:pPr>
        <w:spacing w:line="276" w:lineRule="auto"/>
        <w:ind w:left="360"/>
      </w:pPr>
    </w:p>
    <w:p w14:paraId="0A7D3F43" w14:textId="08D49267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>
        <w:rPr>
          <w:b/>
        </w:rPr>
        <w:t>7</w:t>
      </w:r>
      <w:r w:rsidRPr="00927BC9">
        <w:rPr>
          <w:b/>
        </w:rPr>
        <w:t xml:space="preserve"> </w:t>
      </w:r>
    </w:p>
    <w:p w14:paraId="0FAD93A8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машина, 1 линия гомогенизации и резки (10 ЛА 2 ЛО НКАЗ АДВ)</w:t>
      </w:r>
    </w:p>
    <w:p w14:paraId="11065B37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7007" w:dyaOrig="2975" w14:anchorId="32A64DBF">
          <v:shape id="_x0000_i1031" type="#_x0000_t75" style="width:241.2pt;height:102.6pt" o:ole="">
            <v:imagedata r:id="rId25" o:title=""/>
          </v:shape>
          <o:OLEObject Type="Embed" ProgID="Visio.Drawing.11" ShapeID="_x0000_i1031" DrawAspect="Content" ObjectID="_1449246287" r:id="rId26"/>
        </w:object>
      </w:r>
    </w:p>
    <w:p w14:paraId="206ACC4F" w14:textId="38CDB222" w:rsidR="00935CAC" w:rsidRDefault="00935CAC" w:rsidP="00935CAC">
      <w:pPr>
        <w:spacing w:line="276" w:lineRule="auto"/>
        <w:ind w:left="360"/>
        <w:jc w:val="center"/>
        <w:rPr>
          <w:b/>
        </w:rPr>
      </w:pPr>
      <w:r>
        <w:t xml:space="preserve">Аналогично </w:t>
      </w: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</w:p>
    <w:p w14:paraId="4637A70E" w14:textId="77777777" w:rsidR="00935CAC" w:rsidRPr="000F6042" w:rsidRDefault="00935CAC" w:rsidP="00935CAC">
      <w:pPr>
        <w:spacing w:line="276" w:lineRule="auto"/>
        <w:ind w:left="360"/>
        <w:jc w:val="center"/>
      </w:pPr>
    </w:p>
    <w:p w14:paraId="30D6261C" w14:textId="40A38004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>
        <w:rPr>
          <w:b/>
        </w:rPr>
        <w:t>8</w:t>
      </w:r>
      <w:r w:rsidRPr="00927BC9">
        <w:rPr>
          <w:b/>
        </w:rPr>
        <w:t xml:space="preserve"> </w:t>
      </w:r>
    </w:p>
    <w:p w14:paraId="3C2CA3A1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4 </w:t>
      </w:r>
      <w:proofErr w:type="spellStart"/>
      <w:r w:rsidRPr="000F6042">
        <w:t>копильника</w:t>
      </w:r>
      <w:proofErr w:type="spellEnd"/>
      <w:r w:rsidRPr="000F6042">
        <w:t>, 2 литейная машина (2 литейных агрегата 3 и 4 ЛА 1 ЛО САЗ), 2 линии гомогенизации и резки (количество 1 литейный комплекс на АДВ)</w:t>
      </w:r>
    </w:p>
    <w:p w14:paraId="178E226B" w14:textId="6564E4F9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7514" w:dyaOrig="6241" w14:anchorId="31016544">
          <v:shape id="_x0000_i1032" type="#_x0000_t75" style="width:267pt;height:221.4pt" o:ole="">
            <v:imagedata r:id="rId27" o:title=""/>
          </v:shape>
          <o:OLEObject Type="Embed" ProgID="Visio.Drawing.11" ShapeID="_x0000_i1032" DrawAspect="Content" ObjectID="_1449246288" r:id="rId28"/>
        </w:object>
      </w:r>
    </w:p>
    <w:p w14:paraId="6010A2B8" w14:textId="793F567D" w:rsidR="00935CAC" w:rsidRDefault="00935CAC" w:rsidP="00935CAC">
      <w:pPr>
        <w:pStyle w:val="a5"/>
        <w:spacing w:after="200" w:line="276" w:lineRule="auto"/>
        <w:ind w:left="720"/>
        <w:jc w:val="center"/>
        <w:rPr>
          <w:b/>
        </w:rPr>
      </w:pPr>
      <w:r>
        <w:t xml:space="preserve">Аналогично </w:t>
      </w: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</w:p>
    <w:p w14:paraId="0DE5FDF6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142B8232" w14:textId="77777777" w:rsidR="00FD5045" w:rsidRDefault="00FD5045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0EA64A94" w14:textId="4A4D57BB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>
        <w:rPr>
          <w:b/>
        </w:rPr>
        <w:t>9</w:t>
      </w:r>
      <w:r w:rsidRPr="00927BC9">
        <w:rPr>
          <w:b/>
        </w:rPr>
        <w:t xml:space="preserve"> </w:t>
      </w:r>
    </w:p>
    <w:p w14:paraId="6EA3B999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3 литейных машины (М2/17 1 ЛО САЗ на АДВ)</w:t>
      </w:r>
    </w:p>
    <w:p w14:paraId="1A14087D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5327" w:dyaOrig="4803" w14:anchorId="1D96A31E">
          <v:shape id="_x0000_i1033" type="#_x0000_t75" style="width:173.4pt;height:157.2pt" o:ole="">
            <v:imagedata r:id="rId29" o:title=""/>
          </v:shape>
          <o:OLEObject Type="Embed" ProgID="Visio.Drawing.11" ShapeID="_x0000_i1033" DrawAspect="Content" ObjectID="_1449246289" r:id="rId30"/>
        </w:object>
      </w:r>
    </w:p>
    <w:p w14:paraId="1E8A41C4" w14:textId="3909BFDD" w:rsidR="00FD5045" w:rsidRDefault="00FD5045" w:rsidP="00FD5045">
      <w:pPr>
        <w:spacing w:after="200" w:line="276" w:lineRule="auto"/>
        <w:ind w:firstLine="567"/>
        <w:jc w:val="both"/>
      </w:pPr>
      <w:r>
        <w:t>Используется 2 режима работы литейного агрегата.</w:t>
      </w:r>
    </w:p>
    <w:p w14:paraId="11FF7F3B" w14:textId="34D510EF" w:rsidR="00FD5045" w:rsidRDefault="00FD5045" w:rsidP="00820DCE">
      <w:pPr>
        <w:pStyle w:val="a5"/>
        <w:numPr>
          <w:ilvl w:val="0"/>
          <w:numId w:val="18"/>
        </w:numPr>
        <w:spacing w:after="200" w:line="276" w:lineRule="auto"/>
        <w:ind w:left="1276"/>
        <w:jc w:val="both"/>
      </w:pPr>
      <w:r>
        <w:t xml:space="preserve">При литье </w:t>
      </w:r>
      <w:r>
        <w:t xml:space="preserve">через 2-ой конвейер </w:t>
      </w:r>
      <w:r>
        <w:t>(</w:t>
      </w:r>
      <w:r>
        <w:t xml:space="preserve">линия </w:t>
      </w:r>
      <w:proofErr w:type="spellStart"/>
      <w:r>
        <w:t>Брошо</w:t>
      </w:r>
      <w:proofErr w:type="spellEnd"/>
      <w:r>
        <w:t>) р</w:t>
      </w:r>
      <w:r>
        <w:t xml:space="preserve">аботают два миксера. В этом случае схема </w:t>
      </w:r>
      <w:r>
        <w:t>расчета аналогична схеме 5.</w:t>
      </w:r>
      <w:r>
        <w:t xml:space="preserve"> </w:t>
      </w:r>
    </w:p>
    <w:p w14:paraId="0D965817" w14:textId="753C1F50" w:rsidR="00935CAC" w:rsidRDefault="00FD5045" w:rsidP="00820DCE">
      <w:pPr>
        <w:pStyle w:val="a5"/>
        <w:numPr>
          <w:ilvl w:val="0"/>
          <w:numId w:val="18"/>
        </w:numPr>
        <w:spacing w:after="200" w:line="276" w:lineRule="auto"/>
        <w:ind w:left="1276"/>
        <w:jc w:val="both"/>
      </w:pPr>
      <w:r>
        <w:t xml:space="preserve">При литье </w:t>
      </w:r>
      <w:r>
        <w:t>через 1-ый и 3-тий конвейеры</w:t>
      </w:r>
      <w:r>
        <w:t xml:space="preserve"> используется один миксер</w:t>
      </w:r>
      <w:r>
        <w:t xml:space="preserve">. </w:t>
      </w:r>
      <w:r>
        <w:t>В этом случае с</w:t>
      </w:r>
      <w:r>
        <w:t>хема расчета аналогична схеме 4.</w:t>
      </w:r>
    </w:p>
    <w:p w14:paraId="5415F550" w14:textId="5D0743D8" w:rsidR="00820DCE" w:rsidRDefault="00820DCE" w:rsidP="00FD5045">
      <w:pPr>
        <w:spacing w:after="200" w:line="276" w:lineRule="auto"/>
        <w:ind w:firstLine="567"/>
        <w:jc w:val="both"/>
      </w:pPr>
      <w:r>
        <w:t xml:space="preserve">Судя по имеющимся графикам литья, первый режим основной, а переключение на второй режим осуществляется в периоды недоступности линии </w:t>
      </w:r>
      <w:proofErr w:type="spellStart"/>
      <w:r>
        <w:t>Брошо</w:t>
      </w:r>
      <w:proofErr w:type="spellEnd"/>
      <w:r>
        <w:t>.</w:t>
      </w:r>
    </w:p>
    <w:p w14:paraId="34F408ED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110747AA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6DA79890" w14:textId="20B2AF56" w:rsidR="00820DCE" w:rsidRPr="00927BC9" w:rsidRDefault="00820DCE" w:rsidP="00820DCE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>
        <w:rPr>
          <w:b/>
        </w:rPr>
        <w:t>10</w:t>
      </w:r>
      <w:r w:rsidRPr="00927BC9">
        <w:rPr>
          <w:b/>
        </w:rPr>
        <w:t xml:space="preserve"> </w:t>
      </w:r>
    </w:p>
    <w:p w14:paraId="599029CC" w14:textId="77777777" w:rsidR="00935CAC" w:rsidRPr="000F6042" w:rsidRDefault="00935CAC" w:rsidP="00820DCE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2 литейных машины (количество 2 ЛА на АДВ)</w:t>
      </w:r>
    </w:p>
    <w:p w14:paraId="5B56F949" w14:textId="0AA04DF4" w:rsidR="00935CAC" w:rsidRDefault="00935CAC" w:rsidP="00935CAC">
      <w:pPr>
        <w:spacing w:line="276" w:lineRule="auto"/>
        <w:jc w:val="center"/>
      </w:pPr>
      <w:r w:rsidRPr="000F6042">
        <w:object w:dxaOrig="7312" w:dyaOrig="2975" w14:anchorId="36FC7F54">
          <v:shape id="_x0000_i1034" type="#_x0000_t75" style="width:252.6pt;height:103.8pt" o:ole="">
            <v:imagedata r:id="rId31" o:title=""/>
          </v:shape>
          <o:OLEObject Type="Embed" ProgID="Visio.Drawing.11" ShapeID="_x0000_i1034" DrawAspect="Content" ObjectID="_1449246290" r:id="rId32"/>
        </w:object>
      </w:r>
    </w:p>
    <w:p w14:paraId="01FD3C28" w14:textId="77777777" w:rsidR="00820DCE" w:rsidRDefault="00820DCE" w:rsidP="00935CAC">
      <w:pPr>
        <w:spacing w:line="276" w:lineRule="auto"/>
        <w:jc w:val="center"/>
      </w:pPr>
    </w:p>
    <w:p w14:paraId="6AF969B3" w14:textId="40F1ECB8" w:rsidR="00820DCE" w:rsidRPr="00F1038E" w:rsidRDefault="00820DCE" w:rsidP="00820DCE">
      <w:pPr>
        <w:spacing w:line="276" w:lineRule="auto"/>
        <w:ind w:firstLine="567"/>
        <w:jc w:val="both"/>
      </w:pPr>
      <w:r w:rsidRPr="00820DCE">
        <w:rPr>
          <w:highlight w:val="lightGray"/>
        </w:rPr>
        <w:t xml:space="preserve">Здесь требуется уточнение. В графике в ТЗ_48 обозначен только один </w:t>
      </w:r>
      <w:proofErr w:type="spellStart"/>
      <w:r w:rsidRPr="00820DCE">
        <w:rPr>
          <w:highlight w:val="lightGray"/>
        </w:rPr>
        <w:t>копильник</w:t>
      </w:r>
      <w:proofErr w:type="spellEnd"/>
      <w:r w:rsidRPr="00820DCE">
        <w:rPr>
          <w:highlight w:val="lightGray"/>
        </w:rPr>
        <w:t>, а литье осуществляется одновременно в обе литейные машины.</w:t>
      </w:r>
      <w:bookmarkStart w:id="0" w:name="_GoBack"/>
      <w:bookmarkEnd w:id="0"/>
    </w:p>
    <w:sectPr w:rsidR="00820DCE" w:rsidRPr="00F1038E" w:rsidSect="007E29ED">
      <w:headerReference w:type="default" r:id="rId33"/>
      <w:footerReference w:type="default" r:id="rId34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D8703" w14:textId="77777777" w:rsidR="00E97799" w:rsidRDefault="00E97799" w:rsidP="008A253F">
      <w:r>
        <w:separator/>
      </w:r>
    </w:p>
  </w:endnote>
  <w:endnote w:type="continuationSeparator" w:id="0">
    <w:p w14:paraId="42A35F9D" w14:textId="77777777" w:rsidR="00E97799" w:rsidRDefault="00E97799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AF7147" w:rsidRDefault="00AF714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DCE">
          <w:rPr>
            <w:noProof/>
          </w:rPr>
          <w:t>18</w:t>
        </w:r>
        <w:r>
          <w:fldChar w:fldCharType="end"/>
        </w:r>
      </w:p>
    </w:sdtContent>
  </w:sdt>
  <w:p w14:paraId="1F6CAEA8" w14:textId="77777777" w:rsidR="00AF7147" w:rsidRDefault="00AF714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A5214" w14:textId="77777777" w:rsidR="00E97799" w:rsidRDefault="00E97799" w:rsidP="008A253F">
      <w:r>
        <w:separator/>
      </w:r>
    </w:p>
  </w:footnote>
  <w:footnote w:type="continuationSeparator" w:id="0">
    <w:p w14:paraId="43332F91" w14:textId="77777777" w:rsidR="00E97799" w:rsidRDefault="00E97799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AF7147" w:rsidRDefault="00AF7147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15"/>
  </w:num>
  <w:num w:numId="7">
    <w:abstractNumId w:val="5"/>
  </w:num>
  <w:num w:numId="8">
    <w:abstractNumId w:val="11"/>
  </w:num>
  <w:num w:numId="9">
    <w:abstractNumId w:val="16"/>
  </w:num>
  <w:num w:numId="10">
    <w:abstractNumId w:val="0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  <w:num w:numId="16">
    <w:abstractNumId w:val="7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21EA1"/>
    <w:rsid w:val="000256F7"/>
    <w:rsid w:val="000445A6"/>
    <w:rsid w:val="00047338"/>
    <w:rsid w:val="0005078C"/>
    <w:rsid w:val="00083443"/>
    <w:rsid w:val="00090A9D"/>
    <w:rsid w:val="0009144E"/>
    <w:rsid w:val="000A5B0C"/>
    <w:rsid w:val="000A7BBA"/>
    <w:rsid w:val="000B7737"/>
    <w:rsid w:val="000C2917"/>
    <w:rsid w:val="000C2AFE"/>
    <w:rsid w:val="000D6EA6"/>
    <w:rsid w:val="000F3F19"/>
    <w:rsid w:val="00101E40"/>
    <w:rsid w:val="001175C1"/>
    <w:rsid w:val="00131888"/>
    <w:rsid w:val="00144CC4"/>
    <w:rsid w:val="00145BDB"/>
    <w:rsid w:val="00171CD1"/>
    <w:rsid w:val="00181719"/>
    <w:rsid w:val="00181E42"/>
    <w:rsid w:val="001A0BFF"/>
    <w:rsid w:val="001B5DA3"/>
    <w:rsid w:val="001C5713"/>
    <w:rsid w:val="001C5ED6"/>
    <w:rsid w:val="001D1020"/>
    <w:rsid w:val="001F3329"/>
    <w:rsid w:val="001F6C3E"/>
    <w:rsid w:val="00214BDF"/>
    <w:rsid w:val="002227E4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24CB"/>
    <w:rsid w:val="002A5AB0"/>
    <w:rsid w:val="002B1812"/>
    <w:rsid w:val="002B237B"/>
    <w:rsid w:val="002B383D"/>
    <w:rsid w:val="002F67F3"/>
    <w:rsid w:val="00301BCB"/>
    <w:rsid w:val="00307F10"/>
    <w:rsid w:val="00322D29"/>
    <w:rsid w:val="00333C21"/>
    <w:rsid w:val="003420DE"/>
    <w:rsid w:val="00345FDD"/>
    <w:rsid w:val="00353D5B"/>
    <w:rsid w:val="00355969"/>
    <w:rsid w:val="00390B90"/>
    <w:rsid w:val="003B05BD"/>
    <w:rsid w:val="003C162F"/>
    <w:rsid w:val="003D624F"/>
    <w:rsid w:val="003E27F8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372E2"/>
    <w:rsid w:val="00540CE6"/>
    <w:rsid w:val="005561B8"/>
    <w:rsid w:val="00564A94"/>
    <w:rsid w:val="00567F01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5F1364"/>
    <w:rsid w:val="00650358"/>
    <w:rsid w:val="00657885"/>
    <w:rsid w:val="006635D4"/>
    <w:rsid w:val="00671E70"/>
    <w:rsid w:val="006B0A01"/>
    <w:rsid w:val="006D010A"/>
    <w:rsid w:val="006E0725"/>
    <w:rsid w:val="006E3620"/>
    <w:rsid w:val="006F6808"/>
    <w:rsid w:val="007069A0"/>
    <w:rsid w:val="00714C09"/>
    <w:rsid w:val="007254A2"/>
    <w:rsid w:val="007503FF"/>
    <w:rsid w:val="0077166D"/>
    <w:rsid w:val="007755DD"/>
    <w:rsid w:val="007779AB"/>
    <w:rsid w:val="007836B0"/>
    <w:rsid w:val="00792706"/>
    <w:rsid w:val="007A06B2"/>
    <w:rsid w:val="007A340D"/>
    <w:rsid w:val="007C1750"/>
    <w:rsid w:val="007E1958"/>
    <w:rsid w:val="007E29ED"/>
    <w:rsid w:val="007E7943"/>
    <w:rsid w:val="007F6556"/>
    <w:rsid w:val="00817CF0"/>
    <w:rsid w:val="00820DCE"/>
    <w:rsid w:val="00850CC8"/>
    <w:rsid w:val="008600BE"/>
    <w:rsid w:val="00863418"/>
    <w:rsid w:val="008756D4"/>
    <w:rsid w:val="00894279"/>
    <w:rsid w:val="008965D7"/>
    <w:rsid w:val="0089675E"/>
    <w:rsid w:val="008A253F"/>
    <w:rsid w:val="008C4C60"/>
    <w:rsid w:val="008C66B1"/>
    <w:rsid w:val="008C7453"/>
    <w:rsid w:val="008D590F"/>
    <w:rsid w:val="008E350A"/>
    <w:rsid w:val="0092733D"/>
    <w:rsid w:val="00927BC9"/>
    <w:rsid w:val="00935CAC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17B96"/>
    <w:rsid w:val="00A277B6"/>
    <w:rsid w:val="00A37B35"/>
    <w:rsid w:val="00A41081"/>
    <w:rsid w:val="00A46B26"/>
    <w:rsid w:val="00A53FF4"/>
    <w:rsid w:val="00A8508B"/>
    <w:rsid w:val="00A935BE"/>
    <w:rsid w:val="00A97CC1"/>
    <w:rsid w:val="00AA686D"/>
    <w:rsid w:val="00AD099A"/>
    <w:rsid w:val="00AE7290"/>
    <w:rsid w:val="00AF0C62"/>
    <w:rsid w:val="00AF1427"/>
    <w:rsid w:val="00AF7147"/>
    <w:rsid w:val="00B02F24"/>
    <w:rsid w:val="00B10587"/>
    <w:rsid w:val="00B2202F"/>
    <w:rsid w:val="00B22E5D"/>
    <w:rsid w:val="00B442A1"/>
    <w:rsid w:val="00B45B17"/>
    <w:rsid w:val="00B73549"/>
    <w:rsid w:val="00B87C27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DC591C"/>
    <w:rsid w:val="00DE5114"/>
    <w:rsid w:val="00E112C5"/>
    <w:rsid w:val="00E150F3"/>
    <w:rsid w:val="00E22484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78A3"/>
    <w:rsid w:val="00ED4829"/>
    <w:rsid w:val="00EE16E0"/>
    <w:rsid w:val="00F0417B"/>
    <w:rsid w:val="00F1038E"/>
    <w:rsid w:val="00F104E2"/>
    <w:rsid w:val="00F16BA2"/>
    <w:rsid w:val="00F22A68"/>
    <w:rsid w:val="00F310C5"/>
    <w:rsid w:val="00F47A2D"/>
    <w:rsid w:val="00F504D3"/>
    <w:rsid w:val="00F703D8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7.vsd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5.vsd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_________Microsoft_Visio_2003_20102.vsd"/><Relationship Id="rId17" Type="http://schemas.openxmlformats.org/officeDocument/2006/relationships/image" Target="media/image8.emf"/><Relationship Id="rId25" Type="http://schemas.openxmlformats.org/officeDocument/2006/relationships/image" Target="media/image13.e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32" Type="http://schemas.openxmlformats.org/officeDocument/2006/relationships/oleObject" Target="embeddings/_________Microsoft_Visio_2003_201010.vsd"/><Relationship Id="rId5" Type="http://schemas.openxmlformats.org/officeDocument/2006/relationships/footnotes" Target="footnotes.xml"/><Relationship Id="rId15" Type="http://schemas.openxmlformats.org/officeDocument/2006/relationships/oleObject" Target="embeddings/_________Microsoft_Visio_2003_20103.vsd"/><Relationship Id="rId23" Type="http://schemas.openxmlformats.org/officeDocument/2006/relationships/oleObject" Target="embeddings/_________Microsoft_Visio_2003_20106.vsd"/><Relationship Id="rId28" Type="http://schemas.openxmlformats.org/officeDocument/2006/relationships/oleObject" Target="embeddings/_________Microsoft_Visio_2003_20108.vsd"/><Relationship Id="rId36" Type="http://schemas.openxmlformats.org/officeDocument/2006/relationships/theme" Target="theme/theme1.xml"/><Relationship Id="rId10" Type="http://schemas.openxmlformats.org/officeDocument/2006/relationships/oleObject" Target="embeddings/_________Microsoft_Visio_2003_20101.vsd"/><Relationship Id="rId19" Type="http://schemas.openxmlformats.org/officeDocument/2006/relationships/image" Target="media/image9.png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oleObject" Target="embeddings/_________Microsoft_Visio_2003_20109.vsd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18</Pages>
  <Words>3775</Words>
  <Characters>21522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31</cp:revision>
  <cp:lastPrinted>2013-11-25T13:56:00Z</cp:lastPrinted>
  <dcterms:created xsi:type="dcterms:W3CDTF">2013-11-27T12:56:00Z</dcterms:created>
  <dcterms:modified xsi:type="dcterms:W3CDTF">2013-12-22T15:38:00Z</dcterms:modified>
</cp:coreProperties>
</file>