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F77" w:rsidRDefault="00C40A30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A30">
        <w:rPr>
          <w:rFonts w:ascii="Times New Roman" w:hAnsi="Times New Roman" w:cs="Times New Roman"/>
          <w:b/>
          <w:sz w:val="24"/>
          <w:szCs w:val="24"/>
        </w:rPr>
        <w:t>Оставшиеся вопросы с предыдущих встреч</w:t>
      </w:r>
    </w:p>
    <w:p w:rsidR="00016AAA" w:rsidRPr="00C40A30" w:rsidRDefault="00016AAA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6AAA" w:rsidRDefault="00016AAA" w:rsidP="00016AA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1AD1">
        <w:rPr>
          <w:rFonts w:ascii="Times New Roman" w:hAnsi="Times New Roman" w:cs="Times New Roman"/>
          <w:b/>
          <w:sz w:val="24"/>
          <w:szCs w:val="24"/>
        </w:rPr>
        <w:t xml:space="preserve">(?) Про квартальный </w:t>
      </w:r>
      <w:r>
        <w:rPr>
          <w:rFonts w:ascii="Times New Roman" w:hAnsi="Times New Roman" w:cs="Times New Roman"/>
          <w:b/>
          <w:sz w:val="24"/>
          <w:szCs w:val="24"/>
        </w:rPr>
        <w:t xml:space="preserve">и годовой </w:t>
      </w:r>
      <w:r w:rsidRPr="00DF1AD1">
        <w:rPr>
          <w:rFonts w:ascii="Times New Roman" w:hAnsi="Times New Roman" w:cs="Times New Roman"/>
          <w:b/>
          <w:sz w:val="24"/>
          <w:szCs w:val="24"/>
        </w:rPr>
        <w:t>запуск</w:t>
      </w:r>
      <w:r>
        <w:rPr>
          <w:rFonts w:ascii="Times New Roman" w:hAnsi="Times New Roman" w:cs="Times New Roman"/>
          <w:sz w:val="24"/>
          <w:szCs w:val="24"/>
        </w:rPr>
        <w:t xml:space="preserve"> в начале, при обсуждении ТЗ, говорилось, что для него есть упрощенная </w:t>
      </w:r>
      <w:r w:rsidRPr="00DF1AD1">
        <w:rPr>
          <w:rFonts w:ascii="Times New Roman" w:hAnsi="Times New Roman" w:cs="Times New Roman"/>
          <w:sz w:val="24"/>
          <w:szCs w:val="24"/>
          <w:u w:val="single"/>
        </w:rPr>
        <w:t>линейная</w:t>
      </w:r>
      <w:r>
        <w:rPr>
          <w:rFonts w:ascii="Times New Roman" w:hAnsi="Times New Roman" w:cs="Times New Roman"/>
          <w:sz w:val="24"/>
          <w:szCs w:val="24"/>
        </w:rPr>
        <w:t xml:space="preserve"> модель, которая нам будет предоставлена.</w:t>
      </w:r>
    </w:p>
    <w:p w:rsidR="00016AAA" w:rsidRDefault="00016AAA" w:rsidP="00016AA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С</w:t>
      </w:r>
      <w:r w:rsidRPr="007E2FD8">
        <w:rPr>
          <w:rFonts w:ascii="Times New Roman" w:hAnsi="Times New Roman" w:cs="Times New Roman"/>
          <w:sz w:val="24"/>
          <w:szCs w:val="24"/>
        </w:rPr>
        <w:t xml:space="preserve"> какого числа начинать планировать (послезавтра, послепослезавтра, …) с учетом инерционности в согласовании планов?</w:t>
      </w:r>
      <w:r>
        <w:rPr>
          <w:rFonts w:ascii="Times New Roman" w:hAnsi="Times New Roman" w:cs="Times New Roman"/>
          <w:sz w:val="24"/>
          <w:szCs w:val="24"/>
        </w:rPr>
        <w:t xml:space="preserve"> Дело в том, что литейщики работают по согласованному плану, и мы не можем планировать на это время производство совсем других заказов.</w:t>
      </w:r>
    </w:p>
    <w:p w:rsidR="00016AAA" w:rsidRDefault="00016AAA" w:rsidP="00016AA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Определить отношение заинтересованных лиц к резким колебаниям результатов планирования (сроков выполнения заказов) при разных запусках системы. В какой период планирования это допустимо, а когда нет? Что делать, если эти колебания неприемлемы, фиксировать сроки производства, порядок выполнения заказов?</w:t>
      </w:r>
    </w:p>
    <w:p w:rsidR="00016AAA" w:rsidRDefault="00016AAA" w:rsidP="00016AA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766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Наташа: Как происходят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менки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Подгоняется ли технологический процесс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пересменки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F1AD1" w:rsidRPr="00502137" w:rsidRDefault="00DF1AD1" w:rsidP="00016A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На данный момент не </w:t>
      </w:r>
      <w:r w:rsidRPr="002B7F4A">
        <w:rPr>
          <w:rFonts w:ascii="Times New Roman" w:hAnsi="Times New Roman" w:cs="Times New Roman"/>
          <w:sz w:val="24"/>
          <w:szCs w:val="24"/>
        </w:rPr>
        <w:t>изучены формы продукта NON-STANDART SLAB (негабаритны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2B7F4A">
        <w:rPr>
          <w:rFonts w:ascii="Times New Roman" w:hAnsi="Times New Roman" w:cs="Times New Roman"/>
          <w:sz w:val="24"/>
          <w:szCs w:val="24"/>
        </w:rPr>
        <w:t xml:space="preserve"> слит</w:t>
      </w:r>
      <w:r>
        <w:rPr>
          <w:rFonts w:ascii="Times New Roman" w:hAnsi="Times New Roman" w:cs="Times New Roman"/>
          <w:sz w:val="24"/>
          <w:szCs w:val="24"/>
        </w:rPr>
        <w:t>ок</w:t>
      </w:r>
      <w:r w:rsidRPr="002B7F4A">
        <w:rPr>
          <w:rFonts w:ascii="Times New Roman" w:hAnsi="Times New Roman" w:cs="Times New Roman"/>
          <w:sz w:val="24"/>
          <w:szCs w:val="24"/>
        </w:rPr>
        <w:t>), BLANK (</w:t>
      </w:r>
      <w:proofErr w:type="spellStart"/>
      <w:r w:rsidRPr="002B7F4A">
        <w:rPr>
          <w:rFonts w:ascii="Times New Roman" w:hAnsi="Times New Roman" w:cs="Times New Roman"/>
          <w:sz w:val="24"/>
          <w:szCs w:val="24"/>
        </w:rPr>
        <w:t>Рондель</w:t>
      </w:r>
      <w:proofErr w:type="spellEnd"/>
      <w:r w:rsidRPr="002B7F4A">
        <w:rPr>
          <w:rFonts w:ascii="Times New Roman" w:hAnsi="Times New Roman" w:cs="Times New Roman"/>
          <w:sz w:val="24"/>
          <w:szCs w:val="24"/>
        </w:rPr>
        <w:t>) и, возможно</w:t>
      </w:r>
      <w:r>
        <w:rPr>
          <w:rFonts w:ascii="Times New Roman" w:hAnsi="Times New Roman" w:cs="Times New Roman"/>
          <w:sz w:val="24"/>
          <w:szCs w:val="24"/>
        </w:rPr>
        <w:t xml:space="preserve">, другие. Интересуют параметры и технология производства. Уточнить это же по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0213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Pr="00502137">
        <w:rPr>
          <w:rFonts w:ascii="Times New Roman" w:hAnsi="Times New Roman" w:cs="Times New Roman"/>
          <w:sz w:val="24"/>
          <w:szCs w:val="24"/>
        </w:rPr>
        <w:t>.</w:t>
      </w:r>
    </w:p>
    <w:p w:rsidR="00DF1AD1" w:rsidRDefault="00DF1AD1" w:rsidP="00DF1AD1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По 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WIREROD</w:t>
      </w:r>
      <w:r w:rsidRPr="002B7F4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катанка) необходимо выяснить, считать объемы частей заказа и контейнеров кратными тонне ГП или бухте (</w:t>
      </w:r>
      <w:r w:rsidRPr="002B7F4A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3,5 тонны).</w:t>
      </w:r>
    </w:p>
    <w:p w:rsidR="00931F77" w:rsidRDefault="00931F7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="00DF1AD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ребуется процедура определения доступных агрегатов для производства заказа</w:t>
      </w:r>
      <w:r w:rsidR="00DF1AD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Наташа: определить свойства ЛА для проверки возможности производства на нем заказа.</w:t>
      </w:r>
    </w:p>
    <w:p w:rsidR="00DF1AD1" w:rsidRPr="0087076D" w:rsidRDefault="00DF1AD1" w:rsidP="00DF1AD1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Наташа</w:t>
      </w:r>
      <w:r w:rsidRPr="008D26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формулы штрафа за просроченные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1F77" w:rsidRDefault="00931F77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(?) по гомогенизации и резке ждем от Наташи с Васей описание процесса.</w:t>
      </w:r>
    </w:p>
    <w:p w:rsidR="00931F77" w:rsidRPr="001F0EE2" w:rsidRDefault="00931F77" w:rsidP="00931F7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Проверить возможность использования прогноза по сырцу на этапе генерации расписания: Литейщики «на глаз» могут определить, является ли заказ «требовательным» (по химии сырца). Затем, если они предполагают, что средняя химия в электролизерах не сильно меняется в течение месяца, то они могут распределить «требовательные» заказы равномерно по всему месяцу планирования. Если же они знают, что у них «попрёт цинк в 20-х числах», то они не будут планировать на этот период выполнение «требовательных» заказов. Нам хочется иметь подобный механизм планирования, чтобы в алгоритме генерировать в первую очередь расписания, учитывающие такую информацию.</w:t>
      </w:r>
    </w:p>
    <w:p w:rsidR="00931F77" w:rsidRDefault="00931F77" w:rsidP="00931F7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8A4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Наташа:</w:t>
      </w:r>
      <w:r w:rsidRPr="008A4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составить перечень вычислимых параметров «требовательности» заказов. Например, заказ «требовательный по железу», если у него в продукте указано </w:t>
      </w:r>
      <w:proofErr w:type="spellStart"/>
      <w:r w:rsidRPr="008C56C4">
        <w:rPr>
          <w:rFonts w:ascii="Times New Roman" w:hAnsi="Times New Roman" w:cs="Times New Roman"/>
          <w:i/>
          <w:sz w:val="24"/>
          <w:szCs w:val="24"/>
          <w:lang w:val="en-US"/>
        </w:rPr>
        <w:t>Fe</w:t>
      </w:r>
      <w:r w:rsidRPr="001F0EE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Pr="001F0EE2">
        <w:rPr>
          <w:rFonts w:ascii="Times New Roman" w:hAnsi="Times New Roman" w:cs="Times New Roman"/>
          <w:sz w:val="24"/>
          <w:szCs w:val="24"/>
        </w:rPr>
        <w:t xml:space="preserve"> = 0.1%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021F" w:rsidRDefault="00DB021F" w:rsidP="00931F7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B021F" w:rsidRPr="0087076D" w:rsidRDefault="00DB021F" w:rsidP="00DB021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По коррекции расписания нужна специальная встреча. Для моделирования требуется полный перечень формализованных пожеланий заинтересованных лиц. Например, «заказ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производиться на агрегате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», «заказ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707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должен производиться раньше заказа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707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DB021F" w:rsidRPr="00766ED1" w:rsidRDefault="00DB021F" w:rsidP="00931F7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DB021F" w:rsidRPr="00766ED1" w:rsidSect="00CD79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80A"/>
    <w:multiLevelType w:val="hybridMultilevel"/>
    <w:tmpl w:val="B13A9AA0"/>
    <w:lvl w:ilvl="0" w:tplc="70C4B2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313B83"/>
    <w:multiLevelType w:val="multilevel"/>
    <w:tmpl w:val="BB9E15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F8928A8"/>
    <w:multiLevelType w:val="hybridMultilevel"/>
    <w:tmpl w:val="93269256"/>
    <w:lvl w:ilvl="0" w:tplc="4D484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922727D"/>
    <w:multiLevelType w:val="hybridMultilevel"/>
    <w:tmpl w:val="2DA6B462"/>
    <w:lvl w:ilvl="0" w:tplc="0F4C1F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01A4264"/>
    <w:multiLevelType w:val="hybridMultilevel"/>
    <w:tmpl w:val="EC0AD138"/>
    <w:lvl w:ilvl="0" w:tplc="899CD0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11E4566"/>
    <w:multiLevelType w:val="hybridMultilevel"/>
    <w:tmpl w:val="08CE328E"/>
    <w:lvl w:ilvl="0" w:tplc="C994B8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4B72D42"/>
    <w:multiLevelType w:val="hybridMultilevel"/>
    <w:tmpl w:val="A596E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62"/>
    <w:rsid w:val="00016AAA"/>
    <w:rsid w:val="00121B54"/>
    <w:rsid w:val="001B392D"/>
    <w:rsid w:val="001F0EE2"/>
    <w:rsid w:val="002075F3"/>
    <w:rsid w:val="00207D6C"/>
    <w:rsid w:val="002B2C54"/>
    <w:rsid w:val="002B56F5"/>
    <w:rsid w:val="002B7F4A"/>
    <w:rsid w:val="002F4618"/>
    <w:rsid w:val="00345B1D"/>
    <w:rsid w:val="004A4885"/>
    <w:rsid w:val="00502137"/>
    <w:rsid w:val="0056560A"/>
    <w:rsid w:val="005829A3"/>
    <w:rsid w:val="005B206F"/>
    <w:rsid w:val="006A7173"/>
    <w:rsid w:val="006B2146"/>
    <w:rsid w:val="007031AC"/>
    <w:rsid w:val="00766ED1"/>
    <w:rsid w:val="00772283"/>
    <w:rsid w:val="00777D81"/>
    <w:rsid w:val="00787325"/>
    <w:rsid w:val="007B4134"/>
    <w:rsid w:val="00802173"/>
    <w:rsid w:val="00852660"/>
    <w:rsid w:val="00854D14"/>
    <w:rsid w:val="0087076D"/>
    <w:rsid w:val="00870B52"/>
    <w:rsid w:val="008A4C27"/>
    <w:rsid w:val="008C56C4"/>
    <w:rsid w:val="008D26E8"/>
    <w:rsid w:val="00931F77"/>
    <w:rsid w:val="009E068C"/>
    <w:rsid w:val="00A16362"/>
    <w:rsid w:val="00A670EA"/>
    <w:rsid w:val="00A74327"/>
    <w:rsid w:val="00A84D52"/>
    <w:rsid w:val="00BC58FD"/>
    <w:rsid w:val="00BC6AB8"/>
    <w:rsid w:val="00C117F2"/>
    <w:rsid w:val="00C40A30"/>
    <w:rsid w:val="00CD79E6"/>
    <w:rsid w:val="00CF385E"/>
    <w:rsid w:val="00CF5B98"/>
    <w:rsid w:val="00D051F3"/>
    <w:rsid w:val="00D87E1F"/>
    <w:rsid w:val="00D96E17"/>
    <w:rsid w:val="00DB021F"/>
    <w:rsid w:val="00DF1AD1"/>
    <w:rsid w:val="00E2617C"/>
    <w:rsid w:val="00E76779"/>
    <w:rsid w:val="00E912DC"/>
    <w:rsid w:val="00EE2932"/>
    <w:rsid w:val="00EF2B44"/>
    <w:rsid w:val="00EF4426"/>
    <w:rsid w:val="00F06E8B"/>
    <w:rsid w:val="00F113AF"/>
    <w:rsid w:val="00F16494"/>
    <w:rsid w:val="00F31184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FB905-C5A6-46AD-A670-E87A72F7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2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2013-12-03T22:26:00Z</dcterms:created>
  <dcterms:modified xsi:type="dcterms:W3CDTF">2013-12-15T14:04:00Z</dcterms:modified>
</cp:coreProperties>
</file>