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36" w:type="dxa"/>
        <w:tblInd w:w="-1139" w:type="dxa"/>
        <w:tblLook w:val="04A0" w:firstRow="1" w:lastRow="0" w:firstColumn="1" w:lastColumn="0" w:noHBand="0" w:noVBand="1"/>
      </w:tblPr>
      <w:tblGrid>
        <w:gridCol w:w="1154"/>
        <w:gridCol w:w="903"/>
        <w:gridCol w:w="903"/>
        <w:gridCol w:w="903"/>
        <w:gridCol w:w="1023"/>
        <w:gridCol w:w="903"/>
        <w:gridCol w:w="904"/>
        <w:gridCol w:w="781"/>
        <w:gridCol w:w="903"/>
        <w:gridCol w:w="781"/>
        <w:gridCol w:w="781"/>
        <w:gridCol w:w="997"/>
      </w:tblGrid>
      <w:tr w:rsidR="00884467" w:rsidTr="00884467">
        <w:trPr>
          <w:trHeight w:val="565"/>
        </w:trPr>
        <w:tc>
          <w:tcPr>
            <w:tcW w:w="1154" w:type="dxa"/>
            <w:vMerge w:val="restart"/>
            <w:vAlign w:val="center"/>
          </w:tcPr>
          <w:p w:rsidR="00884467" w:rsidRDefault="00884467" w:rsidP="00884467">
            <w:pPr>
              <w:jc w:val="center"/>
            </w:pPr>
            <w:r>
              <w:t>Cloud Providers</w:t>
            </w:r>
          </w:p>
        </w:tc>
        <w:tc>
          <w:tcPr>
            <w:tcW w:w="9782" w:type="dxa"/>
            <w:gridSpan w:val="11"/>
          </w:tcPr>
          <w:p w:rsidR="00884467" w:rsidRDefault="00884467" w:rsidP="00884467">
            <w:pPr>
              <w:jc w:val="center"/>
            </w:pPr>
            <w:r>
              <w:t>Price</w:t>
            </w:r>
          </w:p>
        </w:tc>
      </w:tr>
      <w:tr w:rsidR="00884467" w:rsidTr="00884467">
        <w:trPr>
          <w:trHeight w:val="283"/>
        </w:trPr>
        <w:tc>
          <w:tcPr>
            <w:tcW w:w="1154" w:type="dxa"/>
            <w:vMerge/>
          </w:tcPr>
          <w:p w:rsidR="00884467" w:rsidRDefault="00884467"/>
        </w:tc>
        <w:tc>
          <w:tcPr>
            <w:tcW w:w="2709" w:type="dxa"/>
            <w:gridSpan w:val="3"/>
          </w:tcPr>
          <w:p w:rsidR="00884467" w:rsidRDefault="00884467" w:rsidP="00884467">
            <w:pPr>
              <w:jc w:val="center"/>
            </w:pPr>
            <w:r>
              <w:t>CPU Price ($/10</w:t>
            </w:r>
            <w:r w:rsidRPr="00884467">
              <w:rPr>
                <w:vertAlign w:val="superscript"/>
              </w:rPr>
              <w:t>7</w:t>
            </w:r>
            <w:r>
              <w:t>MI)</w:t>
            </w:r>
          </w:p>
        </w:tc>
        <w:tc>
          <w:tcPr>
            <w:tcW w:w="2830" w:type="dxa"/>
            <w:gridSpan w:val="3"/>
          </w:tcPr>
          <w:p w:rsidR="00884467" w:rsidRDefault="00884467" w:rsidP="00884467">
            <w:pPr>
              <w:jc w:val="center"/>
            </w:pPr>
            <w:r>
              <w:t>Storage Price ($/Gb)</w:t>
            </w:r>
          </w:p>
        </w:tc>
        <w:tc>
          <w:tcPr>
            <w:tcW w:w="4243" w:type="dxa"/>
            <w:gridSpan w:val="5"/>
          </w:tcPr>
          <w:p w:rsidR="00884467" w:rsidRDefault="00884467" w:rsidP="00884467">
            <w:pPr>
              <w:jc w:val="center"/>
            </w:pPr>
            <w:r>
              <w:t>BW Price ($/Gb)</w:t>
            </w:r>
          </w:p>
        </w:tc>
      </w:tr>
      <w:tr w:rsidR="00884467" w:rsidTr="00884467">
        <w:trPr>
          <w:trHeight w:val="565"/>
        </w:trPr>
        <w:tc>
          <w:tcPr>
            <w:tcW w:w="1154" w:type="dxa"/>
            <w:vMerge/>
          </w:tcPr>
          <w:p w:rsidR="00884467" w:rsidRDefault="00884467" w:rsidP="00884467"/>
        </w:tc>
        <w:tc>
          <w:tcPr>
            <w:tcW w:w="903" w:type="dxa"/>
          </w:tcPr>
          <w:p w:rsidR="00884467" w:rsidRDefault="00884467" w:rsidP="00884467">
            <w:r>
              <w:t>US</w:t>
            </w:r>
          </w:p>
        </w:tc>
        <w:tc>
          <w:tcPr>
            <w:tcW w:w="903" w:type="dxa"/>
          </w:tcPr>
          <w:p w:rsidR="00884467" w:rsidRDefault="00884467" w:rsidP="00884467">
            <w:r>
              <w:t>EU</w:t>
            </w:r>
          </w:p>
        </w:tc>
        <w:tc>
          <w:tcPr>
            <w:tcW w:w="903" w:type="dxa"/>
          </w:tcPr>
          <w:p w:rsidR="00884467" w:rsidRDefault="00884467" w:rsidP="00884467">
            <w:r>
              <w:t>AS</w:t>
            </w:r>
          </w:p>
        </w:tc>
        <w:tc>
          <w:tcPr>
            <w:tcW w:w="1023" w:type="dxa"/>
          </w:tcPr>
          <w:p w:rsidR="00884467" w:rsidRDefault="00884467" w:rsidP="00884467">
            <w:r>
              <w:t>US</w:t>
            </w:r>
          </w:p>
        </w:tc>
        <w:tc>
          <w:tcPr>
            <w:tcW w:w="903" w:type="dxa"/>
          </w:tcPr>
          <w:p w:rsidR="00884467" w:rsidRDefault="00884467" w:rsidP="00884467">
            <w:r>
              <w:t>EU</w:t>
            </w:r>
          </w:p>
        </w:tc>
        <w:tc>
          <w:tcPr>
            <w:tcW w:w="904" w:type="dxa"/>
          </w:tcPr>
          <w:p w:rsidR="00884467" w:rsidRDefault="00884467" w:rsidP="00884467">
            <w:r>
              <w:t>AS</w:t>
            </w:r>
          </w:p>
        </w:tc>
        <w:tc>
          <w:tcPr>
            <w:tcW w:w="781" w:type="dxa"/>
          </w:tcPr>
          <w:p w:rsidR="00884467" w:rsidRDefault="00884467" w:rsidP="00884467">
            <w:r>
              <w:t>Intra-DC</w:t>
            </w:r>
          </w:p>
        </w:tc>
        <w:tc>
          <w:tcPr>
            <w:tcW w:w="903" w:type="dxa"/>
          </w:tcPr>
          <w:p w:rsidR="00884467" w:rsidRDefault="00884467" w:rsidP="00884467">
            <w:r>
              <w:t>US</w:t>
            </w:r>
          </w:p>
        </w:tc>
        <w:tc>
          <w:tcPr>
            <w:tcW w:w="781" w:type="dxa"/>
          </w:tcPr>
          <w:p w:rsidR="00884467" w:rsidRDefault="00884467" w:rsidP="00884467">
            <w:r>
              <w:t>EU</w:t>
            </w:r>
          </w:p>
        </w:tc>
        <w:tc>
          <w:tcPr>
            <w:tcW w:w="781" w:type="dxa"/>
          </w:tcPr>
          <w:p w:rsidR="00884467" w:rsidRDefault="00884467" w:rsidP="00884467">
            <w:r>
              <w:t>AS</w:t>
            </w:r>
          </w:p>
        </w:tc>
        <w:tc>
          <w:tcPr>
            <w:tcW w:w="997" w:type="dxa"/>
          </w:tcPr>
          <w:p w:rsidR="00884467" w:rsidRDefault="00884467" w:rsidP="00884467">
            <w:r>
              <w:t>Inter-Regions</w:t>
            </w:r>
          </w:p>
        </w:tc>
      </w:tr>
      <w:tr w:rsidR="00884467" w:rsidTr="00884467">
        <w:trPr>
          <w:trHeight w:val="565"/>
        </w:trPr>
        <w:tc>
          <w:tcPr>
            <w:tcW w:w="1154" w:type="dxa"/>
          </w:tcPr>
          <w:p w:rsidR="00884467" w:rsidRDefault="00884467" w:rsidP="00884467">
            <w:r>
              <w:t>Provider 1</w:t>
            </w:r>
          </w:p>
        </w:tc>
        <w:tc>
          <w:tcPr>
            <w:tcW w:w="903" w:type="dxa"/>
          </w:tcPr>
          <w:p w:rsidR="00884467" w:rsidRDefault="00884467" w:rsidP="00884467">
            <w:r>
              <w:t>0.020</w:t>
            </w:r>
          </w:p>
        </w:tc>
        <w:tc>
          <w:tcPr>
            <w:tcW w:w="903" w:type="dxa"/>
          </w:tcPr>
          <w:p w:rsidR="00884467" w:rsidRDefault="00884467" w:rsidP="00884467">
            <w:r>
              <w:t>0.025</w:t>
            </w:r>
          </w:p>
        </w:tc>
        <w:tc>
          <w:tcPr>
            <w:tcW w:w="903" w:type="dxa"/>
          </w:tcPr>
          <w:p w:rsidR="00884467" w:rsidRDefault="00884467" w:rsidP="00884467">
            <w:r>
              <w:t>0.027</w:t>
            </w:r>
          </w:p>
        </w:tc>
        <w:tc>
          <w:tcPr>
            <w:tcW w:w="1023" w:type="dxa"/>
          </w:tcPr>
          <w:p w:rsidR="00884467" w:rsidRDefault="00884467" w:rsidP="00884467">
            <w:r>
              <w:t>0.006</w:t>
            </w:r>
          </w:p>
        </w:tc>
        <w:tc>
          <w:tcPr>
            <w:tcW w:w="903" w:type="dxa"/>
          </w:tcPr>
          <w:p w:rsidR="00884467" w:rsidRDefault="00884467" w:rsidP="00884467">
            <w:r>
              <w:t>0.006</w:t>
            </w:r>
          </w:p>
        </w:tc>
        <w:tc>
          <w:tcPr>
            <w:tcW w:w="904" w:type="dxa"/>
          </w:tcPr>
          <w:p w:rsidR="00884467" w:rsidRDefault="00884467" w:rsidP="00884467">
            <w:r>
              <w:t>0.0066</w:t>
            </w:r>
          </w:p>
        </w:tc>
        <w:tc>
          <w:tcPr>
            <w:tcW w:w="781" w:type="dxa"/>
          </w:tcPr>
          <w:p w:rsidR="00884467" w:rsidRDefault="00884467" w:rsidP="00884467">
            <w:r>
              <w:t>0.001</w:t>
            </w:r>
          </w:p>
        </w:tc>
        <w:tc>
          <w:tcPr>
            <w:tcW w:w="903" w:type="dxa"/>
          </w:tcPr>
          <w:p w:rsidR="00884467" w:rsidRDefault="00884467" w:rsidP="00884467">
            <w:r>
              <w:t>0.0015</w:t>
            </w:r>
          </w:p>
        </w:tc>
        <w:tc>
          <w:tcPr>
            <w:tcW w:w="781" w:type="dxa"/>
          </w:tcPr>
          <w:p w:rsidR="00884467" w:rsidRDefault="00884467" w:rsidP="00884467">
            <w:r>
              <w:t>0.002</w:t>
            </w:r>
          </w:p>
        </w:tc>
        <w:tc>
          <w:tcPr>
            <w:tcW w:w="781" w:type="dxa"/>
          </w:tcPr>
          <w:p w:rsidR="00884467" w:rsidRDefault="00884467" w:rsidP="00884467">
            <w:r>
              <w:t>0.004</w:t>
            </w:r>
          </w:p>
        </w:tc>
        <w:tc>
          <w:tcPr>
            <w:tcW w:w="997" w:type="dxa"/>
          </w:tcPr>
          <w:p w:rsidR="00884467" w:rsidRDefault="00884467" w:rsidP="00884467">
            <w:r>
              <w:t>0.008</w:t>
            </w:r>
          </w:p>
        </w:tc>
      </w:tr>
      <w:tr w:rsidR="00884467" w:rsidTr="00884467">
        <w:trPr>
          <w:trHeight w:val="565"/>
        </w:trPr>
        <w:tc>
          <w:tcPr>
            <w:tcW w:w="1154" w:type="dxa"/>
          </w:tcPr>
          <w:p w:rsidR="00884467" w:rsidRDefault="00884467" w:rsidP="00884467">
            <w:r>
              <w:t>Provider 2</w:t>
            </w:r>
          </w:p>
        </w:tc>
        <w:tc>
          <w:tcPr>
            <w:tcW w:w="903" w:type="dxa"/>
          </w:tcPr>
          <w:p w:rsidR="00884467" w:rsidRDefault="00884467" w:rsidP="00884467">
            <w:r>
              <w:t>0.020</w:t>
            </w:r>
          </w:p>
        </w:tc>
        <w:tc>
          <w:tcPr>
            <w:tcW w:w="903" w:type="dxa"/>
          </w:tcPr>
          <w:p w:rsidR="00884467" w:rsidRDefault="00884467" w:rsidP="00884467">
            <w:r>
              <w:t>0.018</w:t>
            </w:r>
          </w:p>
        </w:tc>
        <w:tc>
          <w:tcPr>
            <w:tcW w:w="903" w:type="dxa"/>
          </w:tcPr>
          <w:p w:rsidR="00884467" w:rsidRDefault="00884467" w:rsidP="00884467">
            <w:r>
              <w:t>0.020</w:t>
            </w:r>
          </w:p>
        </w:tc>
        <w:tc>
          <w:tcPr>
            <w:tcW w:w="1023" w:type="dxa"/>
          </w:tcPr>
          <w:p w:rsidR="00884467" w:rsidRDefault="00884467" w:rsidP="00884467">
            <w:r>
              <w:t>0.0096</w:t>
            </w:r>
          </w:p>
        </w:tc>
        <w:tc>
          <w:tcPr>
            <w:tcW w:w="903" w:type="dxa"/>
          </w:tcPr>
          <w:p w:rsidR="00884467" w:rsidRDefault="00884467" w:rsidP="00884467">
            <w:r>
              <w:t>0.008</w:t>
            </w:r>
          </w:p>
        </w:tc>
        <w:tc>
          <w:tcPr>
            <w:tcW w:w="904" w:type="dxa"/>
          </w:tcPr>
          <w:p w:rsidR="00884467" w:rsidRDefault="00884467" w:rsidP="00884467">
            <w:r>
              <w:t>0.0096</w:t>
            </w:r>
          </w:p>
        </w:tc>
        <w:tc>
          <w:tcPr>
            <w:tcW w:w="781" w:type="dxa"/>
          </w:tcPr>
          <w:p w:rsidR="00884467" w:rsidRDefault="00884467" w:rsidP="00884467">
            <w:r>
              <w:t>0.001</w:t>
            </w:r>
          </w:p>
        </w:tc>
        <w:tc>
          <w:tcPr>
            <w:tcW w:w="903" w:type="dxa"/>
          </w:tcPr>
          <w:p w:rsidR="00884467" w:rsidRDefault="00884467" w:rsidP="00884467">
            <w:r>
              <w:t>0.0015</w:t>
            </w:r>
          </w:p>
        </w:tc>
        <w:tc>
          <w:tcPr>
            <w:tcW w:w="781" w:type="dxa"/>
          </w:tcPr>
          <w:p w:rsidR="00884467" w:rsidRDefault="00884467" w:rsidP="00884467">
            <w:r>
              <w:t>0.002</w:t>
            </w:r>
          </w:p>
        </w:tc>
        <w:tc>
          <w:tcPr>
            <w:tcW w:w="781" w:type="dxa"/>
          </w:tcPr>
          <w:p w:rsidR="00884467" w:rsidRDefault="00884467" w:rsidP="00884467">
            <w:r>
              <w:t>0.004</w:t>
            </w:r>
          </w:p>
        </w:tc>
        <w:tc>
          <w:tcPr>
            <w:tcW w:w="997" w:type="dxa"/>
          </w:tcPr>
          <w:p w:rsidR="00884467" w:rsidRDefault="00884467" w:rsidP="00884467">
            <w:r>
              <w:t>0.008</w:t>
            </w:r>
          </w:p>
        </w:tc>
      </w:tr>
      <w:tr w:rsidR="00884467" w:rsidTr="00884467">
        <w:trPr>
          <w:trHeight w:val="573"/>
        </w:trPr>
        <w:tc>
          <w:tcPr>
            <w:tcW w:w="1154" w:type="dxa"/>
          </w:tcPr>
          <w:p w:rsidR="00884467" w:rsidRDefault="00884467" w:rsidP="00884467">
            <w:r>
              <w:t>Provider 3</w:t>
            </w:r>
          </w:p>
        </w:tc>
        <w:tc>
          <w:tcPr>
            <w:tcW w:w="903" w:type="dxa"/>
          </w:tcPr>
          <w:p w:rsidR="00884467" w:rsidRDefault="00884467" w:rsidP="00884467">
            <w:r>
              <w:t>0.0095</w:t>
            </w:r>
          </w:p>
        </w:tc>
        <w:tc>
          <w:tcPr>
            <w:tcW w:w="903" w:type="dxa"/>
          </w:tcPr>
          <w:p w:rsidR="00884467" w:rsidRDefault="00884467" w:rsidP="00884467">
            <w:r>
              <w:t>0.0090</w:t>
            </w:r>
          </w:p>
        </w:tc>
        <w:tc>
          <w:tcPr>
            <w:tcW w:w="903" w:type="dxa"/>
          </w:tcPr>
          <w:p w:rsidR="00884467" w:rsidRDefault="00884467" w:rsidP="00884467">
            <w:r>
              <w:t>0.0080</w:t>
            </w:r>
          </w:p>
        </w:tc>
        <w:tc>
          <w:tcPr>
            <w:tcW w:w="1023" w:type="dxa"/>
          </w:tcPr>
          <w:p w:rsidR="00884467" w:rsidRDefault="00884467" w:rsidP="00884467">
            <w:r>
              <w:t>0.00120</w:t>
            </w:r>
          </w:p>
        </w:tc>
        <w:tc>
          <w:tcPr>
            <w:tcW w:w="903" w:type="dxa"/>
          </w:tcPr>
          <w:p w:rsidR="00884467" w:rsidRDefault="00884467" w:rsidP="00884467">
            <w:r>
              <w:t>0.0096</w:t>
            </w:r>
          </w:p>
        </w:tc>
        <w:tc>
          <w:tcPr>
            <w:tcW w:w="904" w:type="dxa"/>
          </w:tcPr>
          <w:p w:rsidR="00884467" w:rsidRDefault="00884467" w:rsidP="00884467">
            <w:r>
              <w:t>0.0090</w:t>
            </w:r>
          </w:p>
        </w:tc>
        <w:tc>
          <w:tcPr>
            <w:tcW w:w="781" w:type="dxa"/>
          </w:tcPr>
          <w:p w:rsidR="00884467" w:rsidRDefault="00884467" w:rsidP="00884467">
            <w:r>
              <w:t>0.001</w:t>
            </w:r>
          </w:p>
        </w:tc>
        <w:tc>
          <w:tcPr>
            <w:tcW w:w="903" w:type="dxa"/>
          </w:tcPr>
          <w:p w:rsidR="00884467" w:rsidRDefault="00884467" w:rsidP="00884467">
            <w:r>
              <w:t>0.0015</w:t>
            </w:r>
          </w:p>
        </w:tc>
        <w:tc>
          <w:tcPr>
            <w:tcW w:w="781" w:type="dxa"/>
          </w:tcPr>
          <w:p w:rsidR="00884467" w:rsidRDefault="00884467" w:rsidP="00884467">
            <w:r>
              <w:t>0.002</w:t>
            </w:r>
          </w:p>
        </w:tc>
        <w:tc>
          <w:tcPr>
            <w:tcW w:w="781" w:type="dxa"/>
          </w:tcPr>
          <w:p w:rsidR="00884467" w:rsidRDefault="00884467" w:rsidP="00884467">
            <w:r>
              <w:t>0.004</w:t>
            </w:r>
          </w:p>
        </w:tc>
        <w:tc>
          <w:tcPr>
            <w:tcW w:w="997" w:type="dxa"/>
          </w:tcPr>
          <w:p w:rsidR="00884467" w:rsidRDefault="00884467" w:rsidP="00884467">
            <w:r>
              <w:t>0.008</w:t>
            </w:r>
          </w:p>
        </w:tc>
      </w:tr>
    </w:tbl>
    <w:p w:rsidR="004B47BF" w:rsidRDefault="004B47BF"/>
    <w:p w:rsidR="00E82F1E" w:rsidRDefault="00884467">
      <w:r>
        <w:t>Configuratio</w:t>
      </w:r>
      <w:r w:rsidR="00E82F1E">
        <w:t>n of the simulation parameters.</w:t>
      </w:r>
    </w:p>
    <w:p w:rsidR="00E82F1E" w:rsidRDefault="00884467">
      <w:r>
        <w:t xml:space="preserve">Parameter </w:t>
      </w:r>
      <w:r w:rsidR="00E82F1E">
        <w:tab/>
      </w:r>
      <w:r w:rsidR="00E82F1E">
        <w:tab/>
      </w:r>
      <w:r w:rsidR="00E82F1E">
        <w:tab/>
      </w:r>
      <w:r w:rsidR="00E82F1E">
        <w:tab/>
      </w:r>
      <w:r w:rsidR="00E82F1E">
        <w:tab/>
      </w:r>
      <w:r w:rsidR="00E82F1E">
        <w:tab/>
      </w:r>
      <w:r w:rsidR="00E82F1E">
        <w:t>Value</w:t>
      </w:r>
    </w:p>
    <w:p w:rsidR="00E82F1E" w:rsidRDefault="00884467">
      <w:r>
        <w:t xml:space="preserve">Number of cloud provider </w:t>
      </w:r>
      <w:r w:rsidR="00E82F1E">
        <w:tab/>
      </w:r>
      <w:r w:rsidR="00E82F1E">
        <w:tab/>
      </w:r>
      <w:r w:rsidR="00E82F1E">
        <w:tab/>
      </w:r>
      <w:r w:rsidR="00E82F1E">
        <w:tab/>
      </w:r>
      <w:r>
        <w:t xml:space="preserve">3 </w:t>
      </w:r>
    </w:p>
    <w:p w:rsidR="00E82F1E" w:rsidRDefault="00884467">
      <w:r>
        <w:t xml:space="preserve">Number of regions </w:t>
      </w:r>
      <w:r w:rsidR="00E82F1E">
        <w:tab/>
      </w:r>
      <w:r w:rsidR="00E82F1E">
        <w:tab/>
      </w:r>
      <w:r w:rsidR="00E82F1E">
        <w:tab/>
      </w:r>
      <w:r w:rsidR="00E82F1E">
        <w:tab/>
      </w:r>
      <w:r w:rsidR="00E82F1E">
        <w:tab/>
      </w:r>
      <w:r>
        <w:t xml:space="preserve">3 </w:t>
      </w:r>
    </w:p>
    <w:p w:rsidR="00E82F1E" w:rsidRDefault="00884467">
      <w:r>
        <w:t xml:space="preserve">Number of DCs per provider </w:t>
      </w:r>
      <w:r w:rsidR="00E82F1E">
        <w:tab/>
      </w:r>
      <w:r w:rsidR="00E82F1E">
        <w:tab/>
      </w:r>
      <w:r w:rsidR="00E82F1E">
        <w:tab/>
      </w:r>
      <w:r w:rsidR="00E82F1E">
        <w:tab/>
      </w:r>
      <w:proofErr w:type="gramStart"/>
      <w:r>
        <w:t>Between</w:t>
      </w:r>
      <w:proofErr w:type="gramEnd"/>
      <w:r>
        <w:t xml:space="preserve"> 2 and 5 data </w:t>
      </w:r>
      <w:proofErr w:type="spellStart"/>
      <w:r>
        <w:t>centers</w:t>
      </w:r>
      <w:proofErr w:type="spellEnd"/>
      <w:r>
        <w:t xml:space="preserve"> </w:t>
      </w:r>
    </w:p>
    <w:p w:rsidR="00E82F1E" w:rsidRDefault="00884467">
      <w:r>
        <w:t xml:space="preserve">Number of VMs within a DC </w:t>
      </w:r>
      <w:r w:rsidR="00E82F1E">
        <w:tab/>
      </w:r>
      <w:r w:rsidR="00E82F1E">
        <w:tab/>
      </w:r>
      <w:r w:rsidR="00E82F1E">
        <w:tab/>
      </w:r>
      <w:r w:rsidR="00E82F1E">
        <w:tab/>
      </w:r>
      <w:r>
        <w:t xml:space="preserve">8 </w:t>
      </w:r>
    </w:p>
    <w:p w:rsidR="00E82F1E" w:rsidRDefault="00884467">
      <w:r>
        <w:t xml:space="preserve">Number of submitted Task </w:t>
      </w:r>
      <w:r w:rsidR="00E82F1E">
        <w:tab/>
      </w:r>
      <w:r w:rsidR="00E82F1E">
        <w:tab/>
      </w:r>
      <w:r w:rsidR="00E82F1E">
        <w:tab/>
      </w:r>
      <w:r w:rsidR="00E82F1E">
        <w:tab/>
      </w:r>
      <w:r>
        <w:t xml:space="preserve">Between 1000 and 10000 tasks </w:t>
      </w:r>
    </w:p>
    <w:p w:rsidR="00E82F1E" w:rsidRDefault="00884467">
      <w:r>
        <w:t xml:space="preserve">Task size </w:t>
      </w:r>
      <w:r w:rsidR="00E82F1E">
        <w:tab/>
      </w:r>
      <w:r w:rsidR="00E82F1E">
        <w:tab/>
      </w:r>
      <w:r w:rsidR="00E82F1E">
        <w:tab/>
      </w:r>
      <w:r w:rsidR="00E82F1E">
        <w:tab/>
      </w:r>
      <w:r w:rsidR="00E82F1E">
        <w:tab/>
      </w:r>
      <w:r w:rsidR="00E82F1E">
        <w:tab/>
      </w:r>
      <w:proofErr w:type="gramStart"/>
      <w:r>
        <w:t>Between</w:t>
      </w:r>
      <w:proofErr w:type="gramEnd"/>
      <w:r>
        <w:t xml:space="preserve"> 200 and 1000 MI </w:t>
      </w:r>
    </w:p>
    <w:p w:rsidR="00E82F1E" w:rsidRDefault="00884467">
      <w:r>
        <w:t>Number of data 200 Data size</w:t>
      </w:r>
      <w:r w:rsidR="00E82F1E">
        <w:tab/>
      </w:r>
      <w:r>
        <w:t xml:space="preserve"> </w:t>
      </w:r>
      <w:r w:rsidR="00E82F1E">
        <w:tab/>
      </w:r>
      <w:r w:rsidR="00E82F1E">
        <w:tab/>
      </w:r>
      <w:r w:rsidR="00E82F1E">
        <w:tab/>
      </w:r>
      <w:r>
        <w:t xml:space="preserve">Between 300 Mb and 1 </w:t>
      </w:r>
      <w:proofErr w:type="gramStart"/>
      <w:r>
        <w:t>Gb</w:t>
      </w:r>
      <w:proofErr w:type="gramEnd"/>
      <w:r>
        <w:t xml:space="preserve"> </w:t>
      </w:r>
    </w:p>
    <w:p w:rsidR="00E82F1E" w:rsidRDefault="00884467">
      <w:r>
        <w:t xml:space="preserve">Inter-region BW (resp. delay) </w:t>
      </w:r>
      <w:r w:rsidR="00E82F1E">
        <w:tab/>
      </w:r>
      <w:r w:rsidR="00E82F1E">
        <w:tab/>
      </w:r>
      <w:r w:rsidR="00E82F1E">
        <w:tab/>
      </w:r>
      <w:r w:rsidR="00E82F1E">
        <w:tab/>
      </w:r>
      <w:r>
        <w:t xml:space="preserve">500 Mb/s (resp. 150 </w:t>
      </w:r>
      <w:proofErr w:type="spellStart"/>
      <w:proofErr w:type="gramStart"/>
      <w:r>
        <w:t>ms</w:t>
      </w:r>
      <w:proofErr w:type="spellEnd"/>
      <w:r>
        <w:t xml:space="preserve"> )</w:t>
      </w:r>
      <w:proofErr w:type="gramEnd"/>
      <w:r>
        <w:t xml:space="preserve"> </w:t>
      </w:r>
    </w:p>
    <w:p w:rsidR="00E82F1E" w:rsidRDefault="00884467">
      <w:r>
        <w:t xml:space="preserve">Intra-region BW (resp. delay) </w:t>
      </w:r>
      <w:r w:rsidR="00E82F1E">
        <w:tab/>
      </w:r>
      <w:r w:rsidR="00E82F1E">
        <w:tab/>
      </w:r>
      <w:r w:rsidR="00E82F1E">
        <w:tab/>
      </w:r>
      <w:r w:rsidR="00E82F1E">
        <w:tab/>
      </w:r>
      <w:r>
        <w:t xml:space="preserve">1 Gb/s (resp. 50 </w:t>
      </w:r>
      <w:proofErr w:type="spellStart"/>
      <w:r>
        <w:t>ms</w:t>
      </w:r>
      <w:proofErr w:type="spellEnd"/>
      <w:r>
        <w:t xml:space="preserve">) </w:t>
      </w:r>
    </w:p>
    <w:p w:rsidR="00E82F1E" w:rsidRDefault="00884467">
      <w:r>
        <w:t xml:space="preserve">Intra-DC BW (resp. delay) </w:t>
      </w:r>
      <w:r w:rsidR="00E82F1E">
        <w:tab/>
      </w:r>
      <w:r w:rsidR="00E82F1E">
        <w:tab/>
      </w:r>
      <w:r w:rsidR="00E82F1E">
        <w:tab/>
      </w:r>
      <w:r w:rsidR="00E82F1E">
        <w:tab/>
      </w:r>
      <w:r>
        <w:t xml:space="preserve">8 </w:t>
      </w:r>
      <w:proofErr w:type="gramStart"/>
      <w:r>
        <w:t>Gb/</w:t>
      </w:r>
      <w:proofErr w:type="gramEnd"/>
      <w:r>
        <w:t xml:space="preserve">s (resp. 10 </w:t>
      </w:r>
      <w:proofErr w:type="spellStart"/>
      <w:r>
        <w:t>ms</w:t>
      </w:r>
      <w:proofErr w:type="spellEnd"/>
      <w:r>
        <w:t xml:space="preserve">) </w:t>
      </w:r>
    </w:p>
    <w:p w:rsidR="00E82F1E" w:rsidRDefault="00884467">
      <w:r>
        <w:t xml:space="preserve">VM processing capability </w:t>
      </w:r>
      <w:r w:rsidR="00E82F1E">
        <w:tab/>
      </w:r>
      <w:r w:rsidR="00E82F1E">
        <w:tab/>
      </w:r>
      <w:r w:rsidR="00E82F1E">
        <w:tab/>
      </w:r>
      <w:r w:rsidR="00E82F1E">
        <w:tab/>
      </w:r>
      <w:r>
        <w:t xml:space="preserve">1500 MIPS </w:t>
      </w:r>
    </w:p>
    <w:p w:rsidR="00E82F1E" w:rsidRDefault="00884467">
      <w:r>
        <w:t xml:space="preserve">VM number of CPU </w:t>
      </w:r>
      <w:r w:rsidR="00E82F1E">
        <w:tab/>
      </w:r>
      <w:r w:rsidR="00E82F1E">
        <w:tab/>
      </w:r>
      <w:r w:rsidR="00E82F1E">
        <w:tab/>
      </w:r>
      <w:r w:rsidR="00E82F1E">
        <w:tab/>
      </w:r>
      <w:r w:rsidR="00E82F1E">
        <w:tab/>
      </w:r>
      <w:r>
        <w:t xml:space="preserve">2 </w:t>
      </w:r>
    </w:p>
    <w:p w:rsidR="00E82F1E" w:rsidRDefault="00884467" w:rsidP="00E82F1E">
      <w:r>
        <w:t xml:space="preserve">VM RAM </w:t>
      </w:r>
      <w:r w:rsidR="00E82F1E">
        <w:tab/>
      </w:r>
      <w:r w:rsidR="00E82F1E">
        <w:tab/>
      </w:r>
      <w:r w:rsidR="00E82F1E">
        <w:tab/>
      </w:r>
      <w:r w:rsidR="00E82F1E">
        <w:tab/>
      </w:r>
      <w:r w:rsidR="00E82F1E">
        <w:tab/>
      </w:r>
      <w:r w:rsidR="00E82F1E">
        <w:tab/>
      </w:r>
      <w:r>
        <w:t xml:space="preserve">4 </w:t>
      </w:r>
      <w:proofErr w:type="gramStart"/>
      <w:r>
        <w:t>Gb</w:t>
      </w:r>
      <w:proofErr w:type="gramEnd"/>
      <w:r>
        <w:t xml:space="preserve"> </w:t>
      </w:r>
    </w:p>
    <w:p w:rsidR="00E82F1E" w:rsidRDefault="00884467">
      <w:r>
        <w:t xml:space="preserve">VM storage capacity </w:t>
      </w:r>
      <w:r w:rsidR="00E82F1E">
        <w:tab/>
      </w:r>
      <w:r w:rsidR="00E82F1E">
        <w:tab/>
      </w:r>
      <w:r w:rsidR="00E82F1E">
        <w:tab/>
      </w:r>
      <w:r w:rsidR="00E82F1E">
        <w:tab/>
      </w:r>
      <w:r w:rsidR="00E82F1E">
        <w:tab/>
      </w:r>
      <w:r>
        <w:t xml:space="preserve">8 </w:t>
      </w:r>
      <w:proofErr w:type="gramStart"/>
      <w:r>
        <w:t>Gb</w:t>
      </w:r>
      <w:proofErr w:type="gramEnd"/>
      <w:r>
        <w:t xml:space="preserve"> </w:t>
      </w:r>
    </w:p>
    <w:p w:rsidR="00E82F1E" w:rsidRDefault="00884467">
      <w:r>
        <w:t>Provider revenues per task execution (</w:t>
      </w:r>
      <w:r>
        <w:rPr>
          <w:rFonts w:ascii="Cambria Math" w:hAnsi="Cambria Math" w:cs="Cambria Math"/>
        </w:rPr>
        <w:t>𝑅𝑒𝑣</w:t>
      </w:r>
      <w:r>
        <w:rPr>
          <w:rFonts w:ascii="Cambria Math" w:hAnsi="Cambria Math" w:cs="Cambria Math"/>
        </w:rPr>
        <w:t/>
      </w:r>
      <w:proofErr w:type="gramStart"/>
      <w:r>
        <w:rPr>
          <w:rFonts w:ascii="Cambria Math" w:hAnsi="Cambria Math" w:cs="Cambria Math"/>
        </w:rPr>
        <w:t/>
      </w:r>
      <w:r>
        <w:t xml:space="preserve"> )</w:t>
      </w:r>
      <w:proofErr w:type="gramEnd"/>
      <w:r>
        <w:t xml:space="preserve"> </w:t>
      </w:r>
      <w:r w:rsidR="00E82F1E">
        <w:tab/>
      </w:r>
      <w:r w:rsidR="00E82F1E">
        <w:tab/>
      </w:r>
      <w:r>
        <w:t xml:space="preserve">0.7$ </w:t>
      </w:r>
    </w:p>
    <w:p w:rsidR="00E82F1E" w:rsidRDefault="00884467">
      <w:r>
        <w:t>Penalty per violation (</w:t>
      </w:r>
      <w:r>
        <w:rPr>
          <w:rFonts w:ascii="Cambria Math" w:hAnsi="Cambria Math" w:cs="Cambria Math"/>
        </w:rPr>
        <w:t>𝐶𝑝𝑒𝑛𝑎𝑙𝑡𝑦</w:t>
      </w:r>
      <w:r>
        <w:t xml:space="preserve">) </w:t>
      </w:r>
      <w:r w:rsidR="00E82F1E">
        <w:tab/>
      </w:r>
      <w:r w:rsidR="00E82F1E">
        <w:tab/>
      </w:r>
      <w:r w:rsidR="00E82F1E">
        <w:tab/>
      </w:r>
      <w:r>
        <w:t xml:space="preserve">0.0025 $ </w:t>
      </w:r>
    </w:p>
    <w:p w:rsidR="00E82F1E" w:rsidRDefault="00884467">
      <w:r>
        <w:t>Response time service level objective</w:t>
      </w:r>
      <w:r>
        <w:rPr>
          <w:rFonts w:ascii="Cambria Math" w:hAnsi="Cambria Math" w:cs="Cambria Math"/>
        </w:rPr>
        <w:t>𝑆𝐿𝑂𝑅𝑇</w:t>
      </w:r>
      <w:r>
        <w:t xml:space="preserve"> </w:t>
      </w:r>
      <w:r w:rsidR="00E82F1E">
        <w:tab/>
      </w:r>
      <w:r w:rsidR="00E82F1E">
        <w:tab/>
      </w:r>
      <w:r>
        <w:t xml:space="preserve">180 s </w:t>
      </w:r>
    </w:p>
    <w:p w:rsidR="00E82F1E" w:rsidRDefault="00884467">
      <w:r>
        <w:t xml:space="preserve">Minimum availability service level objective </w:t>
      </w:r>
      <w:r>
        <w:rPr>
          <w:rFonts w:ascii="Cambria Math" w:hAnsi="Cambria Math" w:cs="Cambria Math"/>
        </w:rPr>
        <w:t>𝑆𝐿𝑂</w:t>
      </w:r>
      <w:r w:rsidRPr="00E82F1E">
        <w:rPr>
          <w:rFonts w:ascii="Cambria Math" w:hAnsi="Cambria Math" w:cs="Cambria Math"/>
          <w:vertAlign w:val="subscript"/>
        </w:rPr>
        <w:t>𝑀𝐴</w:t>
      </w:r>
      <w:r>
        <w:t xml:space="preserve"> </w:t>
      </w:r>
      <w:r w:rsidR="00E82F1E">
        <w:tab/>
      </w:r>
      <w:r>
        <w:t xml:space="preserve">0.95 </w:t>
      </w:r>
    </w:p>
    <w:p w:rsidR="00E82F1E" w:rsidRDefault="00E82F1E" w:rsidP="00E82F1E">
      <w:r>
        <w:t xml:space="preserve">Specific parameters to the </w:t>
      </w:r>
      <w:r w:rsidR="00884467">
        <w:t xml:space="preserve">strategy </w:t>
      </w:r>
      <w:r>
        <w:br/>
      </w:r>
      <w:r w:rsidR="00884467">
        <w:t xml:space="preserve">Replication period </w:t>
      </w:r>
      <w:r w:rsidR="00884467">
        <w:rPr>
          <w:rFonts w:ascii="Cambria Math" w:hAnsi="Cambria Math" w:cs="Cambria Math"/>
        </w:rPr>
        <w:t>𝑃</w:t>
      </w:r>
      <w:r w:rsidR="00884467">
        <w:t xml:space="preserve"> </w:t>
      </w:r>
      <w:r>
        <w:tab/>
      </w:r>
      <w:r>
        <w:tab/>
      </w:r>
      <w:r>
        <w:tab/>
      </w:r>
      <w:r>
        <w:tab/>
      </w:r>
      <w:r>
        <w:tab/>
      </w:r>
      <w:r w:rsidR="00884467">
        <w:t xml:space="preserve">32 violating tasks </w:t>
      </w:r>
    </w:p>
    <w:p w:rsidR="00E82F1E" w:rsidRDefault="00884467" w:rsidP="00E82F1E">
      <w:r>
        <w:rPr>
          <w:rFonts w:ascii="Cambria Math" w:hAnsi="Cambria Math" w:cs="Cambria Math"/>
        </w:rPr>
        <w:t>𝑤</w:t>
      </w:r>
      <w:r>
        <w:t xml:space="preserve"> = 0.8 hence </w:t>
      </w:r>
      <w:r>
        <w:rPr>
          <w:rFonts w:ascii="Cambria Math" w:hAnsi="Cambria Math" w:cs="Cambria Math"/>
        </w:rPr>
        <w:t>𝑇</w:t>
      </w:r>
      <w:r>
        <w:t xml:space="preserve"> </w:t>
      </w:r>
      <w:r>
        <w:rPr>
          <w:rFonts w:ascii="Cambria Math" w:hAnsi="Cambria Math" w:cs="Cambria Math"/>
        </w:rPr>
        <w:t>ℎ𝑅𝑇</w:t>
      </w:r>
      <w:r>
        <w:t xml:space="preserve"> = (0.8 × 180) </w:t>
      </w:r>
    </w:p>
    <w:p w:rsidR="00884467" w:rsidRDefault="00884467" w:rsidP="00E82F1E">
      <w:r>
        <w:lastRenderedPageBreak/>
        <w:t xml:space="preserve">Number of K clusters to extract using the spectral clustering algorithm K </w:t>
      </w:r>
      <w:r w:rsidR="00E82F1E">
        <w:tab/>
      </w:r>
      <w:r w:rsidR="00E82F1E">
        <w:tab/>
      </w:r>
      <w:r>
        <w:t>3</w:t>
      </w:r>
    </w:p>
    <w:p w:rsidR="00E82F1E" w:rsidRDefault="00E82F1E" w:rsidP="00E82F1E"/>
    <w:tbl>
      <w:tblPr>
        <w:tblStyle w:val="TableGrid"/>
        <w:tblW w:w="0" w:type="auto"/>
        <w:tblLook w:val="04A0" w:firstRow="1" w:lastRow="0" w:firstColumn="1" w:lastColumn="0" w:noHBand="0" w:noVBand="1"/>
      </w:tblPr>
      <w:tblGrid>
        <w:gridCol w:w="1502"/>
        <w:gridCol w:w="1502"/>
        <w:gridCol w:w="1503"/>
        <w:gridCol w:w="1503"/>
        <w:gridCol w:w="1503"/>
        <w:gridCol w:w="1503"/>
      </w:tblGrid>
      <w:tr w:rsidR="00E82F1E" w:rsidTr="00E82F1E">
        <w:tc>
          <w:tcPr>
            <w:tcW w:w="1502" w:type="dxa"/>
          </w:tcPr>
          <w:p w:rsidR="00E82F1E" w:rsidRDefault="00E82F1E" w:rsidP="00E82F1E">
            <w:r>
              <w:t>Rule</w:t>
            </w:r>
          </w:p>
        </w:tc>
        <w:tc>
          <w:tcPr>
            <w:tcW w:w="1502" w:type="dxa"/>
          </w:tcPr>
          <w:p w:rsidR="00E82F1E" w:rsidRDefault="00E82F1E" w:rsidP="00E82F1E">
            <w:r>
              <w:t>Data transfer time ratio</w:t>
            </w:r>
          </w:p>
        </w:tc>
        <w:tc>
          <w:tcPr>
            <w:tcW w:w="1503" w:type="dxa"/>
          </w:tcPr>
          <w:p w:rsidR="00E82F1E" w:rsidRDefault="00E82F1E" w:rsidP="00E82F1E">
            <w:r>
              <w:t>Virtual Machine load</w:t>
            </w:r>
          </w:p>
        </w:tc>
        <w:tc>
          <w:tcPr>
            <w:tcW w:w="1503" w:type="dxa"/>
          </w:tcPr>
          <w:p w:rsidR="00E82F1E" w:rsidRDefault="00E82F1E" w:rsidP="00E82F1E">
            <w:r>
              <w:t>Data availability</w:t>
            </w:r>
          </w:p>
        </w:tc>
        <w:tc>
          <w:tcPr>
            <w:tcW w:w="1503" w:type="dxa"/>
          </w:tcPr>
          <w:p w:rsidR="00E82F1E" w:rsidRDefault="00E82F1E" w:rsidP="00E82F1E">
            <w:r>
              <w:t>Provider profit</w:t>
            </w:r>
          </w:p>
        </w:tc>
        <w:tc>
          <w:tcPr>
            <w:tcW w:w="1503" w:type="dxa"/>
          </w:tcPr>
          <w:p w:rsidR="00E82F1E" w:rsidRDefault="00E82F1E" w:rsidP="00E82F1E">
            <w:r>
              <w:t>Placement potential</w:t>
            </w:r>
          </w:p>
        </w:tc>
      </w:tr>
      <w:tr w:rsidR="00E82F1E" w:rsidTr="00E82F1E">
        <w:tc>
          <w:tcPr>
            <w:tcW w:w="1502" w:type="dxa"/>
          </w:tcPr>
          <w:p w:rsidR="00E82F1E" w:rsidRDefault="00E82F1E" w:rsidP="00E82F1E">
            <w:r>
              <w:t>1</w:t>
            </w:r>
          </w:p>
        </w:tc>
        <w:tc>
          <w:tcPr>
            <w:tcW w:w="1502" w:type="dxa"/>
          </w:tcPr>
          <w:p w:rsidR="00E82F1E" w:rsidRDefault="00E82F1E" w:rsidP="00E82F1E">
            <w:r>
              <w:t>High</w:t>
            </w:r>
          </w:p>
        </w:tc>
        <w:tc>
          <w:tcPr>
            <w:tcW w:w="1503" w:type="dxa"/>
          </w:tcPr>
          <w:p w:rsidR="00E82F1E" w:rsidRDefault="00FF0EBB" w:rsidP="00E82F1E">
            <w:r>
              <w:t>High</w:t>
            </w:r>
          </w:p>
        </w:tc>
        <w:tc>
          <w:tcPr>
            <w:tcW w:w="1503" w:type="dxa"/>
          </w:tcPr>
          <w:p w:rsidR="00E82F1E" w:rsidRDefault="00FF0EBB" w:rsidP="00E82F1E">
            <w:r>
              <w:t>NR</w:t>
            </w:r>
          </w:p>
        </w:tc>
        <w:tc>
          <w:tcPr>
            <w:tcW w:w="1503" w:type="dxa"/>
          </w:tcPr>
          <w:p w:rsidR="00E82F1E" w:rsidRDefault="00FF0EBB" w:rsidP="00E82F1E">
            <w:r>
              <w:t>NP</w:t>
            </w:r>
          </w:p>
        </w:tc>
        <w:tc>
          <w:tcPr>
            <w:tcW w:w="1503" w:type="dxa"/>
          </w:tcPr>
          <w:p w:rsidR="00E82F1E" w:rsidRDefault="00FF0EBB" w:rsidP="00E82F1E">
            <w:r>
              <w:t>Very Low</w:t>
            </w:r>
          </w:p>
        </w:tc>
      </w:tr>
      <w:tr w:rsidR="00E82F1E" w:rsidTr="00E82F1E">
        <w:tc>
          <w:tcPr>
            <w:tcW w:w="1502" w:type="dxa"/>
          </w:tcPr>
          <w:p w:rsidR="00E82F1E" w:rsidRDefault="00E82F1E" w:rsidP="00E82F1E">
            <w:r>
              <w:t>2</w:t>
            </w:r>
          </w:p>
        </w:tc>
        <w:tc>
          <w:tcPr>
            <w:tcW w:w="1502" w:type="dxa"/>
          </w:tcPr>
          <w:p w:rsidR="00E82F1E" w:rsidRDefault="00E82F1E" w:rsidP="00E82F1E">
            <w:r>
              <w:t>High</w:t>
            </w:r>
          </w:p>
        </w:tc>
        <w:tc>
          <w:tcPr>
            <w:tcW w:w="1503" w:type="dxa"/>
          </w:tcPr>
          <w:p w:rsidR="00E82F1E" w:rsidRDefault="00FF0EBB" w:rsidP="00E82F1E">
            <w:r>
              <w:t>Medium</w:t>
            </w:r>
          </w:p>
        </w:tc>
        <w:tc>
          <w:tcPr>
            <w:tcW w:w="1503" w:type="dxa"/>
          </w:tcPr>
          <w:p w:rsidR="00E82F1E" w:rsidRDefault="00FF0EBB" w:rsidP="00E82F1E">
            <w:r>
              <w:t>NR</w:t>
            </w:r>
          </w:p>
        </w:tc>
        <w:tc>
          <w:tcPr>
            <w:tcW w:w="1503" w:type="dxa"/>
          </w:tcPr>
          <w:p w:rsidR="00E82F1E" w:rsidRDefault="00FF0EBB" w:rsidP="00E82F1E">
            <w:r>
              <w:t>P</w:t>
            </w:r>
          </w:p>
        </w:tc>
        <w:tc>
          <w:tcPr>
            <w:tcW w:w="1503" w:type="dxa"/>
          </w:tcPr>
          <w:p w:rsidR="00E82F1E" w:rsidRDefault="00FF0EBB" w:rsidP="00E82F1E">
            <w:r>
              <w:t>Low</w:t>
            </w:r>
          </w:p>
        </w:tc>
      </w:tr>
      <w:tr w:rsidR="00E82F1E" w:rsidTr="00E82F1E">
        <w:tc>
          <w:tcPr>
            <w:tcW w:w="1502" w:type="dxa"/>
          </w:tcPr>
          <w:p w:rsidR="00E82F1E" w:rsidRDefault="00E82F1E" w:rsidP="00E82F1E">
            <w:r>
              <w:t>3</w:t>
            </w:r>
          </w:p>
        </w:tc>
        <w:tc>
          <w:tcPr>
            <w:tcW w:w="1502" w:type="dxa"/>
          </w:tcPr>
          <w:p w:rsidR="00E82F1E" w:rsidRDefault="00E82F1E" w:rsidP="00E82F1E">
            <w:r>
              <w:t>Medium</w:t>
            </w:r>
          </w:p>
        </w:tc>
        <w:tc>
          <w:tcPr>
            <w:tcW w:w="1503" w:type="dxa"/>
          </w:tcPr>
          <w:p w:rsidR="00E82F1E" w:rsidRDefault="00FF0EBB" w:rsidP="00E82F1E">
            <w:r>
              <w:t>Medium</w:t>
            </w:r>
          </w:p>
        </w:tc>
        <w:tc>
          <w:tcPr>
            <w:tcW w:w="1503" w:type="dxa"/>
          </w:tcPr>
          <w:p w:rsidR="00E82F1E" w:rsidRDefault="00FF0EBB" w:rsidP="00E82F1E">
            <w:r>
              <w:t>NR</w:t>
            </w:r>
          </w:p>
        </w:tc>
        <w:tc>
          <w:tcPr>
            <w:tcW w:w="1503" w:type="dxa"/>
          </w:tcPr>
          <w:p w:rsidR="00E82F1E" w:rsidRDefault="00FF0EBB" w:rsidP="00E82F1E">
            <w:r>
              <w:t>P</w:t>
            </w:r>
          </w:p>
        </w:tc>
        <w:tc>
          <w:tcPr>
            <w:tcW w:w="1503" w:type="dxa"/>
          </w:tcPr>
          <w:p w:rsidR="00E82F1E" w:rsidRDefault="00FF0EBB" w:rsidP="00E82F1E">
            <w:r>
              <w:t>Medium</w:t>
            </w:r>
          </w:p>
        </w:tc>
      </w:tr>
      <w:tr w:rsidR="00E82F1E" w:rsidTr="00E82F1E">
        <w:tc>
          <w:tcPr>
            <w:tcW w:w="1502" w:type="dxa"/>
          </w:tcPr>
          <w:p w:rsidR="00E82F1E" w:rsidRDefault="00E82F1E" w:rsidP="00E82F1E">
            <w:r>
              <w:t>4</w:t>
            </w:r>
          </w:p>
        </w:tc>
        <w:tc>
          <w:tcPr>
            <w:tcW w:w="1502" w:type="dxa"/>
          </w:tcPr>
          <w:p w:rsidR="00E82F1E" w:rsidRDefault="00FF0EBB" w:rsidP="00E82F1E">
            <w:r>
              <w:t>Medium</w:t>
            </w:r>
          </w:p>
        </w:tc>
        <w:tc>
          <w:tcPr>
            <w:tcW w:w="1503" w:type="dxa"/>
          </w:tcPr>
          <w:p w:rsidR="00E82F1E" w:rsidRDefault="00FF0EBB" w:rsidP="00E82F1E">
            <w:r>
              <w:t>Medium</w:t>
            </w:r>
          </w:p>
        </w:tc>
        <w:tc>
          <w:tcPr>
            <w:tcW w:w="1503" w:type="dxa"/>
          </w:tcPr>
          <w:p w:rsidR="00E82F1E" w:rsidRDefault="00FF0EBB" w:rsidP="00E82F1E">
            <w:r>
              <w:t>R</w:t>
            </w:r>
          </w:p>
        </w:tc>
        <w:tc>
          <w:tcPr>
            <w:tcW w:w="1503" w:type="dxa"/>
          </w:tcPr>
          <w:p w:rsidR="00E82F1E" w:rsidRDefault="00FF0EBB" w:rsidP="00E82F1E">
            <w:r>
              <w:t>P</w:t>
            </w:r>
          </w:p>
        </w:tc>
        <w:tc>
          <w:tcPr>
            <w:tcW w:w="1503" w:type="dxa"/>
          </w:tcPr>
          <w:p w:rsidR="00E82F1E" w:rsidRDefault="00FF0EBB" w:rsidP="00E82F1E">
            <w:r>
              <w:t>High</w:t>
            </w:r>
          </w:p>
        </w:tc>
      </w:tr>
      <w:tr w:rsidR="00E82F1E" w:rsidTr="00E82F1E">
        <w:tc>
          <w:tcPr>
            <w:tcW w:w="1502" w:type="dxa"/>
          </w:tcPr>
          <w:p w:rsidR="00E82F1E" w:rsidRDefault="00E82F1E" w:rsidP="00E82F1E">
            <w:r>
              <w:t>5</w:t>
            </w:r>
          </w:p>
        </w:tc>
        <w:tc>
          <w:tcPr>
            <w:tcW w:w="1502" w:type="dxa"/>
          </w:tcPr>
          <w:p w:rsidR="00E82F1E" w:rsidRDefault="00FF0EBB" w:rsidP="00E82F1E">
            <w:r>
              <w:t>Low</w:t>
            </w:r>
          </w:p>
        </w:tc>
        <w:tc>
          <w:tcPr>
            <w:tcW w:w="1503" w:type="dxa"/>
          </w:tcPr>
          <w:p w:rsidR="00E82F1E" w:rsidRDefault="00FF0EBB" w:rsidP="00E82F1E">
            <w:r>
              <w:t>Low</w:t>
            </w:r>
          </w:p>
        </w:tc>
        <w:tc>
          <w:tcPr>
            <w:tcW w:w="1503" w:type="dxa"/>
          </w:tcPr>
          <w:p w:rsidR="00E82F1E" w:rsidRDefault="00FF0EBB" w:rsidP="00E82F1E">
            <w:r>
              <w:t>R</w:t>
            </w:r>
          </w:p>
        </w:tc>
        <w:tc>
          <w:tcPr>
            <w:tcW w:w="1503" w:type="dxa"/>
          </w:tcPr>
          <w:p w:rsidR="00E82F1E" w:rsidRDefault="00FF0EBB" w:rsidP="00E82F1E">
            <w:r>
              <w:t>P</w:t>
            </w:r>
          </w:p>
        </w:tc>
        <w:tc>
          <w:tcPr>
            <w:tcW w:w="1503" w:type="dxa"/>
          </w:tcPr>
          <w:p w:rsidR="00E82F1E" w:rsidRDefault="00FF0EBB" w:rsidP="00E82F1E">
            <w:r>
              <w:t>Very High</w:t>
            </w:r>
          </w:p>
        </w:tc>
      </w:tr>
    </w:tbl>
    <w:p w:rsidR="00E82F1E" w:rsidRDefault="00E82F1E" w:rsidP="00E82F1E"/>
    <w:p w:rsidR="00EF3E49" w:rsidRDefault="00EF3E49" w:rsidP="00E82F1E"/>
    <w:p w:rsidR="00EF3E49" w:rsidRDefault="00EF3E49" w:rsidP="00EF3E49">
      <w:pPr>
        <w:pStyle w:val="NormalWeb"/>
        <w:shd w:val="clear" w:color="auto" w:fill="FFFFFF"/>
        <w:spacing w:before="0" w:beforeAutospacing="0" w:after="360" w:afterAutospacing="0"/>
        <w:rPr>
          <w:rFonts w:ascii="Arial" w:hAnsi="Arial" w:cs="Arial"/>
          <w:color w:val="1F1F1F"/>
        </w:rPr>
      </w:pPr>
      <w:bookmarkStart w:id="0" w:name="_GoBack"/>
      <w:r>
        <w:rPr>
          <w:rFonts w:ascii="Arial" w:hAnsi="Arial" w:cs="Arial"/>
          <w:color w:val="1F1F1F"/>
        </w:rPr>
        <w:t>The goal of the strategy is to reduce the amount of SLA violations while preserving the monetary profit of cloud providers.</w:t>
      </w:r>
    </w:p>
    <w:p w:rsidR="00EF3E49" w:rsidRDefault="00EF3E49" w:rsidP="00EF3E4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strategy consists of two main phases: data identification and replica placement. In the data id</w:t>
      </w:r>
      <w:r>
        <w:rPr>
          <w:rFonts w:ascii="Arial" w:hAnsi="Arial" w:cs="Arial"/>
          <w:color w:val="1F1F1F"/>
        </w:rPr>
        <w:t xml:space="preserve">entification phase, </w:t>
      </w:r>
      <w:r>
        <w:rPr>
          <w:rFonts w:ascii="Arial" w:hAnsi="Arial" w:cs="Arial"/>
          <w:color w:val="1F1F1F"/>
        </w:rPr>
        <w:t xml:space="preserve">use </w:t>
      </w:r>
      <w:r>
        <w:rPr>
          <w:rFonts w:ascii="Arial" w:hAnsi="Arial" w:cs="Arial"/>
          <w:color w:val="1F1F1F"/>
        </w:rPr>
        <w:t xml:space="preserve">the </w:t>
      </w:r>
      <w:r>
        <w:rPr>
          <w:rFonts w:ascii="Arial" w:hAnsi="Arial" w:cs="Arial"/>
          <w:color w:val="1F1F1F"/>
        </w:rPr>
        <w:t>spectral clustering to extract the correlations between remote data related to SLA violations. This information is then used to identify the data that is most likely to cause SLA violations if it is not replicated. In the repli</w:t>
      </w:r>
      <w:r>
        <w:rPr>
          <w:rFonts w:ascii="Arial" w:hAnsi="Arial" w:cs="Arial"/>
          <w:color w:val="1F1F1F"/>
        </w:rPr>
        <w:t>ca placement phase, use the</w:t>
      </w:r>
      <w:r>
        <w:rPr>
          <w:rFonts w:ascii="Arial" w:hAnsi="Arial" w:cs="Arial"/>
          <w:color w:val="1F1F1F"/>
        </w:rPr>
        <w:t xml:space="preserve"> </w:t>
      </w:r>
      <w:proofErr w:type="spellStart"/>
      <w:r w:rsidR="00B005C9">
        <w:rPr>
          <w:rFonts w:ascii="Arial" w:hAnsi="Arial" w:cs="Arial"/>
          <w:color w:val="1F1F1F"/>
        </w:rPr>
        <w:t>neuro</w:t>
      </w:r>
      <w:proofErr w:type="spellEnd"/>
      <w:r w:rsidR="00B005C9">
        <w:rPr>
          <w:rFonts w:ascii="Arial" w:hAnsi="Arial" w:cs="Arial"/>
          <w:color w:val="1F1F1F"/>
        </w:rPr>
        <w:t>-</w:t>
      </w:r>
      <w:r>
        <w:rPr>
          <w:rFonts w:ascii="Arial" w:hAnsi="Arial" w:cs="Arial"/>
          <w:color w:val="1F1F1F"/>
        </w:rPr>
        <w:t xml:space="preserve">fuzzy inference system to place the identified data on the cloud resources that are most likely to reduce SLA violations. The </w:t>
      </w:r>
      <w:proofErr w:type="spellStart"/>
      <w:r w:rsidR="00B005C9">
        <w:rPr>
          <w:rFonts w:ascii="Arial" w:hAnsi="Arial" w:cs="Arial"/>
          <w:color w:val="1F1F1F"/>
        </w:rPr>
        <w:t>n</w:t>
      </w:r>
      <w:r w:rsidR="00B005C9">
        <w:rPr>
          <w:rFonts w:ascii="Arial" w:hAnsi="Arial" w:cs="Arial"/>
          <w:color w:val="1F1F1F"/>
        </w:rPr>
        <w:t>e</w:t>
      </w:r>
      <w:r w:rsidR="00B005C9">
        <w:rPr>
          <w:rFonts w:ascii="Arial" w:hAnsi="Arial" w:cs="Arial"/>
          <w:color w:val="1F1F1F"/>
        </w:rPr>
        <w:t>u</w:t>
      </w:r>
      <w:r w:rsidR="00B005C9">
        <w:rPr>
          <w:rFonts w:ascii="Arial" w:hAnsi="Arial" w:cs="Arial"/>
          <w:color w:val="1F1F1F"/>
        </w:rPr>
        <w:t>ro</w:t>
      </w:r>
      <w:proofErr w:type="spellEnd"/>
      <w:r w:rsidR="00B005C9">
        <w:rPr>
          <w:rFonts w:ascii="Arial" w:hAnsi="Arial" w:cs="Arial"/>
          <w:color w:val="1F1F1F"/>
        </w:rPr>
        <w:t>-</w:t>
      </w:r>
      <w:r>
        <w:rPr>
          <w:rFonts w:ascii="Arial" w:hAnsi="Arial" w:cs="Arial"/>
          <w:color w:val="1F1F1F"/>
        </w:rPr>
        <w:t>fuzzy inference system takes into account four main parameters: the response time of the resource, the availability of the resource, the cost of leasing the resource, and the potential for data correlation.</w:t>
      </w:r>
    </w:p>
    <w:p w:rsidR="00EF3E49" w:rsidRDefault="00EF3E49" w:rsidP="00EF3E49">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strategy is also able to adapt to changing workloads and resource availability.</w:t>
      </w:r>
      <w:bookmarkEnd w:id="0"/>
    </w:p>
    <w:p w:rsidR="00EF3E49" w:rsidRDefault="00EF3E49" w:rsidP="00E82F1E"/>
    <w:sectPr w:rsidR="00EF3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67"/>
    <w:rsid w:val="004A0C92"/>
    <w:rsid w:val="004B47BF"/>
    <w:rsid w:val="0074565B"/>
    <w:rsid w:val="00884467"/>
    <w:rsid w:val="00B005C9"/>
    <w:rsid w:val="00E82F1E"/>
    <w:rsid w:val="00EF3E49"/>
    <w:rsid w:val="00FF0E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8DA06-A5DC-40BA-8F4F-2C27013C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4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3E4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2023-11-12T16:34:00Z</dcterms:created>
  <dcterms:modified xsi:type="dcterms:W3CDTF">2023-11-12T20:16:00Z</dcterms:modified>
</cp:coreProperties>
</file>