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F3864"/>
          <w:sz w:val="40"/>
          <w:szCs w:val="40"/>
        </w:rPr>
        <w:t xml:space="preserve">Mutual Non-Disclosure Agreement (Template)</w:t>
      </w:r>
    </w:p>
    <w:p>
      <w:pPr>
        <w:pBdr>
          <w:bottom w:val="single" w:color="DCE6F1" w:sz="6" w:space="8"/>
        </w:pBdr>
        <w:spacing w:after="280"/>
      </w:pPr>
      <w:r>
        <w:rPr>
          <w:i w:val="false"/>
          <w:iCs w:val="false"/>
          <w:color w:val="595959"/>
          <w:sz w:val="18"/>
          <w:szCs w:val="18"/>
        </w:rPr>
        <w:t xml:space="preserve">Northwind Traders, Inc.  |  Legal Department  |  Template Version: 3.1  |  For internal / mock use only — not a binding agreement</w:t>
      </w:r>
    </w:p>
    <w:p>
      <w:pPr>
        <w:spacing w:after="140" w:line="300"/>
      </w:pPr>
      <w:r>
        <w:rPr>
          <w:rFonts w:ascii="Calibri" w:cs="Calibri" w:eastAsia="Calibri" w:hAnsi="Calibri"/>
          <w:sz w:val="21"/>
          <w:szCs w:val="21"/>
        </w:rPr>
        <w:t xml:space="preserve">This Mutual Non-Disclosure Agreement (“Agreement”) is entered into as of [Effective Date] by and between </w:t>
      </w:r>
      <w:r>
        <w:rPr>
          <w:rFonts w:ascii="Calibri" w:cs="Calibri" w:eastAsia="Calibri" w:hAnsi="Calibri"/>
          <w:b/>
          <w:bCs/>
          <w:sz w:val="21"/>
          <w:szCs w:val="21"/>
        </w:rPr>
        <w:t xml:space="preserve">Northwind Traders, Inc.</w:t>
      </w:r>
      <w:r>
        <w:rPr>
          <w:rFonts w:ascii="Calibri" w:cs="Calibri" w:eastAsia="Calibri" w:hAnsi="Calibri"/>
          <w:sz w:val="21"/>
          <w:szCs w:val="21"/>
        </w:rPr>
        <w:t xml:space="preserve">, a Delaware corporation with offices at 400 Commerce Way, Suite 200, Wilmington, DE 19801 (“Northwind”), and [Counterparty Legal Name], with offices at [Counterparty Address] (“Counterparty”), each a “Party” and together the “Parties,” in connection with a possible business relationship between them (the “Purpose”). This is a mock template for internal / sample-data use and is not a binding legal document.</w:t>
      </w:r>
    </w:p>
    <w:p>
      <w:pPr>
        <w:pStyle w:val="Heading1"/>
        <w:spacing w:after="120" w:before="260"/>
      </w:pPr>
      <w:r>
        <w:rPr>
          <w:rFonts w:ascii="Calibri" w:cs="Calibri" w:eastAsia="Calibri" w:hAnsi="Calibri"/>
          <w:b/>
          <w:bCs/>
          <w:color w:val="1F3864"/>
          <w:sz w:val="27"/>
          <w:szCs w:val="27"/>
        </w:rPr>
        <w:t xml:space="preserve">1. Definition of Confidential Information</w:t>
      </w:r>
    </w:p>
    <w:p>
      <w:pPr>
        <w:spacing w:after="140" w:line="300"/>
      </w:pPr>
      <w:r>
        <w:rPr>
          <w:rFonts w:ascii="Calibri" w:cs="Calibri" w:eastAsia="Calibri" w:hAnsi="Calibri"/>
          <w:sz w:val="21"/>
          <w:szCs w:val="21"/>
        </w:rPr>
        <w:t xml:space="preserve">“Confidential Information” means any non-public information disclosed by one Party (“Discloser”) to the other (“Recipient”), whether orally, in writing, or by inspection, that is designated as confidential or that a reasonable person would understand to be confidential given the nature of the information and the circumstances of disclosure, including but not limited to business plans, financial information, product roadmaps, source code, and customer data.</w:t>
      </w:r>
    </w:p>
    <w:p>
      <w:pPr>
        <w:pStyle w:val="Heading1"/>
        <w:spacing w:after="120" w:before="260"/>
      </w:pPr>
      <w:r>
        <w:rPr>
          <w:rFonts w:ascii="Calibri" w:cs="Calibri" w:eastAsia="Calibri" w:hAnsi="Calibri"/>
          <w:b/>
          <w:bCs/>
          <w:color w:val="1F3864"/>
          <w:sz w:val="27"/>
          <w:szCs w:val="27"/>
        </w:rPr>
        <w:t xml:space="preserve">2. Obligations of Receiving Party</w:t>
      </w:r>
    </w:p>
    <w:p>
      <w:pPr>
        <w:spacing w:after="140" w:line="300"/>
      </w:pPr>
      <w:r>
        <w:rPr>
          <w:rFonts w:ascii="Calibri" w:cs="Calibri" w:eastAsia="Calibri" w:hAnsi="Calibri"/>
          <w:sz w:val="21"/>
          <w:szCs w:val="21"/>
        </w:rPr>
        <w:t xml:space="preserve">Recipient shall: (a) use Confidential Information solely to evaluate or pursue the Purpose; (b) protect it using at least the same degree of care it uses for its own confidential information of similar importance, and no less than reasonable care; and (c) not disclose it to any third party without Discloser's prior written consent, except to Recipient's employees, contractors, and advisors who have a need to know and are bound by confidentiality obligations at least as protective as those in this Agreement.</w:t>
      </w:r>
    </w:p>
    <w:p>
      <w:pPr>
        <w:pStyle w:val="Heading1"/>
        <w:spacing w:after="120" w:before="260"/>
      </w:pPr>
      <w:r>
        <w:rPr>
          <w:rFonts w:ascii="Calibri" w:cs="Calibri" w:eastAsia="Calibri" w:hAnsi="Calibri"/>
          <w:b/>
          <w:bCs/>
          <w:color w:val="1F3864"/>
          <w:sz w:val="27"/>
          <w:szCs w:val="27"/>
        </w:rPr>
        <w:t xml:space="preserve">3. Exclusions</w:t>
      </w:r>
    </w:p>
    <w:p>
      <w:pPr>
        <w:spacing w:after="140" w:line="300"/>
      </w:pPr>
      <w:r>
        <w:rPr>
          <w:rFonts w:ascii="Calibri" w:cs="Calibri" w:eastAsia="Calibri" w:hAnsi="Calibri"/>
          <w:sz w:val="21"/>
          <w:szCs w:val="21"/>
        </w:rPr>
        <w:t xml:space="preserve">Confidential Information does not include information that: (a) is or becomes publicly available through no fault of Recipient; (b) was rightfully known to Recipient before disclosure; (c) is rightfully received from a third party without a duty of confidentiality; or (d) is independently developed by Recipient without use of or reference to the Discloser's Confidential Information.</w:t>
      </w:r>
    </w:p>
    <w:p>
      <w:pPr>
        <w:pStyle w:val="Heading1"/>
        <w:spacing w:after="120" w:before="260"/>
      </w:pPr>
      <w:r>
        <w:rPr>
          <w:rFonts w:ascii="Calibri" w:cs="Calibri" w:eastAsia="Calibri" w:hAnsi="Calibri"/>
          <w:b/>
          <w:bCs/>
          <w:color w:val="1F3864"/>
          <w:sz w:val="27"/>
          <w:szCs w:val="27"/>
        </w:rPr>
        <w:t xml:space="preserve">4. Term</w:t>
      </w:r>
    </w:p>
    <w:p>
      <w:pPr>
        <w:spacing w:after="140" w:line="300"/>
      </w:pPr>
      <w:r>
        <w:rPr>
          <w:rFonts w:ascii="Calibri" w:cs="Calibri" w:eastAsia="Calibri" w:hAnsi="Calibri"/>
          <w:sz w:val="21"/>
          <w:szCs w:val="21"/>
        </w:rPr>
        <w:t xml:space="preserve">This Agreement remains in effect for two (2) years from the Effective Date. Each Party's confidentiality obligations survive for three (3) years following disclosure of the relevant Confidential Information, or indefinitely for information that qualifies as a trade secret under applicable law.</w:t>
      </w:r>
    </w:p>
    <w:p>
      <w:pPr>
        <w:pStyle w:val="Heading1"/>
        <w:spacing w:after="120" w:before="260"/>
      </w:pPr>
      <w:r>
        <w:rPr>
          <w:rFonts w:ascii="Calibri" w:cs="Calibri" w:eastAsia="Calibri" w:hAnsi="Calibri"/>
          <w:b/>
          <w:bCs/>
          <w:color w:val="1F3864"/>
          <w:sz w:val="27"/>
          <w:szCs w:val="27"/>
        </w:rPr>
        <w:t xml:space="preserve">5. Compelled Disclosure</w:t>
      </w:r>
    </w:p>
    <w:p>
      <w:pPr>
        <w:spacing w:after="140" w:line="300"/>
      </w:pPr>
      <w:r>
        <w:rPr>
          <w:rFonts w:ascii="Calibri" w:cs="Calibri" w:eastAsia="Calibri" w:hAnsi="Calibri"/>
          <w:sz w:val="21"/>
          <w:szCs w:val="21"/>
        </w:rPr>
        <w:t xml:space="preserve">Recipient may disclose Confidential Information to the extent required by law or court order, provided Recipient gives Discloser prompt written notice (where legally permitted) so Discloser may seek a protective order, and discloses only the portion of Confidential Information legally required.</w:t>
      </w:r>
    </w:p>
    <w:p>
      <w:pPr>
        <w:pStyle w:val="Heading1"/>
        <w:spacing w:after="120" w:before="260"/>
      </w:pPr>
      <w:r>
        <w:rPr>
          <w:rFonts w:ascii="Calibri" w:cs="Calibri" w:eastAsia="Calibri" w:hAnsi="Calibri"/>
          <w:b/>
          <w:bCs/>
          <w:color w:val="1F3864"/>
          <w:sz w:val="27"/>
          <w:szCs w:val="27"/>
        </w:rPr>
        <w:t xml:space="preserve">6. Return or Destruction of Materials</w:t>
      </w:r>
    </w:p>
    <w:p>
      <w:pPr>
        <w:spacing w:after="140" w:line="300"/>
      </w:pPr>
      <w:r>
        <w:rPr>
          <w:rFonts w:ascii="Calibri" w:cs="Calibri" w:eastAsia="Calibri" w:hAnsi="Calibri"/>
          <w:sz w:val="21"/>
          <w:szCs w:val="21"/>
        </w:rPr>
        <w:t xml:space="preserve">Upon Discloser's written request, Recipient shall promptly return or destroy all materials containing Confidential Information, except for archival copies retained solely for legal or compliance purposes, which remain subject to this Agreement.</w:t>
      </w:r>
    </w:p>
    <w:p>
      <w:pPr>
        <w:pStyle w:val="Heading1"/>
        <w:spacing w:after="120" w:before="260"/>
      </w:pPr>
      <w:r>
        <w:rPr>
          <w:rFonts w:ascii="Calibri" w:cs="Calibri" w:eastAsia="Calibri" w:hAnsi="Calibri"/>
          <w:b/>
          <w:bCs/>
          <w:color w:val="1F3864"/>
          <w:sz w:val="27"/>
          <w:szCs w:val="27"/>
        </w:rPr>
        <w:t xml:space="preserve">7. No License</w:t>
      </w:r>
    </w:p>
    <w:p>
      <w:pPr>
        <w:spacing w:after="140" w:line="300"/>
      </w:pPr>
      <w:r>
        <w:rPr>
          <w:rFonts w:ascii="Calibri" w:cs="Calibri" w:eastAsia="Calibri" w:hAnsi="Calibri"/>
          <w:sz w:val="21"/>
          <w:szCs w:val="21"/>
        </w:rPr>
        <w:t xml:space="preserve">Nothing in this Agreement grants Recipient any license or ownership right in Discloser's Confidential Information, intellectual property, or technology.</w:t>
      </w:r>
    </w:p>
    <w:p>
      <w:pPr>
        <w:pStyle w:val="Heading1"/>
        <w:spacing w:after="120" w:before="260"/>
      </w:pPr>
      <w:r>
        <w:rPr>
          <w:rFonts w:ascii="Calibri" w:cs="Calibri" w:eastAsia="Calibri" w:hAnsi="Calibri"/>
          <w:b/>
          <w:bCs/>
          <w:color w:val="1F3864"/>
          <w:sz w:val="27"/>
          <w:szCs w:val="27"/>
        </w:rPr>
        <w:t xml:space="preserve">8. No Obligation</w:t>
      </w:r>
    </w:p>
    <w:p>
      <w:pPr>
        <w:spacing w:after="140" w:line="300"/>
      </w:pPr>
      <w:r>
        <w:rPr>
          <w:rFonts w:ascii="Calibri" w:cs="Calibri" w:eastAsia="Calibri" w:hAnsi="Calibri"/>
          <w:sz w:val="21"/>
          <w:szCs w:val="21"/>
        </w:rPr>
        <w:t xml:space="preserve">Nothing in this Agreement obligates either Party to proceed with any transaction or business relationship related to the Purpose.</w:t>
      </w:r>
    </w:p>
    <w:p>
      <w:pPr>
        <w:pStyle w:val="Heading1"/>
        <w:spacing w:after="120" w:before="260"/>
      </w:pPr>
      <w:r>
        <w:rPr>
          <w:rFonts w:ascii="Calibri" w:cs="Calibri" w:eastAsia="Calibri" w:hAnsi="Calibri"/>
          <w:b/>
          <w:bCs/>
          <w:color w:val="1F3864"/>
          <w:sz w:val="27"/>
          <w:szCs w:val="27"/>
        </w:rPr>
        <w:t xml:space="preserve">9. Remedies</w:t>
      </w:r>
    </w:p>
    <w:p>
      <w:pPr>
        <w:spacing w:after="140" w:line="300"/>
      </w:pPr>
      <w:r>
        <w:rPr>
          <w:rFonts w:ascii="Calibri" w:cs="Calibri" w:eastAsia="Calibri" w:hAnsi="Calibri"/>
          <w:sz w:val="21"/>
          <w:szCs w:val="21"/>
        </w:rPr>
        <w:t xml:space="preserve">The Parties agree that a breach of this Agreement may cause irreparable harm for which monetary damages would be an inadequate remedy, and that the non-breaching Party is entitled to seek injunctive relief in addition to any other remedies available at law or in equity.</w:t>
      </w:r>
    </w:p>
    <w:p>
      <w:pPr>
        <w:pStyle w:val="Heading1"/>
        <w:spacing w:after="120" w:before="260"/>
      </w:pPr>
      <w:r>
        <w:rPr>
          <w:rFonts w:ascii="Calibri" w:cs="Calibri" w:eastAsia="Calibri" w:hAnsi="Calibri"/>
          <w:b/>
          <w:bCs/>
          <w:color w:val="1F3864"/>
          <w:sz w:val="27"/>
          <w:szCs w:val="27"/>
        </w:rPr>
        <w:t xml:space="preserve">10. Governing Law</w:t>
      </w:r>
    </w:p>
    <w:p>
      <w:pPr>
        <w:spacing w:after="140" w:line="300"/>
      </w:pPr>
      <w:r>
        <w:rPr>
          <w:rFonts w:ascii="Calibri" w:cs="Calibri" w:eastAsia="Calibri" w:hAnsi="Calibri"/>
          <w:sz w:val="21"/>
          <w:szCs w:val="21"/>
        </w:rPr>
        <w:t xml:space="preserve">This Agreement is governed by the laws of the State of Delaware, without regard to its conflict-of-laws principles.</w:t>
      </w:r>
    </w:p>
    <w:p>
      <w:pPr>
        <w:pStyle w:val="Heading1"/>
        <w:spacing w:after="120" w:before="260"/>
      </w:pPr>
      <w:r>
        <w:rPr>
          <w:rFonts w:ascii="Calibri" w:cs="Calibri" w:eastAsia="Calibri" w:hAnsi="Calibri"/>
          <w:b/>
          <w:bCs/>
          <w:color w:val="1F3864"/>
          <w:sz w:val="27"/>
          <w:szCs w:val="27"/>
        </w:rPr>
        <w:t xml:space="preserve">11. General</w:t>
      </w:r>
    </w:p>
    <w:p>
      <w:pPr>
        <w:spacing w:after="140" w:line="300"/>
      </w:pPr>
      <w:r>
        <w:rPr>
          <w:rFonts w:ascii="Calibri" w:cs="Calibri" w:eastAsia="Calibri" w:hAnsi="Calibri"/>
          <w:sz w:val="21"/>
          <w:szCs w:val="21"/>
        </w:rPr>
        <w:t xml:space="preserve">This Agreement constitutes the entire agreement between the Parties regarding its subject matter and may be amended only in writing signed by both Parties. Neither Party may assign this Agreement without the other's prior written consent.</w:t>
      </w:r>
    </w:p>
    <w:p>
      <w:pPr>
        <w:spacing w:after="200"/>
      </w:pPr>
    </w:p>
    <w:p>
      <w:pPr>
        <w:pStyle w:val="Heading1"/>
        <w:spacing w:after="120" w:before="260"/>
      </w:pPr>
      <w:r>
        <w:rPr>
          <w:rFonts w:ascii="Calibri" w:cs="Calibri" w:eastAsia="Calibri" w:hAnsi="Calibri"/>
          <w:b/>
          <w:bCs/>
          <w:color w:val="1F3864"/>
          <w:sz w:val="27"/>
          <w:szCs w:val="27"/>
        </w:rPr>
        <w:t xml:space="preserve">Signatures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tblGrid>
      <w:tr>
        <w:trPr>
          <w:tblHeader/>
        </w:trPr>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
            </w:r>
          </w:p>
        </w:tc>
        <w:tc>
          <w:tcPr>
            <w:tcW w:type="dxa" w:w="38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Northwind Traders, Inc.</w:t>
            </w:r>
          </w:p>
        </w:tc>
        <w:tc>
          <w:tcPr>
            <w:tcW w:type="dxa" w:w="38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[Counterparty Legal Name]</w:t>
            </w:r>
          </w:p>
        </w:tc>
      </w:tr>
      <w:tr>
        <w:tc>
          <w:tcPr>
            <w:tcW w:type="dxa" w:w="16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Signature</w:t>
            </w:r>
          </w:p>
        </w:tc>
        <w:tc>
          <w:tcPr>
            <w:tcW w:type="dxa" w:w="38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_______________________</w:t>
            </w:r>
          </w:p>
        </w:tc>
        <w:tc>
          <w:tcPr>
            <w:tcW w:type="dxa" w:w="38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_______________________</w:t>
            </w:r>
          </w:p>
        </w:tc>
      </w:tr>
      <w:tr>
        <w:tc>
          <w:tcPr>
            <w:tcW w:type="dxa" w:w="16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Name</w:t>
            </w:r>
          </w:p>
        </w:tc>
        <w:tc>
          <w:tcPr>
            <w:tcW w:type="dxa" w:w="38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[Name]</w:t>
            </w:r>
          </w:p>
        </w:tc>
        <w:tc>
          <w:tcPr>
            <w:tcW w:type="dxa" w:w="38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[Name]</w:t>
            </w:r>
          </w:p>
        </w:tc>
      </w:tr>
      <w:tr>
        <w:tc>
          <w:tcPr>
            <w:tcW w:type="dxa" w:w="16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Title</w:t>
            </w:r>
          </w:p>
        </w:tc>
        <w:tc>
          <w:tcPr>
            <w:tcW w:type="dxa" w:w="38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[Title]</w:t>
            </w:r>
          </w:p>
        </w:tc>
        <w:tc>
          <w:tcPr>
            <w:tcW w:type="dxa" w:w="3800"/>
            <w:shd w:fill="FFFFFF"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[Title]</w:t>
            </w:r>
          </w:p>
        </w:tc>
      </w:tr>
      <w:tr>
        <w:tc>
          <w:tcPr>
            <w:tcW w:type="dxa" w:w="16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Date</w:t>
            </w:r>
          </w:p>
        </w:tc>
        <w:tc>
          <w:tcPr>
            <w:tcW w:type="dxa" w:w="38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[Date]</w:t>
            </w:r>
          </w:p>
        </w:tc>
        <w:tc>
          <w:tcPr>
            <w:tcW w:type="dxa" w:w="3800"/>
            <w:shd w:fill="DCE6F1" w:color="auto"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Northwind Traders, Inc.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2026-08-08T04:32:22.624Z</dcterms:created>
  <dcterms:modified xsi:type="dcterms:W3CDTF">2026-08-08T04:32:22.624Z</dcterms:modified>
</cp:coreProperties>
</file>

<file path=docProps/custom.xml><?xml version="1.0" encoding="utf-8"?>
<Properties xmlns="http://schemas.openxmlformats.org/officeDocument/2006/custom-properties" xmlns:vt="http://schemas.openxmlformats.org/officeDocument/2006/docPropsVTypes"/>
</file>