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C80" w:rsidRPr="007C5946" w:rsidRDefault="007C5946" w:rsidP="007C5946">
      <w:pPr>
        <w:jc w:val="center"/>
        <w:rPr>
          <w:b/>
          <w:sz w:val="28"/>
        </w:rPr>
      </w:pPr>
      <w:proofErr w:type="spellStart"/>
      <w:proofErr w:type="gramStart"/>
      <w:r w:rsidRPr="007C5946">
        <w:rPr>
          <w:b/>
          <w:sz w:val="28"/>
        </w:rPr>
        <w:t>TicTacToe</w:t>
      </w:r>
      <w:proofErr w:type="spellEnd"/>
      <w:r w:rsidRPr="007C5946">
        <w:rPr>
          <w:b/>
          <w:sz w:val="28"/>
        </w:rPr>
        <w:t>(</w:t>
      </w:r>
      <w:proofErr w:type="gramEnd"/>
      <w:r w:rsidRPr="007C5946">
        <w:rPr>
          <w:b/>
          <w:sz w:val="28"/>
        </w:rPr>
        <w:t>Amőba) Game komponens</w:t>
      </w:r>
    </w:p>
    <w:p w:rsidR="007C5946" w:rsidRPr="007C5946" w:rsidRDefault="007C5946" w:rsidP="007C5946">
      <w:pPr>
        <w:jc w:val="center"/>
        <w:rPr>
          <w:b/>
          <w:sz w:val="28"/>
        </w:rPr>
      </w:pPr>
      <w:r w:rsidRPr="007C5946">
        <w:rPr>
          <w:b/>
          <w:sz w:val="28"/>
        </w:rPr>
        <w:t>Tóth Gábor</w:t>
      </w:r>
    </w:p>
    <w:p w:rsidR="007C5946" w:rsidRDefault="007C5946" w:rsidP="007C5946"/>
    <w:p w:rsidR="007C5946" w:rsidRDefault="007C5946" w:rsidP="007C5946">
      <w:pPr>
        <w:pStyle w:val="Cmsor1"/>
        <w:numPr>
          <w:ilvl w:val="0"/>
          <w:numId w:val="2"/>
        </w:numPr>
      </w:pPr>
      <w:r>
        <w:t>Rövid leírás</w:t>
      </w:r>
    </w:p>
    <w:p w:rsidR="007C5946" w:rsidRDefault="007C5946" w:rsidP="007C5946">
      <w:pPr>
        <w:rPr>
          <w:bCs/>
          <w:color w:val="000000" w:themeColor="text1"/>
          <w:shd w:val="clear" w:color="auto" w:fill="FFFFFF"/>
        </w:rPr>
      </w:pPr>
      <w:r>
        <w:t xml:space="preserve">Az Amőba játékot két játékos játssza egy négyzetrácsos hálón, melyen a játékosok felváltva </w:t>
      </w:r>
      <w:r w:rsidRPr="007C5946">
        <w:rPr>
          <w:bCs/>
          <w:color w:val="000000" w:themeColor="text1"/>
          <w:shd w:val="clear" w:color="auto" w:fill="FFFFFF"/>
        </w:rPr>
        <w:t>rajzolnak egy-egy jelet (X és kör) a háló mezőire</w:t>
      </w:r>
      <w:r>
        <w:rPr>
          <w:bCs/>
          <w:color w:val="000000" w:themeColor="text1"/>
          <w:shd w:val="clear" w:color="auto" w:fill="FFFFFF"/>
        </w:rPr>
        <w:t xml:space="preserve">. </w:t>
      </w:r>
      <w:r w:rsidR="00695D56" w:rsidRPr="00695D56">
        <w:rPr>
          <w:bCs/>
          <w:color w:val="000000" w:themeColor="text1"/>
          <w:shd w:val="clear" w:color="auto" w:fill="FFFFFF"/>
        </w:rPr>
        <w:t>A játék célja, hogy a játékos a saját jeléből ötöt helyezzen egymás mellé bármilyen irányban (</w:t>
      </w:r>
      <w:proofErr w:type="spellStart"/>
      <w:r w:rsidR="00695D56" w:rsidRPr="00695D56">
        <w:rPr>
          <w:bCs/>
          <w:color w:val="000000" w:themeColor="text1"/>
          <w:shd w:val="clear" w:color="auto" w:fill="FFFFFF"/>
        </w:rPr>
        <w:t>vizszintesen</w:t>
      </w:r>
      <w:proofErr w:type="spellEnd"/>
      <w:r w:rsidR="00695D56" w:rsidRPr="00695D56">
        <w:rPr>
          <w:bCs/>
          <w:color w:val="000000" w:themeColor="text1"/>
          <w:shd w:val="clear" w:color="auto" w:fill="FFFFFF"/>
        </w:rPr>
        <w:t>, függőlegesen vagy átlósan) illetve, hogy ebben megakadályozza az ellenfelét.</w:t>
      </w:r>
    </w:p>
    <w:p w:rsidR="00695D56" w:rsidRPr="007C5946" w:rsidRDefault="00695D56" w:rsidP="007C5946">
      <w:r>
        <w:rPr>
          <w:bCs/>
          <w:color w:val="000000" w:themeColor="text1"/>
          <w:shd w:val="clear" w:color="auto" w:fill="FFFFFF"/>
        </w:rPr>
        <w:t>Lényeges tulajdonsága a játéknak, hogy a kezdő játékosnak mindig van nyerő stratégiája, míg az ellenfelének mindig van nem vesztő stratégiája.</w:t>
      </w:r>
    </w:p>
    <w:p w:rsidR="007C5946" w:rsidRDefault="007C5946" w:rsidP="00695D56">
      <w:pPr>
        <w:pStyle w:val="Cmsor1"/>
        <w:numPr>
          <w:ilvl w:val="0"/>
          <w:numId w:val="2"/>
        </w:numPr>
      </w:pPr>
      <w:r w:rsidRPr="007C5946">
        <w:t>Komponens specifikáció</w:t>
      </w:r>
    </w:p>
    <w:p w:rsidR="00695D56" w:rsidRPr="00695D56" w:rsidRDefault="00695D56" w:rsidP="00695D56"/>
    <w:p w:rsidR="00695D56" w:rsidRPr="00695D56" w:rsidRDefault="00695D56" w:rsidP="00695D56">
      <w:pPr>
        <w:pStyle w:val="Cmsor2"/>
        <w:numPr>
          <w:ilvl w:val="0"/>
          <w:numId w:val="3"/>
        </w:numPr>
      </w:pPr>
      <w:r>
        <w:t>Strukturális modell</w:t>
      </w:r>
    </w:p>
    <w:p w:rsidR="007C5946" w:rsidRDefault="00695D56" w:rsidP="007C5946">
      <w:pPr>
        <w:pStyle w:val="Listaszerbekezds"/>
        <w:ind w:left="0"/>
        <w:rPr>
          <w:sz w:val="24"/>
        </w:rPr>
      </w:pPr>
      <w:bookmarkStart w:id="0" w:name="_GoBack"/>
      <w:r>
        <w:rPr>
          <w:noProof/>
          <w:sz w:val="24"/>
          <w:lang w:eastAsia="hu-HU"/>
        </w:rPr>
        <w:drawing>
          <wp:inline distT="0" distB="0" distL="0" distR="0">
            <wp:extent cx="5753100" cy="2781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5D56" w:rsidRDefault="00695D56" w:rsidP="007C5946">
      <w:pPr>
        <w:pStyle w:val="Listaszerbekezds"/>
        <w:ind w:left="0"/>
        <w:rPr>
          <w:sz w:val="24"/>
        </w:rPr>
      </w:pPr>
    </w:p>
    <w:p w:rsidR="00695D56" w:rsidRDefault="00695D56" w:rsidP="00695D56">
      <w:pPr>
        <w:pStyle w:val="Cmsor2"/>
        <w:numPr>
          <w:ilvl w:val="0"/>
          <w:numId w:val="3"/>
        </w:numPr>
      </w:pPr>
      <w:r>
        <w:t>Funkcionális modell</w:t>
      </w:r>
    </w:p>
    <w:p w:rsidR="00DC6871" w:rsidRPr="00DC6871" w:rsidRDefault="00DC6871" w:rsidP="00DC6871"/>
    <w:p w:rsidR="00695D56" w:rsidRDefault="00695D56" w:rsidP="00695D56">
      <w:pPr>
        <w:pStyle w:val="Cmsor2"/>
        <w:numPr>
          <w:ilvl w:val="0"/>
          <w:numId w:val="3"/>
        </w:numPr>
      </w:pPr>
      <w:r>
        <w:lastRenderedPageBreak/>
        <w:t>Viselkedési modell</w:t>
      </w:r>
    </w:p>
    <w:p w:rsidR="00B039EE" w:rsidRPr="00B039EE" w:rsidRDefault="00B039EE" w:rsidP="00B039EE">
      <w:r>
        <w:rPr>
          <w:noProof/>
          <w:lang w:eastAsia="hu-HU"/>
        </w:rPr>
        <w:drawing>
          <wp:inline distT="0" distB="0" distL="0" distR="0">
            <wp:extent cx="5753100" cy="26574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D56" w:rsidRDefault="00695D56" w:rsidP="00695D56">
      <w:pPr>
        <w:pStyle w:val="Cmsor1"/>
      </w:pPr>
      <w:r>
        <w:t xml:space="preserve"> 3. Komponens realizálás</w:t>
      </w:r>
    </w:p>
    <w:p w:rsidR="007C69BA" w:rsidRPr="007C69BA" w:rsidRDefault="007C69BA" w:rsidP="007C69BA">
      <w:r>
        <w:rPr>
          <w:noProof/>
          <w:lang w:eastAsia="hu-HU"/>
        </w:rPr>
        <w:drawing>
          <wp:inline distT="0" distB="0" distL="0" distR="0">
            <wp:extent cx="5753100" cy="27336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D56" w:rsidRDefault="00695D56" w:rsidP="00695D56">
      <w:pPr>
        <w:pStyle w:val="Cmsor1"/>
      </w:pPr>
      <w:r>
        <w:t xml:space="preserve"> </w:t>
      </w:r>
      <w:r w:rsidR="00DC6871">
        <w:t>4. Választott implementációs technológia</w:t>
      </w:r>
    </w:p>
    <w:p w:rsidR="00DC6871" w:rsidRDefault="00675977" w:rsidP="00DC6871">
      <w:r>
        <w:t xml:space="preserve">A Java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platformját használtuk fel, azon belül pedig az úgynevezett </w:t>
      </w:r>
      <w:proofErr w:type="spellStart"/>
      <w:r>
        <w:t>EnterpriseJavaBeans</w:t>
      </w:r>
      <w:proofErr w:type="spellEnd"/>
      <w:r>
        <w:t xml:space="preserve"> technológiáját. Ugyanis ez utóbbi biztosítja a program egymástól elkülönülő komponensenkénti </w:t>
      </w:r>
      <w:proofErr w:type="spellStart"/>
      <w:r>
        <w:t>feljesztését</w:t>
      </w:r>
      <w:proofErr w:type="spellEnd"/>
      <w:r>
        <w:t xml:space="preserve"> és kezelhetőségét.</w:t>
      </w:r>
      <w:r w:rsidR="00E259A7">
        <w:t xml:space="preserve"> Valamint </w:t>
      </w:r>
      <w:proofErr w:type="spellStart"/>
      <w:r w:rsidR="00E259A7">
        <w:t>MySQL</w:t>
      </w:r>
      <w:proofErr w:type="spellEnd"/>
      <w:r w:rsidR="00E259A7">
        <w:t xml:space="preserve"> adatbázis, mely tartalmazza az </w:t>
      </w:r>
      <w:proofErr w:type="spellStart"/>
      <w:r w:rsidR="00E259A7">
        <w:t>authentikációhoz</w:t>
      </w:r>
      <w:proofErr w:type="spellEnd"/>
      <w:r w:rsidR="00E259A7">
        <w:t xml:space="preserve"> és játékos kezeléshez szükséges </w:t>
      </w:r>
      <w:proofErr w:type="gramStart"/>
      <w:r w:rsidR="00E259A7">
        <w:t>elemeket(</w:t>
      </w:r>
      <w:proofErr w:type="gramEnd"/>
      <w:r w:rsidR="00E259A7">
        <w:t>táblákat).</w:t>
      </w:r>
    </w:p>
    <w:p w:rsidR="00E259A7" w:rsidRDefault="00E259A7" w:rsidP="00E259A7">
      <w:pPr>
        <w:pStyle w:val="Cmsor1"/>
      </w:pPr>
      <w:r>
        <w:t xml:space="preserve"> 5. Unit teszt</w:t>
      </w:r>
    </w:p>
    <w:p w:rsidR="00E259A7" w:rsidRDefault="00E259A7" w:rsidP="00E259A7">
      <w:r>
        <w:t xml:space="preserve">A </w:t>
      </w:r>
      <w:proofErr w:type="spellStart"/>
      <w:r>
        <w:t>TicTacToe</w:t>
      </w:r>
      <w:proofErr w:type="spellEnd"/>
      <w:r>
        <w:t xml:space="preserve"> játékhoz tartozó teszteseteket egy külön modul tartalmazza, mégpedig a </w:t>
      </w:r>
      <w:proofErr w:type="spellStart"/>
      <w:r w:rsidRPr="00E259A7">
        <w:t>hu.elte.komp.tictactoe-test</w:t>
      </w:r>
      <w:proofErr w:type="spellEnd"/>
      <w:r>
        <w:t xml:space="preserve"> modul.</w:t>
      </w:r>
    </w:p>
    <w:p w:rsidR="00E259A7" w:rsidRPr="00DC6871" w:rsidRDefault="00E259A7" w:rsidP="00E259A7">
      <w:r>
        <w:t>Tartalma:</w:t>
      </w:r>
      <w:r>
        <w:br/>
        <w:t xml:space="preserve">- </w:t>
      </w:r>
      <w:proofErr w:type="spellStart"/>
      <w:r w:rsidRPr="00E259A7">
        <w:t>BoardHelper</w:t>
      </w:r>
      <w:proofErr w:type="spellEnd"/>
      <w:r>
        <w:br/>
        <w:t xml:space="preserve">- </w:t>
      </w:r>
      <w:proofErr w:type="spellStart"/>
      <w:r w:rsidRPr="00E259A7">
        <w:t>TicTacToe</w:t>
      </w:r>
      <w:proofErr w:type="spellEnd"/>
      <w:r>
        <w:br/>
      </w:r>
      <w:r>
        <w:lastRenderedPageBreak/>
        <w:t xml:space="preserve">- </w:t>
      </w:r>
      <w:proofErr w:type="spellStart"/>
      <w:r w:rsidRPr="00E259A7">
        <w:t>TicTacToeStateIterator</w:t>
      </w:r>
      <w:proofErr w:type="spellEnd"/>
      <w:r>
        <w:br/>
        <w:t xml:space="preserve">- </w:t>
      </w:r>
      <w:r w:rsidRPr="00E259A7">
        <w:t>WinnerScoringCalculator</w:t>
      </w:r>
    </w:p>
    <w:sectPr w:rsidR="00E259A7" w:rsidRPr="00DC6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A1FFD"/>
    <w:multiLevelType w:val="hybridMultilevel"/>
    <w:tmpl w:val="0F20AE62"/>
    <w:lvl w:ilvl="0" w:tplc="D7DCBF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0587C"/>
    <w:multiLevelType w:val="hybridMultilevel"/>
    <w:tmpl w:val="5F2EDC16"/>
    <w:lvl w:ilvl="0" w:tplc="CEB6B2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28D7D63"/>
    <w:multiLevelType w:val="hybridMultilevel"/>
    <w:tmpl w:val="C1766C68"/>
    <w:lvl w:ilvl="0" w:tplc="DEF63BF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46"/>
    <w:rsid w:val="00533C80"/>
    <w:rsid w:val="00675977"/>
    <w:rsid w:val="00695D56"/>
    <w:rsid w:val="007C5946"/>
    <w:rsid w:val="007C69BA"/>
    <w:rsid w:val="00B039EE"/>
    <w:rsid w:val="00D861D7"/>
    <w:rsid w:val="00DC6871"/>
    <w:rsid w:val="00E2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42332-B4F0-4EFA-A385-081BD7AF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C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94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C5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5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158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2014-05-15T07:40:00Z</dcterms:created>
  <dcterms:modified xsi:type="dcterms:W3CDTF">2014-05-15T12:38:00Z</dcterms:modified>
</cp:coreProperties>
</file>