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276" w:rsidRDefault="005961FA">
      <w:r w:rsidRPr="005961FA">
        <w:rPr>
          <w:b/>
        </w:rPr>
        <w:t>API (CRUD completa) que trata dos registros de vendas</w:t>
      </w:r>
      <w:r w:rsidRPr="005961FA">
        <w:t>.</w:t>
      </w:r>
    </w:p>
    <w:sectPr w:rsidR="00DB0276" w:rsidSect="00DB0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2D4B"/>
    <w:rsid w:val="005961FA"/>
    <w:rsid w:val="00D12D4B"/>
    <w:rsid w:val="00DB0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2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elters</dc:creator>
  <cp:lastModifiedBy>elters</cp:lastModifiedBy>
  <cp:revision>3</cp:revision>
  <dcterms:created xsi:type="dcterms:W3CDTF">2025-03-01T00:22:00Z</dcterms:created>
  <dcterms:modified xsi:type="dcterms:W3CDTF">2025-03-01T00:24:00Z</dcterms:modified>
</cp:coreProperties>
</file>