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FreeSans" w:hAnsi="FreeSans"/>
          <w:b/>
          <w:b/>
          <w:bCs/>
          <w:sz w:val="21"/>
          <w:lang w:val="es-MX"/>
        </w:rPr>
      </w:pPr>
      <w:r>
        <w:rPr>
          <w:rFonts w:ascii="FreeSans" w:hAnsi="FreeSans"/>
          <w:b/>
          <w:bCs/>
          <w:lang w:val="es-MX"/>
        </w:rPr>
        <w:t>Práctica 1</w:t>
      </w:r>
    </w:p>
    <w:p>
      <w:pPr>
        <w:pStyle w:val="Normal"/>
        <w:rPr>
          <w:rFonts w:ascii="FreeSans" w:hAnsi="FreeSans"/>
          <w:b/>
          <w:b/>
          <w:bCs/>
          <w:sz w:val="21"/>
          <w:lang w:val="es-MX"/>
        </w:rPr>
      </w:pPr>
      <w:r>
        <w:rPr>
          <w:rFonts w:ascii="FreeSans" w:hAnsi="FreeSans"/>
          <w:b/>
          <w:bCs/>
          <w:lang w:val="es-MX"/>
        </w:rPr>
      </w:r>
    </w:p>
    <w:p>
      <w:pPr>
        <w:pStyle w:val="Normal"/>
        <w:rPr>
          <w:rFonts w:ascii="FreeSans" w:hAnsi="FreeSans"/>
          <w:b w:val="false"/>
          <w:b w:val="false"/>
          <w:bCs w:val="false"/>
          <w:sz w:val="21"/>
          <w:lang w:val="es-MX"/>
        </w:rPr>
      </w:pPr>
      <w:r>
        <w:rPr>
          <w:rFonts w:ascii="FreeSans" w:hAnsi="FreeSans"/>
          <w:b w:val="false"/>
          <w:bCs w:val="false"/>
          <w:lang w:val="es-MX"/>
        </w:rPr>
        <w:t>Actores:</w:t>
      </w:r>
    </w:p>
    <w:p>
      <w:pPr>
        <w:pStyle w:val="Normal"/>
        <w:rPr>
          <w:rFonts w:ascii="FreeSans" w:hAnsi="FreeSans"/>
          <w:b w:val="false"/>
          <w:b w:val="false"/>
          <w:bCs w:val="false"/>
          <w:sz w:val="21"/>
          <w:lang w:val="es-MX"/>
        </w:rPr>
      </w:pPr>
      <w:r>
        <w:rPr>
          <w:rFonts w:ascii="FreeSans" w:hAnsi="FreeSans"/>
          <w:b w:val="false"/>
          <w:bCs w:val="false"/>
          <w:lang w:val="es-MX"/>
        </w:rPr>
      </w:r>
    </w:p>
    <w:p>
      <w:pPr>
        <w:pStyle w:val="Normal"/>
        <w:numPr>
          <w:ilvl w:val="0"/>
          <w:numId w:val="1"/>
        </w:numPr>
        <w:rPr>
          <w:rFonts w:ascii="FreeSans" w:hAnsi="FreeSans"/>
          <w:b w:val="false"/>
          <w:b w:val="false"/>
          <w:bCs w:val="false"/>
          <w:sz w:val="21"/>
          <w:lang w:val="es-MX"/>
        </w:rPr>
      </w:pPr>
      <w:r>
        <w:rPr>
          <w:rFonts w:ascii="FreeSans" w:hAnsi="FreeSans"/>
          <w:b w:val="false"/>
          <w:bCs w:val="false"/>
          <w:lang w:val="es-MX"/>
        </w:rPr>
        <w:t>Mr. Increíble (cliente)</w:t>
      </w:r>
    </w:p>
    <w:p>
      <w:pPr>
        <w:pStyle w:val="Normal"/>
        <w:numPr>
          <w:ilvl w:val="0"/>
          <w:numId w:val="1"/>
        </w:numPr>
        <w:rPr>
          <w:rFonts w:ascii="FreeSans" w:hAnsi="FreeSans"/>
          <w:b w:val="false"/>
          <w:b w:val="false"/>
          <w:bCs w:val="false"/>
          <w:sz w:val="21"/>
          <w:lang w:val="es-MX"/>
        </w:rPr>
      </w:pPr>
      <w:r>
        <w:rPr>
          <w:rFonts w:ascii="FreeSans" w:hAnsi="FreeSans"/>
          <w:b w:val="false"/>
          <w:bCs w:val="false"/>
          <w:lang w:val="es-MX"/>
        </w:rPr>
        <w:t>Análisis IDS (desarrolladores)</w:t>
      </w:r>
    </w:p>
    <w:p>
      <w:pPr>
        <w:pStyle w:val="Normal"/>
        <w:numPr>
          <w:ilvl w:val="0"/>
          <w:numId w:val="1"/>
        </w:numPr>
        <w:rPr>
          <w:rFonts w:ascii="FreeSans" w:hAnsi="FreeSans"/>
          <w:b w:val="false"/>
          <w:b w:val="false"/>
          <w:bCs w:val="false"/>
          <w:sz w:val="21"/>
          <w:lang w:val="es-MX"/>
        </w:rPr>
      </w:pPr>
      <w:r>
        <w:rPr>
          <w:rFonts w:ascii="FreeSans" w:hAnsi="FreeSans"/>
          <w:b w:val="false"/>
          <w:bCs w:val="false"/>
          <w:lang w:val="es-MX"/>
        </w:rPr>
        <w:t>Central (usuarios)</w:t>
      </w:r>
    </w:p>
    <w:p>
      <w:pPr>
        <w:pStyle w:val="Normal"/>
        <w:numPr>
          <w:ilvl w:val="0"/>
          <w:numId w:val="1"/>
        </w:numPr>
        <w:rPr>
          <w:rFonts w:ascii="FreeSans" w:hAnsi="FreeSans"/>
          <w:b w:val="false"/>
          <w:b w:val="false"/>
          <w:bCs w:val="false"/>
          <w:sz w:val="21"/>
          <w:lang w:val="es-MX"/>
        </w:rPr>
      </w:pPr>
      <w:r>
        <w:rPr>
          <w:rFonts w:ascii="FreeSans" w:hAnsi="FreeSans"/>
          <w:b w:val="false"/>
          <w:bCs w:val="false"/>
          <w:lang w:val="es-MX"/>
        </w:rPr>
        <w:t>Héroes(usuarios)</w:t>
      </w:r>
    </w:p>
    <w:p>
      <w:pPr>
        <w:pStyle w:val="Normal"/>
        <w:rPr>
          <w:rFonts w:ascii="FreeSans" w:hAnsi="FreeSans"/>
          <w:b w:val="false"/>
          <w:b w:val="false"/>
          <w:bCs w:val="false"/>
          <w:sz w:val="21"/>
          <w:lang w:val="es-MX"/>
        </w:rPr>
      </w:pPr>
      <w:r>
        <w:rPr>
          <w:rFonts w:ascii="FreeSans" w:hAnsi="FreeSans"/>
          <w:b w:val="false"/>
          <w:bCs w:val="false"/>
          <w:lang w:val="es-MX"/>
        </w:rPr>
      </w:r>
    </w:p>
    <w:p>
      <w:pPr>
        <w:pStyle w:val="Normal"/>
        <w:rPr>
          <w:rFonts w:ascii="FreeSans" w:hAnsi="FreeSans"/>
          <w:b w:val="false"/>
          <w:b w:val="false"/>
          <w:bCs w:val="false"/>
          <w:sz w:val="21"/>
          <w:lang w:val="es-MX"/>
        </w:rPr>
      </w:pPr>
      <w:r>
        <w:rPr>
          <w:rFonts w:ascii="FreeSans" w:hAnsi="FreeSans"/>
          <w:b w:val="false"/>
          <w:bCs w:val="false"/>
          <w:lang w:val="es-MX"/>
        </w:rPr>
      </w:r>
    </w:p>
    <w:p>
      <w:pPr>
        <w:pStyle w:val="Normal"/>
        <w:rPr>
          <w:rFonts w:ascii="FreeSans" w:hAnsi="FreeSans"/>
          <w:b w:val="false"/>
          <w:b w:val="false"/>
          <w:bCs w:val="false"/>
          <w:sz w:val="21"/>
          <w:lang w:val="es-MX"/>
        </w:rPr>
      </w:pPr>
      <w:r>
        <w:rPr>
          <w:rFonts w:ascii="FreeSans" w:hAnsi="FreeSans"/>
          <w:b w:val="false"/>
          <w:bCs w:val="false"/>
          <w:lang w:val="es-MX"/>
        </w:rPr>
      </w:r>
    </w:p>
    <w:p>
      <w:pPr>
        <w:pStyle w:val="Normal"/>
        <w:rPr>
          <w:rFonts w:ascii="FreeSans" w:hAnsi="FreeSans"/>
          <w:b/>
          <w:b/>
          <w:bCs/>
          <w:sz w:val="21"/>
          <w:lang w:val="es-MX"/>
        </w:rPr>
      </w:pPr>
      <w:r>
        <w:rPr>
          <w:rFonts w:ascii="FreeSans" w:hAnsi="FreeSans"/>
          <w:b/>
          <w:bCs/>
          <w:lang w:val="es-MX"/>
        </w:rPr>
        <w:t>Procesos de negocio</w:t>
      </w:r>
    </w:p>
    <w:p>
      <w:pPr>
        <w:pStyle w:val="Normal"/>
        <w:rPr>
          <w:rFonts w:ascii="FreeSans" w:hAnsi="FreeSans"/>
          <w:b w:val="false"/>
          <w:b w:val="false"/>
          <w:bCs w:val="false"/>
          <w:sz w:val="21"/>
          <w:lang w:val="es-MX"/>
        </w:rPr>
      </w:pPr>
      <w:r>
        <w:rPr>
          <w:rFonts w:ascii="FreeSans" w:hAnsi="FreeSans"/>
          <w:b w:val="false"/>
          <w:bCs w:val="false"/>
          <w:lang w:val="es-MX"/>
        </w:rPr>
      </w:r>
    </w:p>
    <w:p>
      <w:pPr>
        <w:pStyle w:val="Normal"/>
        <w:jc w:val="both"/>
        <w:rPr>
          <w:rFonts w:ascii="FreeSans" w:hAnsi="FreeSans"/>
          <w:b w:val="false"/>
          <w:b w:val="false"/>
          <w:bCs w:val="false"/>
          <w:sz w:val="21"/>
          <w:lang w:val="es-MX"/>
        </w:rPr>
      </w:pPr>
      <w:r>
        <w:rPr>
          <w:rFonts w:ascii="FreeSans" w:hAnsi="FreeSans"/>
          <w:b w:val="false"/>
          <w:bCs w:val="false"/>
          <w:lang w:val="es-MX"/>
        </w:rPr>
        <w:t xml:space="preserve">Dominio de aplicación: Mr. Increíble quiere una herramienta para gestionar el sistema de información sobre los crímenes que ocurren en el mundo. Este debe enviar información hacia la central </w:t>
      </w:r>
      <w:r>
        <w:rPr>
          <w:rFonts w:ascii="FreeSans" w:hAnsi="FreeSans"/>
          <w:b w:val="false"/>
          <w:bCs w:val="false"/>
          <w:lang w:val="es-MX"/>
        </w:rPr>
        <w:t>para procesar la alarma.</w:t>
      </w:r>
    </w:p>
    <w:p>
      <w:pPr>
        <w:pStyle w:val="Normal"/>
        <w:jc w:val="both"/>
        <w:rPr>
          <w:rFonts w:ascii="FreeSans" w:hAnsi="FreeSans"/>
          <w:b w:val="false"/>
          <w:b w:val="false"/>
          <w:bCs w:val="false"/>
          <w:sz w:val="21"/>
          <w:lang w:val="es-MX"/>
        </w:rPr>
      </w:pPr>
      <w:r>
        <w:rPr>
          <w:rFonts w:ascii="FreeSans" w:hAnsi="FreeSans"/>
          <w:b w:val="false"/>
          <w:bCs w:val="false"/>
          <w:lang w:val="es-MX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  <w:lang w:val="es-MX"/>
              </w:rPr>
              <w:t xml:space="preserve">Nombre del proceso: 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Notificación a la central.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  <w:lang w:val="es-MX"/>
              </w:rPr>
              <w:t xml:space="preserve">Actividades: </w:t>
            </w:r>
          </w:p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1.- Obtener ubicación donde se origina el crimen, fecha, hora y  nombre del criminal.</w:t>
            </w:r>
          </w:p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2.- Evaluar el status conocido del criminal (principiante, villano, antagonista).</w:t>
            </w:r>
          </w:p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 xml:space="preserve">     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a) Seleccionar cuidadosamente el tipo de héroe necesario para derrocar al criminal, es decir, no enviar a un héroe novato a combatir con un antagonista.</w:t>
            </w:r>
          </w:p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 xml:space="preserve">      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b) Una vez que se ha seleccionado al héroe correcto, notificarle inmediatamente.</w:t>
            </w:r>
          </w:p>
          <w:p>
            <w:pPr>
              <w:pStyle w:val="TableContents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  <w:lang w:val="es-MX"/>
              </w:rPr>
            </w:r>
          </w:p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3 .- Llamar al número telefónico del héroe seleccionado.</w:t>
            </w:r>
          </w:p>
          <w:p>
            <w:pPr>
              <w:pStyle w:val="TableContents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  <w:lang w:val="es-MX"/>
              </w:rPr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  <w:lang w:val="es-MX"/>
              </w:rPr>
              <w:t xml:space="preserve">Condiciones de entrada: 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Notificar del crimen a la central.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  <w:lang w:val="es-MX"/>
              </w:rPr>
              <w:t xml:space="preserve">Salida: 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Lograr contactar a un héroe para detener al criminal.</w:t>
            </w:r>
          </w:p>
        </w:tc>
      </w:tr>
    </w:tbl>
    <w:p>
      <w:pPr>
        <w:pStyle w:val="Normal"/>
        <w:jc w:val="both"/>
        <w:rPr>
          <w:rFonts w:ascii="FreeSans" w:hAnsi="FreeSans"/>
          <w:b w:val="false"/>
          <w:b w:val="false"/>
          <w:bCs w:val="false"/>
          <w:sz w:val="21"/>
          <w:lang w:val="es-MX"/>
        </w:rPr>
      </w:pPr>
      <w:r>
        <w:rPr>
          <w:rFonts w:ascii="FreeSans" w:hAnsi="FreeSans"/>
          <w:b w:val="false"/>
          <w:bCs w:val="false"/>
          <w:lang w:val="es-MX"/>
        </w:rPr>
      </w:r>
    </w:p>
    <w:p>
      <w:pPr>
        <w:pStyle w:val="Normal"/>
        <w:jc w:val="both"/>
        <w:rPr>
          <w:rFonts w:ascii="FreeSans" w:hAnsi="FreeSans"/>
          <w:b w:val="false"/>
          <w:b w:val="false"/>
          <w:bCs w:val="false"/>
          <w:sz w:val="21"/>
          <w:lang w:val="es-MX"/>
        </w:rPr>
      </w:pPr>
      <w:r>
        <w:rPr>
          <w:rFonts w:ascii="FreeSans" w:hAnsi="FreeSans"/>
          <w:b w:val="false"/>
          <w:bCs w:val="false"/>
          <w:lang w:val="es-MX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  <w:lang w:val="es-MX"/>
              </w:rPr>
              <w:t xml:space="preserve">Nombre del proceso: 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Obtención de los datos a enviar a la central.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  <w:lang w:val="es-MX"/>
              </w:rPr>
              <w:t xml:space="preserve">Actividades: </w:t>
            </w:r>
          </w:p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1.- Obtener la latitud y longitud del lugar en el que se originó el crimen.</w:t>
            </w:r>
          </w:p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2.- Obtener la hora y fecha donde se reportó el crimen.</w:t>
            </w:r>
          </w:p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3.- Obtener el nombre del posible criminal.</w:t>
            </w:r>
          </w:p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4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.- Empaquetar la información en un formato que reconozca la central (.txt, etc).</w:t>
            </w:r>
          </w:p>
          <w:p>
            <w:pPr>
              <w:pStyle w:val="TableContents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  <w:lang w:val="es-MX"/>
              </w:rPr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  <w:lang w:val="es-MX"/>
              </w:rPr>
              <w:t xml:space="preserve">Condiciones de entrada: 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Obtener los datos necesarios.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  <w:lang w:val="es-MX"/>
              </w:rPr>
              <w:t xml:space="preserve">Salida: 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Información precisa lista para ser enviada a la central.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  <w:lang w:val="es-MX"/>
              </w:rPr>
              <w:t xml:space="preserve">Nombre del proceso: 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Evaluar el status conocido del criminal.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  <w:lang w:val="es-MX"/>
              </w:rPr>
              <w:t xml:space="preserve">Actividades: </w:t>
            </w:r>
          </w:p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 xml:space="preserve">1.- 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Una vez recibida la información en la central, obtener el nombre del criminal y buscarlo en una base de datos.</w:t>
            </w:r>
          </w:p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 xml:space="preserve">    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a) Si el criminal no tiene registros catalogarlo como muy peligroso para evitar enviar a un héroe novato.</w:t>
            </w:r>
          </w:p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 xml:space="preserve">    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b) Si el criminal tiene registros, obtener su status (novato, villano, antagonista).</w:t>
            </w:r>
          </w:p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 xml:space="preserve">2.- 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Posteriormente, enviar los resultados al módulo de llamado al héroe.</w:t>
            </w:r>
          </w:p>
          <w:p>
            <w:pPr>
              <w:pStyle w:val="TableContents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  <w:lang w:val="es-MX"/>
              </w:rPr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  <w:lang w:val="es-MX"/>
              </w:rPr>
              <w:t xml:space="preserve">Condiciones de entrada: 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Validar qué tipo de criminal se busca derrocar.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  <w:lang w:val="es-MX"/>
              </w:rPr>
              <w:t xml:space="preserve">Salida: 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Status del villano que servirá para llamar al héroe indicado.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  <w:lang w:val="es-MX"/>
              </w:rPr>
              <w:t xml:space="preserve">Nombre del proceso: 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Seleccionar al héroe con un nivel igualado al criminal.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  <w:lang w:val="es-MX"/>
              </w:rPr>
              <w:t xml:space="preserve">Actividades: </w:t>
            </w:r>
          </w:p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 xml:space="preserve">1.- 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Cuando se conoce el status del criminal, se busca en la base de datos a los héroes que tengan el mismo nivel.</w:t>
            </w:r>
          </w:p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 xml:space="preserve">    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a)El orden de prioridad es el héroe más cercano, por ende, en la cosulta se incluirá la ubicación del crimen.</w:t>
            </w:r>
          </w:p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 xml:space="preserve">    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 xml:space="preserve">b)Si el criminal es un antagonista, localizar al héroe 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que tenga en como antagonista al criminal.</w:t>
            </w:r>
          </w:p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2.- Una vez seleccionado al héroe, obtener su número telefónico para contactarlo.</w:t>
            </w:r>
          </w:p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 xml:space="preserve">    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a) Si el héroe no se pudo contactar, volver al procedimiento anterior para obtener los datos de otro héroe.</w:t>
            </w:r>
          </w:p>
          <w:p>
            <w:pPr>
              <w:pStyle w:val="TableContents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  <w:lang w:val="es-MX"/>
              </w:rPr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  <w:lang w:val="es-MX"/>
              </w:rPr>
              <w:t xml:space="preserve">Condiciones de entrada: 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Encontrar los datos del héroe más cercano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  <w:lang w:val="es-MX"/>
              </w:rPr>
              <w:t xml:space="preserve">Salida: 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Realizar una llamada al héroe indicado.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  <w:lang w:val="es-MX"/>
              </w:rPr>
              <w:t xml:space="preserve">Nombre del proceso: 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Obtener constancia de resultado.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  <w:lang w:val="es-MX"/>
              </w:rPr>
              <w:t xml:space="preserve">Actividades: </w:t>
            </w:r>
          </w:p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 xml:space="preserve">1.- 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Una vez finalizado el crimen, reportar si el héroe llegó a tiempo, y si el héroe ganó o perdió.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  <w:lang w:val="es-MX"/>
              </w:rPr>
              <w:t xml:space="preserve">Condiciones de entrada: 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Obtener un reporte de la escena del crimen.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  <w:lang w:val="es-MX"/>
              </w:rPr>
              <w:t xml:space="preserve">Salida: 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Pasar la información al gobierno para que realice una estimación de los daños causados.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  <w:lang w:val="es-MX"/>
              </w:rPr>
              <w:t xml:space="preserve">Nombre del proceso: 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Evaluación del costo de los daños.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  <w:lang w:val="es-MX"/>
              </w:rPr>
              <w:t xml:space="preserve">Actividades: </w:t>
            </w:r>
          </w:p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 xml:space="preserve">1.- 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Obtener el costo total de los daños y evaluar el resulado,</w:t>
            </w:r>
          </w:p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 xml:space="preserve">      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a) Si los daños superan la cantidad de 100.000.00 € se cataloga como “animaladas” se creará una comisión formada por tres peritos – especialistas y el defensor del héroe.</w:t>
            </w:r>
          </w:p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 xml:space="preserve">      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 xml:space="preserve">b)Si el informe refleja que el héroe tiene la culpa de los daños, 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es posible que sea dado de baja como héroe, y será reubicado como perito – especialista.</w:t>
            </w:r>
          </w:p>
          <w:p>
            <w:pPr>
              <w:pStyle w:val="TableContents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  <w:lang w:val="es-MX"/>
              </w:rPr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  <w:lang w:val="es-MX"/>
              </w:rPr>
              <w:t xml:space="preserve">Condiciones de entrada: 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 xml:space="preserve">Obtener un reporte 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de costos según los daños causados.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FreeSans" w:hAnsi="FreeSans"/>
                <w:b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  <w:lang w:val="es-MX"/>
              </w:rPr>
              <w:t xml:space="preserve">Salida: 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  <w:lang w:val="es-MX"/>
              </w:rPr>
              <w:t>Brindar 3 años de serivicio si así es el caso.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Free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2</Pages>
  <Words>594</Words>
  <Characters>3085</Characters>
  <CharactersWithSpaces>3673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2018-05-15T11:53:31Z</dcterms:created>
  <dc:creator/>
  <dc:description/>
  <dc:language>en-US</dc:language>
  <cp:lastModifiedBy/>
  <dcterms:modified xsi:type="dcterms:W3CDTF">2018-05-15T14:13:50Z</dcterms:modified>
  <cp:revision>1</cp:revision>
  <dc:subject/>
  <dc:title/>
</cp:coreProperties>
</file>