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774821643"/>
        <w:docPartObj>
          <w:docPartGallery w:val="Cover Pages"/>
          <w:docPartUnique/>
        </w:docPartObj>
      </w:sdtPr>
      <w:sdtContent>
        <w:p w14:paraId="779F3569" w14:textId="1805E313" w:rsidR="00B115B5" w:rsidRDefault="00B115B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1D0FE3F" wp14:editId="39B68F8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F696E81" id="Grupo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BAD0350" wp14:editId="2764E2A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05EF765" w14:textId="5C46D070" w:rsidR="00B115B5" w:rsidRDefault="00B115B5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Rodrigo Bernal Gómez</w:t>
                                    </w:r>
                                  </w:p>
                                </w:sdtContent>
                              </w:sdt>
                              <w:p w14:paraId="26459331" w14:textId="50D544ED" w:rsidR="00B115B5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B115B5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rbernalgomez@safareyes.es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2BAD0350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05EF765" w14:textId="5C46D070" w:rsidR="00B115B5" w:rsidRDefault="00B115B5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Rodrigo Bernal Gómez</w:t>
                              </w:r>
                            </w:p>
                          </w:sdtContent>
                        </w:sdt>
                        <w:p w14:paraId="26459331" w14:textId="50D544ED" w:rsidR="00B115B5" w:rsidRDefault="00000000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B115B5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rbernalgomez@safareyes.es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4585BFD" wp14:editId="2CCDD6A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62271B0" w14:textId="77777777" w:rsidR="00B115B5" w:rsidRDefault="00B115B5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72701EE9" w14:textId="77C7AD60" w:rsidR="00B115B5" w:rsidRDefault="00B115B5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Rodrigo Bernal Gómez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2º Desarrollo de Aplicaciones Multiplataforma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José Antonio Benítez Chacón</w:t>
                                    </w:r>
                                  </w:p>
                                </w:sdtContent>
                              </w:sdt>
                              <w:p w14:paraId="0CBEEDD4" w14:textId="53395333" w:rsidR="00B115B5" w:rsidRDefault="00B115B5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02 de octubre de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64585BFD" id="Cuadro de texto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062271B0" w14:textId="77777777" w:rsidR="00B115B5" w:rsidRDefault="00B115B5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Descripción breve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72701EE9" w14:textId="77C7AD60" w:rsidR="00B115B5" w:rsidRDefault="00B115B5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Rodrigo Bernal Gómez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2º Desarrollo de Aplicaciones Multiplataforma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José Antonio Benítez Chacón</w:t>
                              </w:r>
                            </w:p>
                          </w:sdtContent>
                        </w:sdt>
                        <w:p w14:paraId="0CBEEDD4" w14:textId="53395333" w:rsidR="00B115B5" w:rsidRDefault="00B115B5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02 de octubre de 2025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FB05AB2" wp14:editId="5B9447F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B61FC71" w14:textId="70FC4C9C" w:rsidR="00B115B5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B115B5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Análisis context</w:t>
                                    </w:r>
                                    <w:r w:rsidR="008448BE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o</w:t>
                                    </w:r>
                                    <w:r w:rsidR="00B115B5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 xml:space="preserve"> empresariales reales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91E295C" w14:textId="7B7A4B51" w:rsidR="00B115B5" w:rsidRDefault="00B115B5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Proyecto Integrado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FB05AB2" id="Cuadro de texto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1B61FC71" w14:textId="70FC4C9C" w:rsidR="00B115B5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B115B5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Análisis context</w:t>
                              </w:r>
                              <w:r w:rsidR="008448BE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o</w:t>
                              </w:r>
                              <w:r w:rsidR="00B115B5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> empresariales reales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91E295C" w14:textId="7B7A4B51" w:rsidR="00B115B5" w:rsidRDefault="00B115B5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Proyecto Integrado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2D59674" w14:textId="203911C8" w:rsidR="00B115B5" w:rsidRDefault="00B115B5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5949319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DD649D" w14:textId="0F84A1F4" w:rsidR="00B115B5" w:rsidRDefault="00B115B5" w:rsidP="00B115B5">
          <w:pPr>
            <w:pStyle w:val="TtuloTDC"/>
          </w:pPr>
          <w:r>
            <w:t>Contenido</w:t>
          </w:r>
        </w:p>
        <w:p w14:paraId="2CD386E5" w14:textId="36A3D26A" w:rsidR="00F24F66" w:rsidRDefault="00B115B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364398" w:history="1">
            <w:r w:rsidR="00F24F66" w:rsidRPr="00FE51AA">
              <w:rPr>
                <w:rStyle w:val="Hipervnculo"/>
                <w:noProof/>
              </w:rPr>
              <w:t>¿Por qué he elegido estas empresas?</w:t>
            </w:r>
            <w:r w:rsidR="00F24F66">
              <w:rPr>
                <w:noProof/>
                <w:webHidden/>
              </w:rPr>
              <w:tab/>
            </w:r>
            <w:r w:rsidR="00F24F66">
              <w:rPr>
                <w:noProof/>
                <w:webHidden/>
              </w:rPr>
              <w:fldChar w:fldCharType="begin"/>
            </w:r>
            <w:r w:rsidR="00F24F66">
              <w:rPr>
                <w:noProof/>
                <w:webHidden/>
              </w:rPr>
              <w:instrText xml:space="preserve"> PAGEREF _Toc210364398 \h </w:instrText>
            </w:r>
            <w:r w:rsidR="00F24F66">
              <w:rPr>
                <w:noProof/>
                <w:webHidden/>
              </w:rPr>
            </w:r>
            <w:r w:rsidR="00F24F66">
              <w:rPr>
                <w:noProof/>
                <w:webHidden/>
              </w:rPr>
              <w:fldChar w:fldCharType="separate"/>
            </w:r>
            <w:r w:rsidR="008448BE">
              <w:rPr>
                <w:noProof/>
                <w:webHidden/>
              </w:rPr>
              <w:t>2</w:t>
            </w:r>
            <w:r w:rsidR="00F24F66">
              <w:rPr>
                <w:noProof/>
                <w:webHidden/>
              </w:rPr>
              <w:fldChar w:fldCharType="end"/>
            </w:r>
          </w:hyperlink>
        </w:p>
        <w:p w14:paraId="49EAC3E6" w14:textId="0E081A54" w:rsidR="00F24F66" w:rsidRDefault="00F24F6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364399" w:history="1">
            <w:r w:rsidRPr="00FE51AA">
              <w:rPr>
                <w:rStyle w:val="Hipervnculo"/>
                <w:noProof/>
              </w:rPr>
              <w:t>Nvidia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_Toc210364399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8B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A3E0C" w14:textId="17B308E0" w:rsidR="00F24F66" w:rsidRDefault="00F24F6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364400" w:history="1">
            <w:r w:rsidRPr="00FE51AA">
              <w:rPr>
                <w:rStyle w:val="Hipervnculo"/>
                <w:noProof/>
              </w:rPr>
              <w:t>Clasificación de las empresas (RA1.a)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_Toc210364400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8B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B36FD" w14:textId="18C1620D" w:rsidR="00F24F66" w:rsidRDefault="00F24F6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364401" w:history="1">
            <w:r w:rsidRPr="00FE51AA">
              <w:rPr>
                <w:rStyle w:val="Hipervnculo"/>
                <w:noProof/>
              </w:rPr>
              <w:t>Organigrama simplificado (RA1.b)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_Toc210364401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8B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95F93" w14:textId="72C42D75" w:rsidR="00F24F66" w:rsidRDefault="00F24F6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364402" w:history="1">
            <w:r w:rsidRPr="00FE51AA">
              <w:rPr>
                <w:rStyle w:val="Hipervnculo"/>
                <w:noProof/>
              </w:rPr>
              <w:t>Contribución al sector (RA1.c)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_Toc210364402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8B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4782D" w14:textId="028D0479" w:rsidR="00F24F66" w:rsidRDefault="00F24F6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364403" w:history="1">
            <w:r w:rsidRPr="00FE51AA">
              <w:rPr>
                <w:rStyle w:val="Hipervnculo"/>
                <w:noProof/>
              </w:rPr>
              <w:t>Normas y regulaciones relevantes (RA1.g)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_Toc210364403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8B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30DCC" w14:textId="1FFD0BA0" w:rsidR="00F24F66" w:rsidRDefault="00F24F6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364404" w:history="1">
            <w:r w:rsidRPr="00FE51AA">
              <w:rPr>
                <w:rStyle w:val="Hipervnculo"/>
                <w:noProof/>
                <w:lang w:val="en-US"/>
              </w:rPr>
              <w:t>Take-Two Interactive Software, Inc.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_Toc210364404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8B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50E78" w14:textId="0D479DBE" w:rsidR="00F24F66" w:rsidRDefault="00F24F6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364405" w:history="1">
            <w:r w:rsidRPr="00FE51AA">
              <w:rPr>
                <w:rStyle w:val="Hipervnculo"/>
                <w:noProof/>
              </w:rPr>
              <w:t>Clasificación de las empresas (RA1.a)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_Toc210364405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8B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8F6BE" w14:textId="036750B2" w:rsidR="00F24F66" w:rsidRDefault="00F24F6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364406" w:history="1">
            <w:r w:rsidRPr="00FE51AA">
              <w:rPr>
                <w:rStyle w:val="Hipervnculo"/>
                <w:noProof/>
              </w:rPr>
              <w:t>Organigrama simplificado (RA1.b)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_Toc210364406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8B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EDF78" w14:textId="721BAEC4" w:rsidR="00F24F66" w:rsidRDefault="00F24F6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364407" w:history="1">
            <w:r w:rsidRPr="00FE51AA">
              <w:rPr>
                <w:rStyle w:val="Hipervnculo"/>
                <w:noProof/>
              </w:rPr>
              <w:t>Contribución al sector (RA1.c)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_Toc210364407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8B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FCF98" w14:textId="1AC71FCF" w:rsidR="00F24F66" w:rsidRDefault="00F24F6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364408" w:history="1">
            <w:r w:rsidRPr="00FE51AA">
              <w:rPr>
                <w:rStyle w:val="Hipervnculo"/>
                <w:noProof/>
              </w:rPr>
              <w:t>Normas y regulaciones relevantes (RA1.g)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_Toc210364408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8B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BBB43" w14:textId="237B6C07" w:rsidR="00F24F66" w:rsidRDefault="00F24F6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364409" w:history="1">
            <w:r w:rsidRPr="00FE51AA">
              <w:rPr>
                <w:rStyle w:val="Hipervnculo"/>
                <w:noProof/>
              </w:rPr>
              <w:t>Salesforce, Inc.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_Toc210364409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8B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B9FEE" w14:textId="09247280" w:rsidR="00F24F66" w:rsidRDefault="00F24F6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364410" w:history="1">
            <w:r w:rsidRPr="00FE51AA">
              <w:rPr>
                <w:rStyle w:val="Hipervnculo"/>
                <w:noProof/>
              </w:rPr>
              <w:t>Clasificación de las empresas (RA1.a)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_Toc210364410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8B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335D8" w14:textId="5422B0EF" w:rsidR="00F24F66" w:rsidRDefault="00F24F6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364411" w:history="1">
            <w:r w:rsidRPr="00FE51AA">
              <w:rPr>
                <w:rStyle w:val="Hipervnculo"/>
                <w:noProof/>
              </w:rPr>
              <w:t>Organigrama simplificado (RA1.b)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_Toc210364411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8B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5732A" w14:textId="2F4228AF" w:rsidR="00F24F66" w:rsidRDefault="00F24F6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364412" w:history="1">
            <w:r w:rsidRPr="00FE51AA">
              <w:rPr>
                <w:rStyle w:val="Hipervnculo"/>
                <w:noProof/>
              </w:rPr>
              <w:t>Contribución al sector (RA1.c)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_Toc210364412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8B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FE7FA" w14:textId="0BC5CF49" w:rsidR="00F24F66" w:rsidRDefault="00F24F6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0364413" w:history="1">
            <w:r w:rsidRPr="00FE51AA">
              <w:rPr>
                <w:rStyle w:val="Hipervnculo"/>
                <w:noProof/>
              </w:rPr>
              <w:t>Normas y regulaciones relevantes (RA1.g)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_Toc210364413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8B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9805A" w14:textId="3F7333DE" w:rsidR="00B115B5" w:rsidRDefault="00B115B5">
          <w:r>
            <w:rPr>
              <w:b/>
              <w:bCs/>
            </w:rPr>
            <w:fldChar w:fldCharType="end"/>
          </w:r>
        </w:p>
      </w:sdtContent>
    </w:sdt>
    <w:p w14:paraId="09CC9A74" w14:textId="446AD808" w:rsidR="00B115B5" w:rsidRDefault="00B115B5">
      <w:r>
        <w:br w:type="page"/>
      </w:r>
    </w:p>
    <w:p w14:paraId="5F36DF5D" w14:textId="2C9E02BE" w:rsidR="00B115B5" w:rsidRDefault="00B115B5" w:rsidP="00B115B5">
      <w:pPr>
        <w:pStyle w:val="Ttulo1"/>
        <w:rPr>
          <w:sz w:val="36"/>
          <w:szCs w:val="36"/>
        </w:rPr>
      </w:pPr>
      <w:bookmarkStart w:id="0" w:name="_Toc210364398"/>
      <w:r w:rsidRPr="00B115B5">
        <w:rPr>
          <w:sz w:val="36"/>
          <w:szCs w:val="36"/>
        </w:rPr>
        <w:lastRenderedPageBreak/>
        <w:t>¿Por qué he elegido estas empresas?</w:t>
      </w:r>
      <w:bookmarkEnd w:id="0"/>
    </w:p>
    <w:p w14:paraId="78422911" w14:textId="5EDC812D" w:rsidR="00B115B5" w:rsidRDefault="00B115B5" w:rsidP="00B115B5">
      <w:r>
        <w:t>He elegido estas empresas ya que las tengo ojeadas por diferentes motivos, con lo que me beneficia el saber algo más sobre estas 3 empresas, además de que son empresas relacionadas con lo que estudiamos con lo cual más razón aún.</w:t>
      </w:r>
    </w:p>
    <w:p w14:paraId="5F29321B" w14:textId="6FBA4F31" w:rsidR="00B115B5" w:rsidRDefault="00777688" w:rsidP="00B115B5">
      <w:r>
        <w:t>En cada uno de los apartados diferentes por cada empresa voy a hacer un breve resumen inicial introductorio para que se sepa a que se dedica dicha empresa, es decir, para saber el contexto en el que hablamos</w:t>
      </w:r>
    </w:p>
    <w:p w14:paraId="64A56127" w14:textId="1F9A453B" w:rsidR="00B115B5" w:rsidRDefault="00B115B5" w:rsidP="00B115B5">
      <w:pPr>
        <w:pStyle w:val="Ttulo1"/>
      </w:pPr>
      <w:bookmarkStart w:id="1" w:name="_Toc210364399"/>
      <w:r>
        <w:t>Nvidia</w:t>
      </w:r>
      <w:bookmarkEnd w:id="1"/>
    </w:p>
    <w:p w14:paraId="1AAB3DD4" w14:textId="63D3C05D" w:rsidR="00B115B5" w:rsidRDefault="00777688" w:rsidP="00B115B5">
      <w:r>
        <w:t>Nvidia es una empresa tecnológica líder, pionera en el desarrollo de unidades de procesamiento de gráficos (GPU) y sistemas de chips (SoC), además de que ha estado desarrollando paralelamente el desarrollo progresivo de inteligencia artificial, al igual que el desarrollo de centros de datos</w:t>
      </w:r>
    </w:p>
    <w:p w14:paraId="69211276" w14:textId="6EE8A290" w:rsidR="00777688" w:rsidRDefault="00777688" w:rsidP="00777688">
      <w:pPr>
        <w:pStyle w:val="Ttulo2"/>
      </w:pPr>
      <w:bookmarkStart w:id="2" w:name="_Toc210364400"/>
      <w:r w:rsidRPr="00777688">
        <w:t>Clasificación de las empresas (RA1.a)</w:t>
      </w:r>
      <w:bookmarkEnd w:id="2"/>
    </w:p>
    <w:tbl>
      <w:tblPr>
        <w:tblStyle w:val="Tablanormal1"/>
        <w:tblW w:w="0" w:type="auto"/>
        <w:jc w:val="center"/>
        <w:tblLook w:val="04A0" w:firstRow="1" w:lastRow="0" w:firstColumn="1" w:lastColumn="0" w:noHBand="0" w:noVBand="1"/>
      </w:tblPr>
      <w:tblGrid>
        <w:gridCol w:w="2123"/>
        <w:gridCol w:w="2975"/>
        <w:gridCol w:w="1701"/>
        <w:gridCol w:w="1695"/>
      </w:tblGrid>
      <w:tr w:rsidR="00777688" w14:paraId="78C61DF6" w14:textId="77777777" w:rsidTr="007776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vAlign w:val="center"/>
          </w:tcPr>
          <w:p w14:paraId="05448995" w14:textId="4EF3D2A5" w:rsidR="00777688" w:rsidRDefault="00777688" w:rsidP="00777688">
            <w:pPr>
              <w:jc w:val="center"/>
            </w:pPr>
            <w:r>
              <w:t>Sector</w:t>
            </w:r>
          </w:p>
        </w:tc>
        <w:tc>
          <w:tcPr>
            <w:tcW w:w="2975" w:type="dxa"/>
            <w:vAlign w:val="center"/>
          </w:tcPr>
          <w:p w14:paraId="315ECAE2" w14:textId="14D86ECD" w:rsidR="00777688" w:rsidRDefault="00777688" w:rsidP="007776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Tamaño</w:t>
            </w:r>
          </w:p>
        </w:tc>
        <w:tc>
          <w:tcPr>
            <w:tcW w:w="1701" w:type="dxa"/>
            <w:vAlign w:val="center"/>
          </w:tcPr>
          <w:p w14:paraId="1C9A0AF5" w14:textId="605AE8EF" w:rsidR="00777688" w:rsidRDefault="00777688" w:rsidP="007776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Ámbito geográfico</w:t>
            </w:r>
          </w:p>
        </w:tc>
        <w:tc>
          <w:tcPr>
            <w:tcW w:w="1695" w:type="dxa"/>
            <w:vAlign w:val="center"/>
          </w:tcPr>
          <w:p w14:paraId="5CA31E16" w14:textId="48B4EC9B" w:rsidR="00777688" w:rsidRDefault="00777688" w:rsidP="007776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empresa</w:t>
            </w:r>
          </w:p>
        </w:tc>
      </w:tr>
      <w:tr w:rsidR="00777688" w14:paraId="2DD6948E" w14:textId="77777777" w:rsidTr="007776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vAlign w:val="center"/>
          </w:tcPr>
          <w:p w14:paraId="63785CC1" w14:textId="2EBD66DA" w:rsidR="00777688" w:rsidRPr="00777688" w:rsidRDefault="00777688" w:rsidP="00777688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Tecnología, hardware, software e inteligencia artificial</w:t>
            </w:r>
          </w:p>
        </w:tc>
        <w:tc>
          <w:tcPr>
            <w:tcW w:w="2975" w:type="dxa"/>
            <w:vAlign w:val="center"/>
          </w:tcPr>
          <w:p w14:paraId="1B8B31A8" w14:textId="2B747216" w:rsidR="00777688" w:rsidRDefault="00777688" w:rsidP="007776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Multinacional (cuenta con más de 25000 empleados, consiguiendo una capitalización superior al billón de </w:t>
            </w:r>
            <w:r w:rsidR="00600415">
              <w:t>dólares</w:t>
            </w:r>
            <w:r>
              <w:t>)</w:t>
            </w:r>
          </w:p>
        </w:tc>
        <w:tc>
          <w:tcPr>
            <w:tcW w:w="1701" w:type="dxa"/>
            <w:vAlign w:val="center"/>
          </w:tcPr>
          <w:p w14:paraId="45FCAFD4" w14:textId="0DA11038" w:rsidR="00777688" w:rsidRDefault="00777688" w:rsidP="007776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Global</w:t>
            </w:r>
          </w:p>
        </w:tc>
        <w:tc>
          <w:tcPr>
            <w:tcW w:w="1695" w:type="dxa"/>
            <w:vAlign w:val="center"/>
          </w:tcPr>
          <w:p w14:paraId="09F241E5" w14:textId="15CF911B" w:rsidR="00777688" w:rsidRDefault="00777688" w:rsidP="007776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Privada, cotiza en NASDAQ</w:t>
            </w:r>
          </w:p>
        </w:tc>
      </w:tr>
    </w:tbl>
    <w:p w14:paraId="216685CB" w14:textId="77777777" w:rsidR="00777688" w:rsidRDefault="00777688" w:rsidP="00777688"/>
    <w:p w14:paraId="4D56BD75" w14:textId="06E7EFDC" w:rsidR="00777688" w:rsidRDefault="00777688" w:rsidP="00777688">
      <w:pPr>
        <w:pStyle w:val="Ttulo2"/>
      </w:pPr>
      <w:bookmarkStart w:id="3" w:name="_Toc210364401"/>
      <w:r w:rsidRPr="00777688">
        <w:t>Organigrama simplificado (RA1.b)</w:t>
      </w:r>
      <w:bookmarkEnd w:id="3"/>
    </w:p>
    <w:p w14:paraId="15F052F9" w14:textId="0CEA7CB2" w:rsidR="00777688" w:rsidRDefault="00777688" w:rsidP="00777688">
      <w:r>
        <w:t xml:space="preserve">CEO </w:t>
      </w:r>
      <w:r>
        <w:sym w:font="Wingdings" w:char="F0E0"/>
      </w:r>
      <w:r>
        <w:t xml:space="preserve"> </w:t>
      </w:r>
      <w:r w:rsidR="009A5DD7">
        <w:t>Dirección estratégica</w:t>
      </w:r>
    </w:p>
    <w:p w14:paraId="1727A8AA" w14:textId="43224623" w:rsidR="009A5DD7" w:rsidRDefault="009A5DD7" w:rsidP="00777688">
      <w:r w:rsidRPr="009A5DD7">
        <w:t xml:space="preserve">Departamento de I+D (Research &amp; Development) </w:t>
      </w:r>
      <w:r w:rsidRPr="009A5DD7">
        <w:rPr>
          <w:lang w:val="en-US"/>
        </w:rPr>
        <w:sym w:font="Wingdings" w:char="F0E0"/>
      </w:r>
      <w:r w:rsidRPr="009A5DD7">
        <w:t xml:space="preserve"> Desarrollo de chips, inteligencia</w:t>
      </w:r>
      <w:r>
        <w:t xml:space="preserve"> artificial y software de optimización</w:t>
      </w:r>
    </w:p>
    <w:p w14:paraId="5ECA5C86" w14:textId="05608A4F" w:rsidR="009A5DD7" w:rsidRDefault="009A5DD7" w:rsidP="00777688">
      <w:r>
        <w:t xml:space="preserve">Departamento de producción </w:t>
      </w:r>
      <w:r>
        <w:sym w:font="Wingdings" w:char="F0E0"/>
      </w:r>
      <w:r>
        <w:t xml:space="preserve"> Diseño de hardware, coordinación con fabricante externos, por ejemplo: Samsung, TSMC</w:t>
      </w:r>
    </w:p>
    <w:p w14:paraId="3A38E0E7" w14:textId="44C05696" w:rsidR="009A5DD7" w:rsidRDefault="009A5DD7" w:rsidP="00777688">
      <w:r>
        <w:t xml:space="preserve">Departamento de Marketing y Ventas </w:t>
      </w:r>
      <w:r>
        <w:sym w:font="Wingdings" w:char="F0E0"/>
      </w:r>
      <w:r>
        <w:t xml:space="preserve"> Se encarga de las relaciones con fabricantes de ordenadores, centros de datos y gamers</w:t>
      </w:r>
    </w:p>
    <w:p w14:paraId="5CB45859" w14:textId="7D58A123" w:rsidR="009A5DD7" w:rsidRDefault="009A5DD7" w:rsidP="00777688">
      <w:r>
        <w:t xml:space="preserve">Departamento financiero </w:t>
      </w:r>
      <w:r>
        <w:sym w:font="Wingdings" w:char="F0E0"/>
      </w:r>
      <w:r>
        <w:t xml:space="preserve"> controla todo el tema de inversiones y relaciones con los propios accionistas </w:t>
      </w:r>
    </w:p>
    <w:p w14:paraId="7A143091" w14:textId="56457AED" w:rsidR="00600415" w:rsidRDefault="00600415" w:rsidP="00777688">
      <w:r>
        <w:lastRenderedPageBreak/>
        <w:t xml:space="preserve">Departamento Legal y Compliance </w:t>
      </w:r>
      <w:r>
        <w:sym w:font="Wingdings" w:char="F0E0"/>
      </w:r>
      <w:r>
        <w:t xml:space="preserve"> se encarga de las regulaciones tecnológicas, patentes y leyes antimonopolio</w:t>
      </w:r>
    </w:p>
    <w:p w14:paraId="36FE7E0F" w14:textId="093FAC02" w:rsidR="00600415" w:rsidRDefault="00600415" w:rsidP="00600415">
      <w:pPr>
        <w:pStyle w:val="Ttulo2"/>
      </w:pPr>
      <w:bookmarkStart w:id="4" w:name="_Toc210364402"/>
      <w:r w:rsidRPr="00600415">
        <w:t>Contribución al sector (RA1.c)</w:t>
      </w:r>
      <w:bookmarkEnd w:id="4"/>
    </w:p>
    <w:p w14:paraId="12AF4702" w14:textId="322859E8" w:rsidR="00600415" w:rsidRDefault="00600415" w:rsidP="00600415">
      <w:r>
        <w:t>Ahora todos nos cuestionamos como es que esta empresa ayuda o mejor dicho contribuye al sector, pues con las siguientes funciones que son por las cuales esta destaca:</w:t>
      </w:r>
    </w:p>
    <w:p w14:paraId="6975DFEF" w14:textId="4B0B0D1B" w:rsidR="00600415" w:rsidRDefault="00600415" w:rsidP="00600415">
      <w:pPr>
        <w:pStyle w:val="Prrafodelista"/>
        <w:numPr>
          <w:ilvl w:val="0"/>
          <w:numId w:val="1"/>
        </w:numPr>
      </w:pPr>
      <w:r>
        <w:t xml:space="preserve">GPU para videojuegos y diseño gráfico – estas son esenciales en el mercado gaming y en el diseño profesional </w:t>
      </w:r>
    </w:p>
    <w:p w14:paraId="3C1C7A7E" w14:textId="170D35F5" w:rsidR="00600415" w:rsidRDefault="00600415" w:rsidP="00600415">
      <w:pPr>
        <w:pStyle w:val="Prrafodelista"/>
        <w:numPr>
          <w:ilvl w:val="0"/>
          <w:numId w:val="1"/>
        </w:numPr>
      </w:pPr>
      <w:r>
        <w:t>Unidades de procesamiento para IA – estas son las bases de entrenamiento de modelos de inteligencia artificial</w:t>
      </w:r>
    </w:p>
    <w:p w14:paraId="39EBF5B7" w14:textId="5A4FE248" w:rsidR="00600415" w:rsidRDefault="00600415" w:rsidP="00600415">
      <w:pPr>
        <w:pStyle w:val="Prrafodelista"/>
        <w:numPr>
          <w:ilvl w:val="0"/>
          <w:numId w:val="1"/>
        </w:numPr>
      </w:pPr>
      <w:r>
        <w:t>Plataforma Omniverse – son soluciones de gemelos digitales y simulaciones en sectores como automoción y arquitectura</w:t>
      </w:r>
    </w:p>
    <w:p w14:paraId="00C0479D" w14:textId="4A8CFDFD" w:rsidR="00600415" w:rsidRDefault="00600415" w:rsidP="00600415">
      <w:pPr>
        <w:pStyle w:val="Ttulo2"/>
      </w:pPr>
      <w:bookmarkStart w:id="5" w:name="_Toc210364403"/>
      <w:r w:rsidRPr="00600415">
        <w:t>Normas y regulaciones relevantes (RA1.g)</w:t>
      </w:r>
      <w:bookmarkEnd w:id="5"/>
    </w:p>
    <w:p w14:paraId="717C63D7" w14:textId="5AAF99AD" w:rsidR="00600415" w:rsidRDefault="00600415" w:rsidP="00600415">
      <w:r>
        <w:t>Esta empresa cuenta con:</w:t>
      </w:r>
    </w:p>
    <w:p w14:paraId="3C12D6F8" w14:textId="2752B183" w:rsidR="00600415" w:rsidRDefault="00600415" w:rsidP="00600415">
      <w:pPr>
        <w:pStyle w:val="Prrafodelista"/>
        <w:numPr>
          <w:ilvl w:val="0"/>
          <w:numId w:val="2"/>
        </w:numPr>
      </w:pPr>
      <w:r>
        <w:t>Regulaciones antimonopolio y de exportación tecnológica</w:t>
      </w:r>
    </w:p>
    <w:p w14:paraId="3F53A8D9" w14:textId="5C358768" w:rsidR="00600415" w:rsidRDefault="00600415" w:rsidP="00600415">
      <w:pPr>
        <w:pStyle w:val="Prrafodelista"/>
        <w:numPr>
          <w:ilvl w:val="0"/>
          <w:numId w:val="2"/>
        </w:numPr>
      </w:pPr>
      <w:r>
        <w:t>Normas de propiedad intelectual y patentes de hardware y software</w:t>
      </w:r>
    </w:p>
    <w:p w14:paraId="54F1E5E7" w14:textId="6E83347C" w:rsidR="00600415" w:rsidRDefault="00600415" w:rsidP="00600415">
      <w:pPr>
        <w:pStyle w:val="Prrafodelista"/>
        <w:numPr>
          <w:ilvl w:val="0"/>
          <w:numId w:val="2"/>
        </w:numPr>
      </w:pPr>
      <w:r>
        <w:t xml:space="preserve">Regulaciones ambientales y de eficiencia energética en dispositivos electrónicos </w:t>
      </w:r>
    </w:p>
    <w:p w14:paraId="51784449" w14:textId="07A29D49" w:rsidR="00600415" w:rsidRDefault="00600415" w:rsidP="00600415">
      <w:pPr>
        <w:pStyle w:val="Ttulo1"/>
        <w:rPr>
          <w:lang w:val="en-US"/>
        </w:rPr>
      </w:pPr>
      <w:bookmarkStart w:id="6" w:name="_Toc210364404"/>
      <w:r w:rsidRPr="00600415">
        <w:rPr>
          <w:lang w:val="en-US"/>
        </w:rPr>
        <w:t>Take-Two Interactive Software, Inc.</w:t>
      </w:r>
      <w:bookmarkEnd w:id="6"/>
    </w:p>
    <w:p w14:paraId="22136105" w14:textId="1B94D0ED" w:rsidR="00600415" w:rsidRDefault="00600415" w:rsidP="00600415">
      <w:r w:rsidRPr="00600415">
        <w:t>Take-Two es una empresa d</w:t>
      </w:r>
      <w:r>
        <w:t>esarrolladora y editora de videojuegos con sede en New York, dentro de los juegos más famosos desarrollados por esta empresa podemos destacar; Grand Theft Auto o NBA 2K</w:t>
      </w:r>
      <w:r w:rsidR="00A5204B">
        <w:t>. Esta trabaja a través de sellos más reconocidos como pueden ser Rockstar Games o Private Division.</w:t>
      </w:r>
    </w:p>
    <w:p w14:paraId="6E10D51A" w14:textId="77777777" w:rsidR="00A5204B" w:rsidRDefault="00A5204B" w:rsidP="00A5204B">
      <w:pPr>
        <w:pStyle w:val="Ttulo2"/>
      </w:pPr>
      <w:bookmarkStart w:id="7" w:name="_Toc210364405"/>
      <w:r w:rsidRPr="00777688">
        <w:t>Clasificación de las empresas (RA1.a)</w:t>
      </w:r>
      <w:bookmarkEnd w:id="7"/>
    </w:p>
    <w:tbl>
      <w:tblPr>
        <w:tblStyle w:val="Tablanormal1"/>
        <w:tblW w:w="0" w:type="auto"/>
        <w:jc w:val="center"/>
        <w:tblLook w:val="04A0" w:firstRow="1" w:lastRow="0" w:firstColumn="1" w:lastColumn="0" w:noHBand="0" w:noVBand="1"/>
      </w:tblPr>
      <w:tblGrid>
        <w:gridCol w:w="2123"/>
        <w:gridCol w:w="2975"/>
        <w:gridCol w:w="1701"/>
        <w:gridCol w:w="1695"/>
      </w:tblGrid>
      <w:tr w:rsidR="00A5204B" w14:paraId="7C3C98AE" w14:textId="77777777" w:rsidTr="007237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vAlign w:val="center"/>
          </w:tcPr>
          <w:p w14:paraId="29B37E67" w14:textId="77777777" w:rsidR="00A5204B" w:rsidRDefault="00A5204B" w:rsidP="007237B9">
            <w:pPr>
              <w:jc w:val="center"/>
            </w:pPr>
            <w:r>
              <w:t>Sector</w:t>
            </w:r>
          </w:p>
        </w:tc>
        <w:tc>
          <w:tcPr>
            <w:tcW w:w="2975" w:type="dxa"/>
            <w:vAlign w:val="center"/>
          </w:tcPr>
          <w:p w14:paraId="660509A3" w14:textId="77777777" w:rsidR="00A5204B" w:rsidRDefault="00A5204B" w:rsidP="007237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Tamaño</w:t>
            </w:r>
          </w:p>
        </w:tc>
        <w:tc>
          <w:tcPr>
            <w:tcW w:w="1701" w:type="dxa"/>
            <w:vAlign w:val="center"/>
          </w:tcPr>
          <w:p w14:paraId="6A4F9258" w14:textId="77777777" w:rsidR="00A5204B" w:rsidRDefault="00A5204B" w:rsidP="007237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Ámbito geográfico</w:t>
            </w:r>
          </w:p>
        </w:tc>
        <w:tc>
          <w:tcPr>
            <w:tcW w:w="1695" w:type="dxa"/>
            <w:vAlign w:val="center"/>
          </w:tcPr>
          <w:p w14:paraId="09AE3BE6" w14:textId="77777777" w:rsidR="00A5204B" w:rsidRDefault="00A5204B" w:rsidP="007237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empresa</w:t>
            </w:r>
          </w:p>
        </w:tc>
      </w:tr>
      <w:tr w:rsidR="00A5204B" w14:paraId="04D979D7" w14:textId="77777777" w:rsidTr="007237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vAlign w:val="center"/>
          </w:tcPr>
          <w:p w14:paraId="3BBA38E8" w14:textId="60C32085" w:rsidR="00A5204B" w:rsidRPr="00777688" w:rsidRDefault="00936D37" w:rsidP="007237B9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Entrenamiento digital, desarrollo y distribución de videojuegos</w:t>
            </w:r>
          </w:p>
        </w:tc>
        <w:tc>
          <w:tcPr>
            <w:tcW w:w="2975" w:type="dxa"/>
            <w:vAlign w:val="center"/>
          </w:tcPr>
          <w:p w14:paraId="7225F31F" w14:textId="73B1F28D" w:rsidR="00A5204B" w:rsidRDefault="00936D37" w:rsidP="007237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Multinacional, aproximadamente la compañía tiene 9000 empleados</w:t>
            </w:r>
          </w:p>
        </w:tc>
        <w:tc>
          <w:tcPr>
            <w:tcW w:w="1701" w:type="dxa"/>
            <w:vAlign w:val="center"/>
          </w:tcPr>
          <w:p w14:paraId="34ECDA1C" w14:textId="62EBF83E" w:rsidR="00A5204B" w:rsidRDefault="00A5204B" w:rsidP="007237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Global</w:t>
            </w:r>
            <w:r w:rsidR="00936D37">
              <w:t>, pero prioriza en EE. UU, Europa y Asia</w:t>
            </w:r>
          </w:p>
        </w:tc>
        <w:tc>
          <w:tcPr>
            <w:tcW w:w="1695" w:type="dxa"/>
            <w:vAlign w:val="center"/>
          </w:tcPr>
          <w:p w14:paraId="7D7822BC" w14:textId="77777777" w:rsidR="00A5204B" w:rsidRDefault="00A5204B" w:rsidP="007237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Privada, cotiza en NASDAQ</w:t>
            </w:r>
          </w:p>
        </w:tc>
      </w:tr>
    </w:tbl>
    <w:p w14:paraId="5D6853D6" w14:textId="77777777" w:rsidR="00A5204B" w:rsidRDefault="00A5204B" w:rsidP="00600415"/>
    <w:p w14:paraId="73234AD5" w14:textId="57541514" w:rsidR="00936D37" w:rsidRDefault="00936D37" w:rsidP="00936D37">
      <w:pPr>
        <w:pStyle w:val="Ttulo2"/>
      </w:pPr>
      <w:bookmarkStart w:id="8" w:name="_Toc210364406"/>
      <w:r w:rsidRPr="00936D37">
        <w:lastRenderedPageBreak/>
        <w:t>Organigrama simplificado (RA1.b)</w:t>
      </w:r>
      <w:bookmarkEnd w:id="8"/>
    </w:p>
    <w:p w14:paraId="23B816CA" w14:textId="6BBC0204" w:rsidR="00936D37" w:rsidRDefault="00936D37" w:rsidP="00936D37">
      <w:r>
        <w:t xml:space="preserve">CEO </w:t>
      </w:r>
      <w:r>
        <w:sym w:font="Wingdings" w:char="F0E0"/>
      </w:r>
      <w:r>
        <w:t xml:space="preserve"> es la estrategia corporativa</w:t>
      </w:r>
    </w:p>
    <w:p w14:paraId="55010FEB" w14:textId="3144E5A7" w:rsidR="00936D37" w:rsidRDefault="00936D37" w:rsidP="00936D37">
      <w:r>
        <w:t xml:space="preserve">Estudios de desarrollo (conformado por Rockstar Games, 2K Games, Zynga) </w:t>
      </w:r>
      <w:r>
        <w:sym w:font="Wingdings" w:char="F0E0"/>
      </w:r>
      <w:r>
        <w:t xml:space="preserve"> estos se encargan de la creación de los videojuegos</w:t>
      </w:r>
    </w:p>
    <w:p w14:paraId="7E0F1C9C" w14:textId="398A6A45" w:rsidR="00936D37" w:rsidRDefault="00936D37" w:rsidP="00936D37">
      <w:r>
        <w:t xml:space="preserve">Departamento de publicación (Publishing) </w:t>
      </w:r>
      <w:r>
        <w:sym w:font="Wingdings" w:char="F0E0"/>
      </w:r>
      <w:r>
        <w:t xml:space="preserve"> basado en marketing, distribución y lanzamiento de títulos</w:t>
      </w:r>
    </w:p>
    <w:p w14:paraId="56A2CBDA" w14:textId="619442C0" w:rsidR="00936D37" w:rsidRDefault="00936D37" w:rsidP="00936D37">
      <w:r>
        <w:t xml:space="preserve">Departamento de soporte técnicos </w:t>
      </w:r>
      <w:r>
        <w:sym w:font="Wingdings" w:char="F0E0"/>
      </w:r>
      <w:r>
        <w:t xml:space="preserve"> se encargan del mantenimiento de los servidores, actualización, además de la atención y el soporte hacia los jugadores</w:t>
      </w:r>
    </w:p>
    <w:p w14:paraId="7984CA6D" w14:textId="0B3EEBDB" w:rsidR="00936D37" w:rsidRDefault="00936D37" w:rsidP="00936D37">
      <w:r>
        <w:t xml:space="preserve">Departamento Legal </w:t>
      </w:r>
      <w:r>
        <w:sym w:font="Wingdings" w:char="F0E0"/>
      </w:r>
      <w:r>
        <w:t xml:space="preserve"> se encargan de que se cumplan las regulaciones PEGI, ESRB, licencias y propiedad intelectual</w:t>
      </w:r>
    </w:p>
    <w:p w14:paraId="5996FACD" w14:textId="7572645B" w:rsidR="00936D37" w:rsidRDefault="00936D37" w:rsidP="00936D37">
      <w:pPr>
        <w:pStyle w:val="Ttulo2"/>
      </w:pPr>
      <w:bookmarkStart w:id="9" w:name="_Toc210364407"/>
      <w:r w:rsidRPr="00936D37">
        <w:t>Contribución al sector (RA1.c)</w:t>
      </w:r>
      <w:bookmarkEnd w:id="9"/>
    </w:p>
    <w:p w14:paraId="6EAE48BA" w14:textId="77777777" w:rsidR="00936D37" w:rsidRDefault="00936D37" w:rsidP="00936D37">
      <w:r>
        <w:t>Ahora todos nos cuestionamos como es que esta empresa ayuda o mejor dicho contribuye al sector, pues con las siguientes funciones que son por las cuales esta destaca:</w:t>
      </w:r>
    </w:p>
    <w:p w14:paraId="787DA65E" w14:textId="0467B0E1" w:rsidR="00936D37" w:rsidRDefault="00936D37" w:rsidP="00936D37">
      <w:pPr>
        <w:pStyle w:val="Prrafodelista"/>
        <w:numPr>
          <w:ilvl w:val="0"/>
          <w:numId w:val="3"/>
        </w:numPr>
      </w:pPr>
      <w:r>
        <w:t>Grand Theft Auto (GTA) – es uno de los videojuegos más vendidos de la historia, provocó un impacto tanto cultural y económico</w:t>
      </w:r>
    </w:p>
    <w:p w14:paraId="2E69FE78" w14:textId="1E43BAED" w:rsidR="00936D37" w:rsidRDefault="00936D37" w:rsidP="00936D37">
      <w:pPr>
        <w:pStyle w:val="Prrafodelista"/>
        <w:numPr>
          <w:ilvl w:val="0"/>
          <w:numId w:val="3"/>
        </w:numPr>
      </w:pPr>
      <w:r>
        <w:t xml:space="preserve">NBA 2K </w:t>
      </w:r>
      <w:r w:rsidR="007C7836">
        <w:t>–</w:t>
      </w:r>
      <w:r>
        <w:t xml:space="preserve"> </w:t>
      </w:r>
      <w:r w:rsidR="007C7836">
        <w:t>es la franquicia líder en simulación deportiva, es clave en el mercado de eSports</w:t>
      </w:r>
    </w:p>
    <w:p w14:paraId="2F5B068A" w14:textId="57D4D869" w:rsidR="007C7836" w:rsidRDefault="007C7836" w:rsidP="007C7836">
      <w:pPr>
        <w:pStyle w:val="Prrafodelista"/>
        <w:numPr>
          <w:ilvl w:val="0"/>
          <w:numId w:val="3"/>
        </w:numPr>
      </w:pPr>
      <w:r>
        <w:t>Zynga (se dedica a juegos móviles) – esta contribuye al mercado de jugadores casuales y free-to-play, esta amplia la audiencia global</w:t>
      </w:r>
    </w:p>
    <w:p w14:paraId="732E9AE4" w14:textId="10FB1931" w:rsidR="007C7836" w:rsidRDefault="007C7836" w:rsidP="007C7836">
      <w:pPr>
        <w:pStyle w:val="Ttulo2"/>
      </w:pPr>
      <w:bookmarkStart w:id="10" w:name="_Toc210364408"/>
      <w:r w:rsidRPr="007C7836">
        <w:t>Normas y regulaciones relevantes (RA1.g)</w:t>
      </w:r>
      <w:bookmarkEnd w:id="10"/>
    </w:p>
    <w:p w14:paraId="04C66FCC" w14:textId="77777777" w:rsidR="007C7836" w:rsidRDefault="007C7836" w:rsidP="007C7836">
      <w:r>
        <w:t>Esta empresa cuenta con:</w:t>
      </w:r>
    </w:p>
    <w:p w14:paraId="6D1DA5D9" w14:textId="7906FCCC" w:rsidR="007C7836" w:rsidRDefault="007C7836" w:rsidP="007C7836">
      <w:pPr>
        <w:pStyle w:val="Prrafodelista"/>
        <w:numPr>
          <w:ilvl w:val="0"/>
          <w:numId w:val="2"/>
        </w:numPr>
      </w:pPr>
      <w:r>
        <w:t>Regulaciones de clasificación por edades (PEGI en Europa, ESRB en EE. UU)</w:t>
      </w:r>
    </w:p>
    <w:p w14:paraId="1E12CF05" w14:textId="74925B88" w:rsidR="007C7836" w:rsidRDefault="007C7836" w:rsidP="007C7836">
      <w:pPr>
        <w:pStyle w:val="Prrafodelista"/>
        <w:numPr>
          <w:ilvl w:val="0"/>
          <w:numId w:val="2"/>
        </w:numPr>
      </w:pPr>
      <w:r>
        <w:t>Normas de protección de datos (GDPR en la UE, CCPA en California) debido a cuentas online y micro transacciones.</w:t>
      </w:r>
    </w:p>
    <w:p w14:paraId="612AE037" w14:textId="11557EE8" w:rsidR="007C7836" w:rsidRDefault="007C7836" w:rsidP="007C7836">
      <w:pPr>
        <w:pStyle w:val="Prrafodelista"/>
        <w:numPr>
          <w:ilvl w:val="0"/>
          <w:numId w:val="2"/>
        </w:numPr>
      </w:pPr>
      <w:r>
        <w:t>Legislaciones sobre derechos de autor y licencias de contenido musical y audiovisual usado en videojuegos.</w:t>
      </w:r>
    </w:p>
    <w:p w14:paraId="44156331" w14:textId="77777777" w:rsidR="007C7836" w:rsidRDefault="007C7836" w:rsidP="007C7836"/>
    <w:p w14:paraId="11FB6A1D" w14:textId="77777777" w:rsidR="007C7836" w:rsidRDefault="007C7836" w:rsidP="007C7836"/>
    <w:p w14:paraId="485BAA06" w14:textId="77777777" w:rsidR="007C7836" w:rsidRDefault="007C7836" w:rsidP="007C7836"/>
    <w:p w14:paraId="4A1861BB" w14:textId="77777777" w:rsidR="007C7836" w:rsidRDefault="007C7836" w:rsidP="007C7836"/>
    <w:p w14:paraId="18908A91" w14:textId="062F3BE3" w:rsidR="007C7836" w:rsidRDefault="007C7836" w:rsidP="007C7836">
      <w:pPr>
        <w:pStyle w:val="Ttulo1"/>
      </w:pPr>
      <w:bookmarkStart w:id="11" w:name="_Toc210364409"/>
      <w:r>
        <w:lastRenderedPageBreak/>
        <w:t>Salesforce, Inc.</w:t>
      </w:r>
      <w:bookmarkEnd w:id="11"/>
    </w:p>
    <w:p w14:paraId="241325FC" w14:textId="792700FE" w:rsidR="007C7836" w:rsidRDefault="007C7836" w:rsidP="007C7836">
      <w:r>
        <w:t xml:space="preserve">Salesforce es una plataforma de software en la </w:t>
      </w:r>
      <w:r w:rsidR="00FF0075">
        <w:t>n</w:t>
      </w:r>
      <w:r>
        <w:t>u</w:t>
      </w:r>
      <w:r w:rsidR="00FF0075">
        <w:t>b</w:t>
      </w:r>
      <w:r>
        <w:t>e, líder mundial en el ámbito del CRM, la cual ayuda a las empresas a gestionar las relaciones con sus clientes y optimizar sus operaciones de ventas, marketing, servicio al cliente y comercio electrónico.</w:t>
      </w:r>
    </w:p>
    <w:p w14:paraId="02ACF6FF" w14:textId="77777777" w:rsidR="00FF0075" w:rsidRDefault="00FF0075" w:rsidP="00FF0075">
      <w:pPr>
        <w:pStyle w:val="Ttulo2"/>
      </w:pPr>
      <w:bookmarkStart w:id="12" w:name="_Toc210364410"/>
      <w:r w:rsidRPr="00777688">
        <w:t>Clasificación de las empresas (RA1.a)</w:t>
      </w:r>
      <w:bookmarkEnd w:id="12"/>
    </w:p>
    <w:tbl>
      <w:tblPr>
        <w:tblStyle w:val="Tablanormal1"/>
        <w:tblW w:w="0" w:type="auto"/>
        <w:jc w:val="center"/>
        <w:tblLook w:val="04A0" w:firstRow="1" w:lastRow="0" w:firstColumn="1" w:lastColumn="0" w:noHBand="0" w:noVBand="1"/>
      </w:tblPr>
      <w:tblGrid>
        <w:gridCol w:w="2123"/>
        <w:gridCol w:w="2975"/>
        <w:gridCol w:w="1701"/>
        <w:gridCol w:w="1695"/>
      </w:tblGrid>
      <w:tr w:rsidR="00FF0075" w14:paraId="13A3AE84" w14:textId="77777777" w:rsidTr="007237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vAlign w:val="center"/>
          </w:tcPr>
          <w:p w14:paraId="7F2D1597" w14:textId="77777777" w:rsidR="00FF0075" w:rsidRDefault="00FF0075" w:rsidP="007237B9">
            <w:pPr>
              <w:jc w:val="center"/>
            </w:pPr>
            <w:r>
              <w:t>Sector</w:t>
            </w:r>
          </w:p>
        </w:tc>
        <w:tc>
          <w:tcPr>
            <w:tcW w:w="2975" w:type="dxa"/>
            <w:vAlign w:val="center"/>
          </w:tcPr>
          <w:p w14:paraId="7FA238C3" w14:textId="77777777" w:rsidR="00FF0075" w:rsidRDefault="00FF0075" w:rsidP="007237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Tamaño</w:t>
            </w:r>
          </w:p>
        </w:tc>
        <w:tc>
          <w:tcPr>
            <w:tcW w:w="1701" w:type="dxa"/>
            <w:vAlign w:val="center"/>
          </w:tcPr>
          <w:p w14:paraId="0D689B3C" w14:textId="77777777" w:rsidR="00FF0075" w:rsidRDefault="00FF0075" w:rsidP="007237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Ámbito geográfico</w:t>
            </w:r>
          </w:p>
        </w:tc>
        <w:tc>
          <w:tcPr>
            <w:tcW w:w="1695" w:type="dxa"/>
            <w:vAlign w:val="center"/>
          </w:tcPr>
          <w:p w14:paraId="01181329" w14:textId="77777777" w:rsidR="00FF0075" w:rsidRDefault="00FF0075" w:rsidP="007237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empresa</w:t>
            </w:r>
          </w:p>
        </w:tc>
      </w:tr>
      <w:tr w:rsidR="00FF0075" w14:paraId="16729D11" w14:textId="77777777" w:rsidTr="007237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vAlign w:val="center"/>
          </w:tcPr>
          <w:p w14:paraId="096AAE49" w14:textId="3EF356E6" w:rsidR="00FF0075" w:rsidRPr="00777688" w:rsidRDefault="00FF0075" w:rsidP="007237B9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Software empresarial (CRM, cloud computing, IA)</w:t>
            </w:r>
          </w:p>
        </w:tc>
        <w:tc>
          <w:tcPr>
            <w:tcW w:w="2975" w:type="dxa"/>
            <w:vAlign w:val="center"/>
          </w:tcPr>
          <w:p w14:paraId="5CACEB91" w14:textId="4665BB8D" w:rsidR="00FF0075" w:rsidRDefault="00FF0075" w:rsidP="007237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Multinacional, aproximadamente la compañía tiene 70000 empleados</w:t>
            </w:r>
          </w:p>
        </w:tc>
        <w:tc>
          <w:tcPr>
            <w:tcW w:w="1701" w:type="dxa"/>
            <w:vAlign w:val="center"/>
          </w:tcPr>
          <w:p w14:paraId="70D5EEFB" w14:textId="45AAEF76" w:rsidR="00FF0075" w:rsidRDefault="00FF0075" w:rsidP="007237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Global</w:t>
            </w:r>
          </w:p>
        </w:tc>
        <w:tc>
          <w:tcPr>
            <w:tcW w:w="1695" w:type="dxa"/>
            <w:vAlign w:val="center"/>
          </w:tcPr>
          <w:p w14:paraId="5A3DF87C" w14:textId="0833205A" w:rsidR="00FF0075" w:rsidRDefault="00FF0075" w:rsidP="007237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Privada, cotiza en NYSE</w:t>
            </w:r>
          </w:p>
        </w:tc>
      </w:tr>
    </w:tbl>
    <w:p w14:paraId="64C301EE" w14:textId="77777777" w:rsidR="00FF0075" w:rsidRDefault="00FF0075" w:rsidP="00FF0075">
      <w:pPr>
        <w:pStyle w:val="Ttulo2"/>
      </w:pPr>
      <w:bookmarkStart w:id="13" w:name="_Toc210364411"/>
      <w:r w:rsidRPr="00936D37">
        <w:t>Organigrama simplificado (RA1.b)</w:t>
      </w:r>
      <w:bookmarkEnd w:id="13"/>
    </w:p>
    <w:p w14:paraId="3C08EDFC" w14:textId="31616C29" w:rsidR="00FF0075" w:rsidRDefault="00FF0075" w:rsidP="00FF0075">
      <w:r>
        <w:t xml:space="preserve">CEO </w:t>
      </w:r>
      <w:r>
        <w:sym w:font="Wingdings" w:char="F0E0"/>
      </w:r>
      <w:r>
        <w:t xml:space="preserve"> es igual que los anteriores, es la estrategia corporativa</w:t>
      </w:r>
    </w:p>
    <w:p w14:paraId="09140EF0" w14:textId="2F84622F" w:rsidR="00FF0075" w:rsidRDefault="00FF0075" w:rsidP="00FF0075">
      <w:r>
        <w:t xml:space="preserve">Departamento de Desarrollo de Software (Engineering) </w:t>
      </w:r>
      <w:r>
        <w:sym w:font="Wingdings" w:char="F0E0"/>
      </w:r>
      <w:r>
        <w:t xml:space="preserve"> están encargados de la creación y mejora de CRM y soluciones en la nube</w:t>
      </w:r>
    </w:p>
    <w:p w14:paraId="0B7ECBDC" w14:textId="11A16CD1" w:rsidR="00FF0075" w:rsidRDefault="00FF0075" w:rsidP="00FF0075">
      <w:r>
        <w:t xml:space="preserve">Departamento de Ventas y Marketing </w:t>
      </w:r>
      <w:r>
        <w:sym w:font="Wingdings" w:char="F0E0"/>
      </w:r>
      <w:r>
        <w:t xml:space="preserve"> basados en la relación entre empresas clientes, consultorías y capacitación </w:t>
      </w:r>
    </w:p>
    <w:p w14:paraId="1B12A0F0" w14:textId="1E16EB18" w:rsidR="00FF0075" w:rsidRDefault="00FF0075" w:rsidP="00FF0075">
      <w:r>
        <w:t xml:space="preserve">Departamento de Servicios en la Nube </w:t>
      </w:r>
      <w:r>
        <w:sym w:font="Wingdings" w:char="F0E0"/>
      </w:r>
      <w:r>
        <w:t xml:space="preserve"> es la administración de plataformas SaaS</w:t>
      </w:r>
    </w:p>
    <w:p w14:paraId="3B8BF16C" w14:textId="536FB084" w:rsidR="00FF0075" w:rsidRDefault="00FF0075" w:rsidP="00FF0075">
      <w:r>
        <w:t xml:space="preserve">Departamento de Soporte al Cliente </w:t>
      </w:r>
      <w:r>
        <w:sym w:font="Wingdings" w:char="F0E0"/>
      </w:r>
      <w:r>
        <w:t xml:space="preserve"> es la atención al cliente disponible 24/7 a empresas y resolución de incidencias</w:t>
      </w:r>
    </w:p>
    <w:p w14:paraId="16D77B8C" w14:textId="7A070F46" w:rsidR="00FF0075" w:rsidRDefault="00FF0075" w:rsidP="00FF0075">
      <w:r>
        <w:t xml:space="preserve">Departamento Legal y Compliance </w:t>
      </w:r>
      <w:r>
        <w:sym w:font="Wingdings" w:char="F0E0"/>
      </w:r>
      <w:r>
        <w:t xml:space="preserve"> se encarga de que se cumplan las normas de privacidad y seguridad de datos</w:t>
      </w:r>
    </w:p>
    <w:p w14:paraId="009949E3" w14:textId="77777777" w:rsidR="00FF0075" w:rsidRDefault="00FF0075" w:rsidP="00FF0075">
      <w:pPr>
        <w:pStyle w:val="Ttulo2"/>
      </w:pPr>
      <w:bookmarkStart w:id="14" w:name="_Toc210364412"/>
      <w:r w:rsidRPr="00936D37">
        <w:t>Contribución al sector (RA1.c)</w:t>
      </w:r>
      <w:bookmarkEnd w:id="14"/>
    </w:p>
    <w:p w14:paraId="0298D1FD" w14:textId="77777777" w:rsidR="00FF0075" w:rsidRDefault="00FF0075" w:rsidP="00FF0075">
      <w:r>
        <w:t>Ahora todos nos cuestionamos como es que esta empresa ayuda o mejor dicho contribuye al sector, pues con las siguientes funciones que son por las cuales esta destaca:</w:t>
      </w:r>
    </w:p>
    <w:p w14:paraId="247D7853" w14:textId="69015EDB" w:rsidR="00FF0075" w:rsidRDefault="00FF0075" w:rsidP="00FF0075">
      <w:pPr>
        <w:pStyle w:val="Prrafodelista"/>
        <w:numPr>
          <w:ilvl w:val="0"/>
          <w:numId w:val="4"/>
        </w:numPr>
      </w:pPr>
      <w:r>
        <w:t>CRM Salesforce – es la principal plataforma mundial para gestión de clientes</w:t>
      </w:r>
    </w:p>
    <w:p w14:paraId="5E1FD30B" w14:textId="216E33EA" w:rsidR="00FF0075" w:rsidRDefault="00FF0075" w:rsidP="00FF0075">
      <w:pPr>
        <w:pStyle w:val="Prrafodelista"/>
        <w:numPr>
          <w:ilvl w:val="0"/>
          <w:numId w:val="4"/>
        </w:numPr>
      </w:pPr>
      <w:r>
        <w:lastRenderedPageBreak/>
        <w:t>Salesforce Einstein (es IA aplicada a negocios) – son predicciones de ventas, atención automática al cliente</w:t>
      </w:r>
    </w:p>
    <w:p w14:paraId="3DC9A2AC" w14:textId="3899EBC1" w:rsidR="00FF0075" w:rsidRDefault="00FF0075" w:rsidP="00FF0075">
      <w:pPr>
        <w:pStyle w:val="Prrafodelista"/>
        <w:numPr>
          <w:ilvl w:val="0"/>
          <w:numId w:val="4"/>
        </w:numPr>
      </w:pPr>
      <w:r>
        <w:t>Slack y Tableau (adquisiciones) – simplemente es la integración de comunicación empresarial y análisis de datos</w:t>
      </w:r>
    </w:p>
    <w:p w14:paraId="218EC803" w14:textId="77777777" w:rsidR="00FF0075" w:rsidRDefault="00FF0075" w:rsidP="00FF0075">
      <w:pPr>
        <w:pStyle w:val="Ttulo2"/>
      </w:pPr>
      <w:bookmarkStart w:id="15" w:name="_Toc210364413"/>
      <w:r w:rsidRPr="007C7836">
        <w:t>Normas y regulaciones relevantes (RA1.g)</w:t>
      </w:r>
      <w:bookmarkEnd w:id="15"/>
    </w:p>
    <w:p w14:paraId="6080BD9E" w14:textId="77777777" w:rsidR="00FF0075" w:rsidRDefault="00FF0075" w:rsidP="00FF0075">
      <w:r>
        <w:t>Esta empresa cuenta con:</w:t>
      </w:r>
    </w:p>
    <w:p w14:paraId="16560669" w14:textId="31379053" w:rsidR="00FF0075" w:rsidRDefault="00FF0075" w:rsidP="00FF0075">
      <w:pPr>
        <w:pStyle w:val="Prrafodelista"/>
        <w:numPr>
          <w:ilvl w:val="0"/>
          <w:numId w:val="2"/>
        </w:numPr>
      </w:pPr>
      <w:r>
        <w:t>Leyes de protección de datos (GDPR, CCPA, HIPAA en salud)</w:t>
      </w:r>
    </w:p>
    <w:p w14:paraId="4ABBBE64" w14:textId="7A751F89" w:rsidR="00FF0075" w:rsidRDefault="00FF0075" w:rsidP="00FF0075">
      <w:pPr>
        <w:pStyle w:val="Prrafodelista"/>
        <w:numPr>
          <w:ilvl w:val="0"/>
          <w:numId w:val="2"/>
        </w:numPr>
      </w:pPr>
      <w:r>
        <w:t>Normativas de ciberseguridad (ISO/IEC 27001, SOC 2)</w:t>
      </w:r>
    </w:p>
    <w:p w14:paraId="2C7C8413" w14:textId="38C28582" w:rsidR="00FF0075" w:rsidRDefault="00FF0075" w:rsidP="00FF0075">
      <w:pPr>
        <w:pStyle w:val="Prrafodelista"/>
        <w:numPr>
          <w:ilvl w:val="0"/>
          <w:numId w:val="2"/>
        </w:numPr>
      </w:pPr>
      <w:r>
        <w:t>Regulaciones de competencia y adquisición de startups</w:t>
      </w:r>
    </w:p>
    <w:p w14:paraId="283B442A" w14:textId="77777777" w:rsidR="00FF0075" w:rsidRPr="007C7836" w:rsidRDefault="00FF0075" w:rsidP="00FF0075"/>
    <w:sectPr w:rsidR="00FF0075" w:rsidRPr="007C7836" w:rsidSect="00B115B5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29A5B" w14:textId="77777777" w:rsidR="00005B02" w:rsidRDefault="00005B02" w:rsidP="00B115B5">
      <w:pPr>
        <w:spacing w:after="0" w:line="240" w:lineRule="auto"/>
      </w:pPr>
      <w:r>
        <w:separator/>
      </w:r>
    </w:p>
  </w:endnote>
  <w:endnote w:type="continuationSeparator" w:id="0">
    <w:p w14:paraId="07CACB21" w14:textId="77777777" w:rsidR="00005B02" w:rsidRDefault="00005B02" w:rsidP="00B115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keena">
    <w:charset w:val="00"/>
    <w:family w:val="auto"/>
    <w:pitch w:val="variable"/>
    <w:sig w:usb0="80000003" w:usb1="00000001" w:usb2="00000000" w:usb3="00000000" w:csb0="00000001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94"/>
      <w:gridCol w:w="4210"/>
    </w:tblGrid>
    <w:tr w:rsidR="00B115B5" w14:paraId="47783843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4A309776" w14:textId="77777777" w:rsidR="00B115B5" w:rsidRDefault="00B115B5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452F6D12" w14:textId="77777777" w:rsidR="00B115B5" w:rsidRDefault="00B115B5">
          <w:pPr>
            <w:pStyle w:val="Encabezado"/>
            <w:jc w:val="right"/>
            <w:rPr>
              <w:caps/>
              <w:sz w:val="18"/>
            </w:rPr>
          </w:pPr>
        </w:p>
      </w:tc>
    </w:tr>
    <w:tr w:rsidR="00B115B5" w14:paraId="32CBB198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C7B78F5BD07F4BE4B6B077A1281F022D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6A132B51" w14:textId="05FCD00C" w:rsidR="00B115B5" w:rsidRDefault="00B115B5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Rodrigo Bernal Gómez</w:t>
              </w:r>
            </w:p>
          </w:tc>
        </w:sdtContent>
      </w:sdt>
      <w:tc>
        <w:tcPr>
          <w:tcW w:w="4674" w:type="dxa"/>
          <w:vAlign w:val="center"/>
        </w:tcPr>
        <w:p w14:paraId="7C71BF7A" w14:textId="77777777" w:rsidR="00B115B5" w:rsidRDefault="00B115B5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5E3E8555" w14:textId="77777777" w:rsidR="00B115B5" w:rsidRDefault="00B115B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02FF2" w14:textId="77777777" w:rsidR="00005B02" w:rsidRDefault="00005B02" w:rsidP="00B115B5">
      <w:pPr>
        <w:spacing w:after="0" w:line="240" w:lineRule="auto"/>
      </w:pPr>
      <w:r>
        <w:separator/>
      </w:r>
    </w:p>
  </w:footnote>
  <w:footnote w:type="continuationSeparator" w:id="0">
    <w:p w14:paraId="1D0F933C" w14:textId="77777777" w:rsidR="00005B02" w:rsidRDefault="00005B02" w:rsidP="00B115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A4A4C" w14:textId="186FBB4B" w:rsidR="00B115B5" w:rsidRPr="00B115B5" w:rsidRDefault="00B115B5" w:rsidP="00B115B5">
    <w:pPr>
      <w:pStyle w:val="Encabezado"/>
      <w:jc w:val="center"/>
      <w:rPr>
        <w:b/>
        <w:bCs/>
        <w:i/>
        <w:iCs/>
      </w:rPr>
    </w:pPr>
    <w:r w:rsidRPr="00B115B5">
      <w:rPr>
        <w:b/>
        <w:bCs/>
        <w:i/>
        <w:iCs/>
      </w:rPr>
      <w:t>Análisis contextos empresariales reales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31F15"/>
    <w:multiLevelType w:val="hybridMultilevel"/>
    <w:tmpl w:val="FEA821AE"/>
    <w:lvl w:ilvl="0" w:tplc="023ADA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7F59BD"/>
    <w:multiLevelType w:val="hybridMultilevel"/>
    <w:tmpl w:val="423ED22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AC1EB0"/>
    <w:multiLevelType w:val="hybridMultilevel"/>
    <w:tmpl w:val="29FAA1C0"/>
    <w:lvl w:ilvl="0" w:tplc="363CFDA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716B10"/>
    <w:multiLevelType w:val="hybridMultilevel"/>
    <w:tmpl w:val="0FB28D50"/>
    <w:lvl w:ilvl="0" w:tplc="A26CA4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3011675">
    <w:abstractNumId w:val="1"/>
  </w:num>
  <w:num w:numId="2" w16cid:durableId="1842230846">
    <w:abstractNumId w:val="2"/>
  </w:num>
  <w:num w:numId="3" w16cid:durableId="647828145">
    <w:abstractNumId w:val="3"/>
  </w:num>
  <w:num w:numId="4" w16cid:durableId="202334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5B5"/>
    <w:rsid w:val="00005B02"/>
    <w:rsid w:val="0009256A"/>
    <w:rsid w:val="000E05D2"/>
    <w:rsid w:val="00120DB6"/>
    <w:rsid w:val="00193AFE"/>
    <w:rsid w:val="00545D79"/>
    <w:rsid w:val="005B2B57"/>
    <w:rsid w:val="00600415"/>
    <w:rsid w:val="0063166E"/>
    <w:rsid w:val="00777688"/>
    <w:rsid w:val="007C7836"/>
    <w:rsid w:val="008448BE"/>
    <w:rsid w:val="00936D37"/>
    <w:rsid w:val="009A5DD7"/>
    <w:rsid w:val="00A5204B"/>
    <w:rsid w:val="00A95B5F"/>
    <w:rsid w:val="00B115B5"/>
    <w:rsid w:val="00F24F66"/>
    <w:rsid w:val="00FF0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BC680"/>
  <w15:chartTrackingRefBased/>
  <w15:docId w15:val="{83D25727-0F2A-4D1F-A4BF-8245674DC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15B5"/>
    <w:pPr>
      <w:keepNext/>
      <w:keepLines/>
      <w:spacing w:before="360" w:after="80"/>
      <w:outlineLvl w:val="0"/>
    </w:pPr>
    <w:rPr>
      <w:rFonts w:ascii="Skeena" w:eastAsiaTheme="majorEastAsia" w:hAnsi="Skeen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77688"/>
    <w:pPr>
      <w:keepNext/>
      <w:keepLines/>
      <w:spacing w:before="160" w:after="80"/>
      <w:outlineLvl w:val="1"/>
    </w:pPr>
    <w:rPr>
      <w:rFonts w:ascii="Yu Gothic Medium" w:eastAsia="Yu Gothic Medium" w:hAnsi="Yu Gothic Medium" w:cstheme="majorBidi"/>
      <w:color w:val="45B0E1" w:themeColor="accent1" w:themeTint="99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15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1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15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1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1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1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1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15B5"/>
    <w:rPr>
      <w:rFonts w:ascii="Skeena" w:eastAsiaTheme="majorEastAsia" w:hAnsi="Skeena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77688"/>
    <w:rPr>
      <w:rFonts w:ascii="Yu Gothic Medium" w:eastAsia="Yu Gothic Medium" w:hAnsi="Yu Gothic Medium" w:cstheme="majorBidi"/>
      <w:color w:val="45B0E1" w:themeColor="accent1" w:themeTint="99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15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15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15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15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15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15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15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1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1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1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1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1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15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15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15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1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15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15B5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B115B5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115B5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B115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15B5"/>
  </w:style>
  <w:style w:type="paragraph" w:styleId="Piedepgina">
    <w:name w:val="footer"/>
    <w:basedOn w:val="Normal"/>
    <w:link w:val="PiedepginaCar"/>
    <w:uiPriority w:val="99"/>
    <w:unhideWhenUsed/>
    <w:rsid w:val="00B115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15B5"/>
  </w:style>
  <w:style w:type="paragraph" w:styleId="TtuloTDC">
    <w:name w:val="TOC Heading"/>
    <w:basedOn w:val="Ttulo1"/>
    <w:next w:val="Normal"/>
    <w:uiPriority w:val="39"/>
    <w:unhideWhenUsed/>
    <w:qFormat/>
    <w:rsid w:val="00B115B5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B115B5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B115B5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7776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77768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DC2">
    <w:name w:val="toc 2"/>
    <w:basedOn w:val="Normal"/>
    <w:next w:val="Normal"/>
    <w:autoRedefine/>
    <w:uiPriority w:val="39"/>
    <w:unhideWhenUsed/>
    <w:rsid w:val="00A5204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7B78F5BD07F4BE4B6B077A1281F02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CE49FB-4EAC-44F4-B1F4-229AD5A55411}"/>
      </w:docPartPr>
      <w:docPartBody>
        <w:p w:rsidR="00F2173B" w:rsidRDefault="00AB53C1" w:rsidP="00AB53C1">
          <w:pPr>
            <w:pStyle w:val="C7B78F5BD07F4BE4B6B077A1281F022D"/>
          </w:pPr>
          <w:r>
            <w:rPr>
              <w:rStyle w:val="Textodemarcadordeposicin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keena">
    <w:charset w:val="00"/>
    <w:family w:val="auto"/>
    <w:pitch w:val="variable"/>
    <w:sig w:usb0="80000003" w:usb1="00000001" w:usb2="00000000" w:usb3="00000000" w:csb0="00000001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3C1"/>
    <w:rsid w:val="00096477"/>
    <w:rsid w:val="00120DB6"/>
    <w:rsid w:val="00324CE0"/>
    <w:rsid w:val="005B2B57"/>
    <w:rsid w:val="0063166E"/>
    <w:rsid w:val="009A1FA7"/>
    <w:rsid w:val="00AB53C1"/>
    <w:rsid w:val="00F21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AB53C1"/>
    <w:rPr>
      <w:color w:val="808080"/>
    </w:rPr>
  </w:style>
  <w:style w:type="paragraph" w:customStyle="1" w:styleId="C7B78F5BD07F4BE4B6B077A1281F022D">
    <w:name w:val="C7B78F5BD07F4BE4B6B077A1281F022D"/>
    <w:rsid w:val="00AB53C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Rodrigo Bernal Gómez
2º Desarrollo de Aplicaciones Multiplataforma
José Antonio Benítez Chacón</Abstract>
  <CompanyAddress/>
  <CompanyPhone/>
  <CompanyFax/>
  <CompanyEmail>rbernalgomez@safareyes.es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B4C1ED5-839B-41BD-B0D8-E500357D6A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1242</Words>
  <Characters>6835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contexto empresariales reales</dc:title>
  <dc:subject>Proyecto Integrado</dc:subject>
  <dc:creator>Rodrigo Bernal Gómez</dc:creator>
  <cp:keywords/>
  <dc:description/>
  <cp:lastModifiedBy>Rodrigo Bernal Gómez</cp:lastModifiedBy>
  <cp:revision>5</cp:revision>
  <cp:lastPrinted>2025-10-03T10:18:00Z</cp:lastPrinted>
  <dcterms:created xsi:type="dcterms:W3CDTF">2025-10-02T12:10:00Z</dcterms:created>
  <dcterms:modified xsi:type="dcterms:W3CDTF">2025-10-03T10:20:00Z</dcterms:modified>
</cp:coreProperties>
</file>