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Villa Urquiza (Villa Urquiza)</w:t>
      </w:r>
    </w:p>
    <w:p>
      <w:r>
        <w:rPr>
          <w:sz w:val="24"/>
        </w:rPr>
        <w:t>DEPARTAMENTO · 3 ambientes · Ubicación pendiente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https://www.zonaprop.com.ar/propiedades/clasificado/veclphin-villa-urquiza-ph-3-ambientes-95-m-sup2--totales-con-58376274.html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pPr>
        <w:pStyle w:val="ListBullet"/>
      </w:pPr>
      <w:r>
        <w:t>Villa Urquiza (Villa Urquiza)</w:t>
      </w:r>
    </w:p>
    <w:p>
      <w:pPr>
        <w:pStyle w:val="ListBullet"/>
      </w:pPr>
      <w:r>
        <w:t>DEPARTAMENTO DE 3 AMBIENTES- -  mts2 TOTALES -</w:t>
      </w:r>
    </w:p>
    <w:p>
      <w:pPr>
        <w:pStyle w:val="ListBullet"/>
      </w:pPr>
      <w:r>
        <w:t>Ambientes: 3</w:t>
      </w:r>
    </w:p>
    <w:p>
      <w:pPr>
        <w:pStyle w:val="ListBullet"/>
      </w:pPr>
      <w:r>
        <w:t>Características: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veclphin-villa-urquiza-ph-3-ambientes-95-m-sup2--totales-con-5837627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