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r>
        <w:t>BorrLoc</w:t>
      </w:r>
      <w:r w:rsidR="00981072">
        <w:t>ator App</w:t>
      </w:r>
      <w:bookmarkStart w:id="0" w:name="_GoBack"/>
      <w:bookmarkEnd w:id="0"/>
    </w:p>
    <w:p w:rsidR="00677219" w:rsidRPr="008A3368" w:rsidRDefault="00EA6DAD">
      <w:pPr>
        <w:pStyle w:val="Ttulo"/>
      </w:pPr>
      <w:r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características do projeto </w:t>
      </w:r>
      <w:r w:rsidR="00EA6DAD">
        <w:t>BorrLoc</w:t>
      </w:r>
      <w:r w:rsidR="00981072">
        <w:t>ator</w:t>
      </w:r>
      <w:r w:rsidR="00EA6DAD">
        <w:t xml:space="preserve"> e a definição todos os processos de atividades, iterações que </w:t>
      </w:r>
      <w:r w:rsidR="001F376A">
        <w:t>estarão</w:t>
      </w:r>
      <w:r w:rsidR="00EA6DAD">
        <w:t xml:space="preserve"> presentes no aplicativo.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1F37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2F5C3B" w:rsidTr="001405EF">
        <w:tc>
          <w:tcPr>
            <w:tcW w:w="2345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6" w:name="_Toc524312847"/>
      <w:bookmarkStart w:id="7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</w:t>
      </w:r>
      <w:r w:rsidR="00EA6DAD">
        <w:rPr>
          <w:sz w:val="20"/>
          <w:szCs w:val="20"/>
        </w:rPr>
        <w:t>entado por práticas definidas pelo framework</w:t>
      </w:r>
      <w:r w:rsidRPr="00375681">
        <w:rPr>
          <w:sz w:val="20"/>
          <w:szCs w:val="20"/>
        </w:rPr>
        <w:t xml:space="preserve"> OpenUP</w:t>
      </w:r>
      <w:r w:rsidR="00EA6DAD">
        <w:rPr>
          <w:sz w:val="20"/>
          <w:szCs w:val="20"/>
        </w:rPr>
        <w:t>, utilizando os recursos do mesmo para o</w:t>
      </w:r>
      <w:r w:rsidRPr="00375681">
        <w:rPr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de requisitos suplementares</w:t>
      </w:r>
      <w:r w:rsidR="00157085" w:rsidRPr="00375681">
        <w:rPr>
          <w:sz w:val="20"/>
          <w:szCs w:val="20"/>
        </w:rPr>
        <w:t xml:space="preserve"> e Plano de Iteração</w:t>
      </w:r>
      <w:r w:rsidRPr="00375681">
        <w:rPr>
          <w:sz w:val="20"/>
          <w:szCs w:val="20"/>
        </w:rPr>
        <w:t>.</w:t>
      </w:r>
      <w:r w:rsidR="0047276E" w:rsidRPr="00375681">
        <w:rPr>
          <w:sz w:val="20"/>
          <w:szCs w:val="20"/>
        </w:rPr>
        <w:t xml:space="preserve"> O projeto será gerenciado no </w:t>
      </w:r>
      <w:r w:rsidR="00EA6DAD">
        <w:rPr>
          <w:sz w:val="20"/>
          <w:szCs w:val="20"/>
        </w:rPr>
        <w:t>G</w:t>
      </w:r>
      <w:r w:rsidR="0047276E" w:rsidRPr="00375681">
        <w:rPr>
          <w:sz w:val="20"/>
          <w:szCs w:val="20"/>
        </w:rPr>
        <w:t>it</w:t>
      </w:r>
      <w:r w:rsidR="00EA6DA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191EBA" w:rsidRPr="00375681">
        <w:rPr>
          <w:sz w:val="20"/>
          <w:szCs w:val="20"/>
        </w:rPr>
        <w:t xml:space="preserve">. Ferramentas de Gerencia de Projeto como MSproject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6"/>
      <w:bookmarkEnd w:id="7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Cadastro de </w:t>
            </w:r>
            <w:r w:rsidR="00EA6DAD">
              <w:t>borracharia</w:t>
            </w:r>
            <w:r w:rsidR="00677219" w:rsidRPr="00CA19BB">
              <w:br/>
            </w:r>
            <w:r>
              <w:t>Cenário</w:t>
            </w:r>
            <w:r w:rsidR="0008024F">
              <w:t xml:space="preserve"> Cadastro de </w:t>
            </w:r>
            <w:r w:rsidR="00EA6DAD">
              <w:t>borracharia</w:t>
            </w:r>
            <w:r w:rsidR="0008024F">
              <w:t xml:space="preserve"> com sucesso</w:t>
            </w:r>
          </w:p>
          <w:p w:rsidR="000E0472" w:rsidRPr="00CA19BB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1F376A">
              <w:t>Linguagem A</w:t>
            </w:r>
            <w:r w:rsidR="003B647C">
              <w:t>ndroid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1"/>
      <w:bookmarkEnd w:id="2"/>
      <w:bookmarkEnd w:id="3"/>
    </w:tbl>
    <w:p w:rsidR="00677219" w:rsidRDefault="00677219"/>
    <w:p w:rsidR="00677219" w:rsidRDefault="00677219"/>
    <w:p w:rsidR="00677219" w:rsidRDefault="00677219">
      <w:pPr>
        <w:pStyle w:val="Ttulo1"/>
      </w:pPr>
      <w:r>
        <w:lastRenderedPageBreak/>
        <w:t>Deployment e Distribuição</w:t>
      </w:r>
    </w:p>
    <w:p w:rsidR="001F376A" w:rsidRDefault="003B647C" w:rsidP="004F2A0C">
      <w:pPr>
        <w:pStyle w:val="Corpodetexto"/>
      </w:pPr>
      <w:r w:rsidRPr="003F78EB">
        <w:t xml:space="preserve">O </w:t>
      </w:r>
      <w:r w:rsidR="00EA6DAD">
        <w:t>app tem como atualização e seu deploy no repositório do G</w:t>
      </w:r>
      <w:r w:rsidR="00300460" w:rsidRPr="003F78EB">
        <w:t>it</w:t>
      </w:r>
      <w:r w:rsidR="00EA6DAD">
        <w:t>H</w:t>
      </w:r>
      <w:r w:rsidR="00300460" w:rsidRPr="003F78EB">
        <w:t>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As atualizações da documentação obedecerá critérios estabelecidos pelo colaborador do </w:t>
      </w:r>
      <w:r w:rsidR="001F376A">
        <w:t>projeto</w:t>
      </w:r>
      <w:r w:rsidR="00701248" w:rsidRPr="003F78EB">
        <w:t>.</w:t>
      </w:r>
      <w:r w:rsidR="00EB30D4" w:rsidRPr="003F78EB">
        <w:t xml:space="preserve"> </w:t>
      </w:r>
    </w:p>
    <w:p w:rsidR="004F2A0C" w:rsidRPr="003F78EB" w:rsidRDefault="001F376A" w:rsidP="004F2A0C">
      <w:pPr>
        <w:pStyle w:val="Corpodetexto"/>
      </w:pPr>
      <w:r>
        <w:t>A codificaçã</w:t>
      </w:r>
      <w:r w:rsidR="003B03E4">
        <w:t>o</w:t>
      </w:r>
      <w:r w:rsidR="00EB30D4" w:rsidRPr="003F78EB">
        <w:t xml:space="preserve"> o versionamento </w:t>
      </w:r>
      <w:r>
        <w:t xml:space="preserve">em primeiro momento será para o dia </w:t>
      </w:r>
      <w:r w:rsidR="00EB30D4" w:rsidRPr="003F78EB">
        <w:t>30 de outubro</w:t>
      </w:r>
      <w:r>
        <w:t xml:space="preserve"> de 2013,</w:t>
      </w:r>
      <w:r w:rsidR="00EB30D4" w:rsidRPr="003F78EB">
        <w:t xml:space="preserve"> onde seguirá para sua segunda parte em 2014. Os testes no ambiente de produção ocorrerá tanto na plataforma </w:t>
      </w:r>
      <w:r>
        <w:t>A</w:t>
      </w:r>
      <w:r w:rsidR="00EB30D4" w:rsidRPr="003F78EB">
        <w:t>ndroid com</w:t>
      </w:r>
      <w:r>
        <w:t>o também através da plataforma Eclipse.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1A2" w:rsidRDefault="003621A2">
      <w:r>
        <w:separator/>
      </w:r>
    </w:p>
  </w:endnote>
  <w:endnote w:type="continuationSeparator" w:id="0">
    <w:p w:rsidR="003621A2" w:rsidRDefault="0036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981072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981072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981072" w:rsidRPr="00981072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1A2" w:rsidRDefault="003621A2">
      <w:r>
        <w:separator/>
      </w:r>
    </w:p>
  </w:footnote>
  <w:footnote w:type="continuationSeparator" w:id="0">
    <w:p w:rsidR="003621A2" w:rsidRDefault="00362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r>
            <w:t>BorrLoc</w:t>
          </w:r>
          <w:r w:rsidR="00981072">
            <w:t>ator App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F376A"/>
    <w:rsid w:val="002013C4"/>
    <w:rsid w:val="002F5C3B"/>
    <w:rsid w:val="00300460"/>
    <w:rsid w:val="003621A2"/>
    <w:rsid w:val="00375681"/>
    <w:rsid w:val="003B03E4"/>
    <w:rsid w:val="003B647C"/>
    <w:rsid w:val="003D25B8"/>
    <w:rsid w:val="003D61CB"/>
    <w:rsid w:val="003F78EB"/>
    <w:rsid w:val="0047276E"/>
    <w:rsid w:val="00474BE6"/>
    <w:rsid w:val="004F2A0C"/>
    <w:rsid w:val="004F4A3E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81072"/>
    <w:rsid w:val="009E559A"/>
    <w:rsid w:val="00A75F3C"/>
    <w:rsid w:val="00AD2E73"/>
    <w:rsid w:val="00B40EBA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C074D-15AC-45B8-A691-E23D8037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55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 Farias</cp:lastModifiedBy>
  <cp:revision>21</cp:revision>
  <cp:lastPrinted>2013-09-25T03:15:00Z</cp:lastPrinted>
  <dcterms:created xsi:type="dcterms:W3CDTF">2013-09-25T19:03:00Z</dcterms:created>
  <dcterms:modified xsi:type="dcterms:W3CDTF">2013-10-29T01:28:00Z</dcterms:modified>
</cp:coreProperties>
</file>