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DB0A8" w14:textId="77777777" w:rsidR="00B64F9D" w:rsidRPr="00B24E6E" w:rsidRDefault="00000000">
      <w:pPr>
        <w:pStyle w:val="TableCaption"/>
        <w:rPr>
          <w:lang w:val="pt-BR"/>
        </w:rPr>
      </w:pPr>
      <w:bookmarkStart w:id="0" w:name="mufqigwsvr"/>
      <w:r w:rsidRPr="00B24E6E">
        <w:rPr>
          <w:b/>
          <w:bCs/>
          <w:lang w:val="pt-BR"/>
        </w:rPr>
        <w:t>Tabela 2: Escolaridade dos Pais - Região Sudeste, 2014</w:t>
      </w:r>
    </w:p>
    <w:tbl>
      <w:tblPr>
        <w:tblStyle w:val="Table"/>
        <w:tblW w:w="3348" w:type="pct"/>
        <w:tblLayout w:type="fixed"/>
        <w:tblLook w:val="0060" w:firstRow="1" w:lastRow="1" w:firstColumn="0" w:lastColumn="0" w:noHBand="0" w:noVBand="0"/>
      </w:tblPr>
      <w:tblGrid>
        <w:gridCol w:w="4528"/>
        <w:gridCol w:w="1535"/>
      </w:tblGrid>
      <w:tr w:rsidR="00B64F9D" w14:paraId="644A3D2F" w14:textId="77777777" w:rsidTr="00B24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527" w:type="dxa"/>
          </w:tcPr>
          <w:p w14:paraId="71AF2805" w14:textId="77777777" w:rsidR="00B64F9D" w:rsidRDefault="00000000">
            <w:pPr>
              <w:pStyle w:val="Compact"/>
            </w:pPr>
            <w:r>
              <w:rPr>
                <w:b/>
                <w:bCs/>
              </w:rPr>
              <w:t>Variável</w:t>
            </w:r>
          </w:p>
        </w:tc>
        <w:tc>
          <w:tcPr>
            <w:tcW w:w="1535" w:type="dxa"/>
          </w:tcPr>
          <w:p w14:paraId="679F45EB" w14:textId="77777777" w:rsidR="00B64F9D" w:rsidRDefault="00000000">
            <w:pPr>
              <w:pStyle w:val="Compact"/>
            </w:pPr>
            <w:r>
              <w:rPr>
                <w:b/>
                <w:bCs/>
              </w:rPr>
              <w:t>N = 5,728</w:t>
            </w:r>
            <w:r>
              <w:rPr>
                <w:vertAlign w:val="superscript"/>
              </w:rPr>
              <w:t>1</w:t>
            </w:r>
          </w:p>
        </w:tc>
      </w:tr>
      <w:tr w:rsidR="00B64F9D" w14:paraId="142CDFA7" w14:textId="77777777" w:rsidTr="00B24E6E">
        <w:tc>
          <w:tcPr>
            <w:tcW w:w="4527" w:type="dxa"/>
          </w:tcPr>
          <w:p w14:paraId="0F1A14BC" w14:textId="77777777" w:rsidR="00B64F9D" w:rsidRDefault="00000000">
            <w:pPr>
              <w:pStyle w:val="Compact"/>
            </w:pPr>
            <w:r>
              <w:t>Escolaridade do Pai</w:t>
            </w:r>
          </w:p>
        </w:tc>
        <w:tc>
          <w:tcPr>
            <w:tcW w:w="1535" w:type="dxa"/>
          </w:tcPr>
          <w:p w14:paraId="769A2FE8" w14:textId="77777777" w:rsidR="00B64F9D" w:rsidRDefault="00000000">
            <w:pPr>
              <w:pStyle w:val="Compact"/>
            </w:pPr>
            <w:r>
              <w:br/>
            </w:r>
          </w:p>
        </w:tc>
      </w:tr>
      <w:tr w:rsidR="00B64F9D" w14:paraId="16187720" w14:textId="77777777" w:rsidTr="00B24E6E">
        <w:tc>
          <w:tcPr>
            <w:tcW w:w="4527" w:type="dxa"/>
          </w:tcPr>
          <w:p w14:paraId="188CD3A0" w14:textId="77777777" w:rsidR="00B64F9D" w:rsidRDefault="00000000">
            <w:pPr>
              <w:pStyle w:val="Compact"/>
            </w:pPr>
            <w:r>
              <w:t>    FC</w:t>
            </w:r>
          </w:p>
        </w:tc>
        <w:tc>
          <w:tcPr>
            <w:tcW w:w="1535" w:type="dxa"/>
          </w:tcPr>
          <w:p w14:paraId="6D9F5F50" w14:textId="77777777" w:rsidR="00B64F9D" w:rsidRDefault="00000000">
            <w:pPr>
              <w:pStyle w:val="Compact"/>
            </w:pPr>
            <w:r>
              <w:t>1,939 (34%)</w:t>
            </w:r>
          </w:p>
        </w:tc>
      </w:tr>
      <w:tr w:rsidR="00B64F9D" w14:paraId="2CD10E15" w14:textId="77777777" w:rsidTr="00B24E6E">
        <w:tc>
          <w:tcPr>
            <w:tcW w:w="4527" w:type="dxa"/>
          </w:tcPr>
          <w:p w14:paraId="439ED23A" w14:textId="77777777" w:rsidR="00B64F9D" w:rsidRDefault="00000000">
            <w:pPr>
              <w:pStyle w:val="Compact"/>
            </w:pPr>
            <w:r>
              <w:t>    FI</w:t>
            </w:r>
          </w:p>
        </w:tc>
        <w:tc>
          <w:tcPr>
            <w:tcW w:w="1535" w:type="dxa"/>
          </w:tcPr>
          <w:p w14:paraId="3EF3DF7A" w14:textId="77777777" w:rsidR="00B64F9D" w:rsidRDefault="00000000">
            <w:pPr>
              <w:pStyle w:val="Compact"/>
            </w:pPr>
            <w:r>
              <w:t>1,359 (24%)</w:t>
            </w:r>
          </w:p>
        </w:tc>
      </w:tr>
      <w:tr w:rsidR="00B64F9D" w14:paraId="30457F06" w14:textId="77777777" w:rsidTr="00B24E6E">
        <w:tc>
          <w:tcPr>
            <w:tcW w:w="4527" w:type="dxa"/>
          </w:tcPr>
          <w:p w14:paraId="6B160F65" w14:textId="77777777" w:rsidR="00B64F9D" w:rsidRDefault="00000000">
            <w:pPr>
              <w:pStyle w:val="Compact"/>
            </w:pPr>
            <w:r>
              <w:t>    MC</w:t>
            </w:r>
          </w:p>
        </w:tc>
        <w:tc>
          <w:tcPr>
            <w:tcW w:w="1535" w:type="dxa"/>
          </w:tcPr>
          <w:p w14:paraId="485998BE" w14:textId="77777777" w:rsidR="00B64F9D" w:rsidRDefault="00000000">
            <w:pPr>
              <w:pStyle w:val="Compact"/>
            </w:pPr>
            <w:r>
              <w:t>816 (14%)</w:t>
            </w:r>
          </w:p>
        </w:tc>
      </w:tr>
      <w:tr w:rsidR="00B64F9D" w14:paraId="631319F4" w14:textId="77777777" w:rsidTr="00B24E6E">
        <w:tc>
          <w:tcPr>
            <w:tcW w:w="4527" w:type="dxa"/>
          </w:tcPr>
          <w:p w14:paraId="7526E663" w14:textId="77777777" w:rsidR="00B64F9D" w:rsidRDefault="00000000">
            <w:pPr>
              <w:pStyle w:val="Compact"/>
            </w:pPr>
            <w:r>
              <w:t>    MI</w:t>
            </w:r>
          </w:p>
        </w:tc>
        <w:tc>
          <w:tcPr>
            <w:tcW w:w="1535" w:type="dxa"/>
          </w:tcPr>
          <w:p w14:paraId="706162AA" w14:textId="77777777" w:rsidR="00B64F9D" w:rsidRDefault="00000000">
            <w:pPr>
              <w:pStyle w:val="Compact"/>
            </w:pPr>
            <w:r>
              <w:t>73 (1.3%)</w:t>
            </w:r>
          </w:p>
        </w:tc>
      </w:tr>
      <w:tr w:rsidR="00B64F9D" w14:paraId="1F0649AB" w14:textId="77777777" w:rsidTr="00B24E6E">
        <w:tc>
          <w:tcPr>
            <w:tcW w:w="4527" w:type="dxa"/>
          </w:tcPr>
          <w:p w14:paraId="6ED78BC4" w14:textId="77777777" w:rsidR="00B64F9D" w:rsidRDefault="00000000">
            <w:pPr>
              <w:pStyle w:val="Compact"/>
            </w:pPr>
            <w:r>
              <w:t>    SC</w:t>
            </w:r>
          </w:p>
        </w:tc>
        <w:tc>
          <w:tcPr>
            <w:tcW w:w="1535" w:type="dxa"/>
          </w:tcPr>
          <w:p w14:paraId="5E19CE25" w14:textId="77777777" w:rsidR="00B64F9D" w:rsidRDefault="00000000">
            <w:pPr>
              <w:pStyle w:val="Compact"/>
            </w:pPr>
            <w:r>
              <w:t>465 (8.1%)</w:t>
            </w:r>
          </w:p>
        </w:tc>
      </w:tr>
      <w:tr w:rsidR="00B64F9D" w14:paraId="0530CAF1" w14:textId="77777777" w:rsidTr="00B24E6E">
        <w:tc>
          <w:tcPr>
            <w:tcW w:w="4527" w:type="dxa"/>
          </w:tcPr>
          <w:p w14:paraId="4F44F1FF" w14:textId="77777777" w:rsidR="00B64F9D" w:rsidRDefault="00000000">
            <w:pPr>
              <w:pStyle w:val="Compact"/>
            </w:pPr>
            <w:r>
              <w:t>    SI</w:t>
            </w:r>
          </w:p>
        </w:tc>
        <w:tc>
          <w:tcPr>
            <w:tcW w:w="1535" w:type="dxa"/>
          </w:tcPr>
          <w:p w14:paraId="2304AB6A" w14:textId="77777777" w:rsidR="00B64F9D" w:rsidRDefault="00000000">
            <w:pPr>
              <w:pStyle w:val="Compact"/>
            </w:pPr>
            <w:r>
              <w:t>1,076 (19%)</w:t>
            </w:r>
          </w:p>
        </w:tc>
      </w:tr>
      <w:tr w:rsidR="00B64F9D" w14:paraId="3F916FEF" w14:textId="77777777" w:rsidTr="00B24E6E">
        <w:tc>
          <w:tcPr>
            <w:tcW w:w="4527" w:type="dxa"/>
          </w:tcPr>
          <w:p w14:paraId="3BE63354" w14:textId="77777777" w:rsidR="00B64F9D" w:rsidRDefault="00000000">
            <w:pPr>
              <w:pStyle w:val="Compact"/>
            </w:pPr>
            <w:r>
              <w:t>Escolaridade da Mãe</w:t>
            </w:r>
          </w:p>
        </w:tc>
        <w:tc>
          <w:tcPr>
            <w:tcW w:w="1535" w:type="dxa"/>
          </w:tcPr>
          <w:p w14:paraId="094BE4B3" w14:textId="77777777" w:rsidR="00B64F9D" w:rsidRDefault="00000000">
            <w:pPr>
              <w:pStyle w:val="Compact"/>
            </w:pPr>
            <w:r>
              <w:br/>
            </w:r>
          </w:p>
        </w:tc>
      </w:tr>
      <w:tr w:rsidR="00B64F9D" w14:paraId="764D621C" w14:textId="77777777" w:rsidTr="00B24E6E">
        <w:tc>
          <w:tcPr>
            <w:tcW w:w="4527" w:type="dxa"/>
          </w:tcPr>
          <w:p w14:paraId="497FF38C" w14:textId="77777777" w:rsidR="00B64F9D" w:rsidRDefault="00000000">
            <w:pPr>
              <w:pStyle w:val="Compact"/>
            </w:pPr>
            <w:r>
              <w:t>    FC</w:t>
            </w:r>
          </w:p>
        </w:tc>
        <w:tc>
          <w:tcPr>
            <w:tcW w:w="1535" w:type="dxa"/>
          </w:tcPr>
          <w:p w14:paraId="4CAF25E3" w14:textId="77777777" w:rsidR="00B64F9D" w:rsidRDefault="00000000">
            <w:pPr>
              <w:pStyle w:val="Compact"/>
            </w:pPr>
            <w:r>
              <w:t>1,984 (35%)</w:t>
            </w:r>
          </w:p>
        </w:tc>
      </w:tr>
      <w:tr w:rsidR="00B64F9D" w14:paraId="4CC43AE3" w14:textId="77777777" w:rsidTr="00B24E6E">
        <w:tc>
          <w:tcPr>
            <w:tcW w:w="4527" w:type="dxa"/>
          </w:tcPr>
          <w:p w14:paraId="11B9B48D" w14:textId="77777777" w:rsidR="00B64F9D" w:rsidRDefault="00000000">
            <w:pPr>
              <w:pStyle w:val="Compact"/>
            </w:pPr>
            <w:r>
              <w:t>    FI</w:t>
            </w:r>
          </w:p>
        </w:tc>
        <w:tc>
          <w:tcPr>
            <w:tcW w:w="1535" w:type="dxa"/>
          </w:tcPr>
          <w:p w14:paraId="1C5039C0" w14:textId="77777777" w:rsidR="00B64F9D" w:rsidRDefault="00000000">
            <w:pPr>
              <w:pStyle w:val="Compact"/>
            </w:pPr>
            <w:r>
              <w:t>1,285 (22%)</w:t>
            </w:r>
          </w:p>
        </w:tc>
      </w:tr>
      <w:tr w:rsidR="00B64F9D" w14:paraId="194E6501" w14:textId="77777777" w:rsidTr="00B24E6E">
        <w:tc>
          <w:tcPr>
            <w:tcW w:w="4527" w:type="dxa"/>
          </w:tcPr>
          <w:p w14:paraId="1F1402E3" w14:textId="77777777" w:rsidR="00B64F9D" w:rsidRDefault="00000000">
            <w:pPr>
              <w:pStyle w:val="Compact"/>
            </w:pPr>
            <w:r>
              <w:t>    MC</w:t>
            </w:r>
          </w:p>
        </w:tc>
        <w:tc>
          <w:tcPr>
            <w:tcW w:w="1535" w:type="dxa"/>
          </w:tcPr>
          <w:p w14:paraId="5DBF91EF" w14:textId="77777777" w:rsidR="00B64F9D" w:rsidRDefault="00000000">
            <w:pPr>
              <w:pStyle w:val="Compact"/>
            </w:pPr>
            <w:r>
              <w:t>909 (16%)</w:t>
            </w:r>
          </w:p>
        </w:tc>
      </w:tr>
      <w:tr w:rsidR="00B64F9D" w14:paraId="0D5F8617" w14:textId="77777777" w:rsidTr="00B24E6E">
        <w:tc>
          <w:tcPr>
            <w:tcW w:w="4527" w:type="dxa"/>
          </w:tcPr>
          <w:p w14:paraId="6F858F68" w14:textId="77777777" w:rsidR="00B64F9D" w:rsidRDefault="00000000">
            <w:pPr>
              <w:pStyle w:val="Compact"/>
            </w:pPr>
            <w:r>
              <w:t>    MI</w:t>
            </w:r>
          </w:p>
        </w:tc>
        <w:tc>
          <w:tcPr>
            <w:tcW w:w="1535" w:type="dxa"/>
          </w:tcPr>
          <w:p w14:paraId="71DB83E3" w14:textId="77777777" w:rsidR="00B64F9D" w:rsidRDefault="00000000">
            <w:pPr>
              <w:pStyle w:val="Compact"/>
            </w:pPr>
            <w:r>
              <w:t>72 (1.3%)</w:t>
            </w:r>
          </w:p>
        </w:tc>
      </w:tr>
      <w:tr w:rsidR="00B64F9D" w14:paraId="55060D6F" w14:textId="77777777" w:rsidTr="00B24E6E">
        <w:tc>
          <w:tcPr>
            <w:tcW w:w="4527" w:type="dxa"/>
          </w:tcPr>
          <w:p w14:paraId="24A7E61E" w14:textId="77777777" w:rsidR="00B64F9D" w:rsidRDefault="00000000">
            <w:pPr>
              <w:pStyle w:val="Compact"/>
            </w:pPr>
            <w:r>
              <w:t>    SC</w:t>
            </w:r>
          </w:p>
        </w:tc>
        <w:tc>
          <w:tcPr>
            <w:tcW w:w="1535" w:type="dxa"/>
          </w:tcPr>
          <w:p w14:paraId="5833C47E" w14:textId="77777777" w:rsidR="00B64F9D" w:rsidRDefault="00000000">
            <w:pPr>
              <w:pStyle w:val="Compact"/>
            </w:pPr>
            <w:r>
              <w:t>356 (6.2%)</w:t>
            </w:r>
          </w:p>
        </w:tc>
      </w:tr>
      <w:tr w:rsidR="00B64F9D" w14:paraId="1D89425F" w14:textId="77777777" w:rsidTr="00B24E6E">
        <w:tc>
          <w:tcPr>
            <w:tcW w:w="4527" w:type="dxa"/>
          </w:tcPr>
          <w:p w14:paraId="643E383C" w14:textId="77777777" w:rsidR="00B64F9D" w:rsidRDefault="00000000">
            <w:pPr>
              <w:pStyle w:val="Compact"/>
            </w:pPr>
            <w:r>
              <w:t>    SI</w:t>
            </w:r>
          </w:p>
        </w:tc>
        <w:tc>
          <w:tcPr>
            <w:tcW w:w="1535" w:type="dxa"/>
          </w:tcPr>
          <w:p w14:paraId="420038A1" w14:textId="77777777" w:rsidR="00B64F9D" w:rsidRDefault="00000000">
            <w:pPr>
              <w:pStyle w:val="Compact"/>
            </w:pPr>
            <w:r>
              <w:t>1,122 (20%)</w:t>
            </w:r>
          </w:p>
        </w:tc>
      </w:tr>
      <w:tr w:rsidR="00B64F9D" w:rsidRPr="00B24E6E" w14:paraId="38841A1E" w14:textId="77777777" w:rsidTr="00B24E6E">
        <w:tc>
          <w:tcPr>
            <w:tcW w:w="6062" w:type="dxa"/>
            <w:gridSpan w:val="2"/>
          </w:tcPr>
          <w:p w14:paraId="35C3EDBC" w14:textId="77777777" w:rsidR="00B64F9D" w:rsidRPr="00B24E6E" w:rsidRDefault="00000000">
            <w:pPr>
              <w:pStyle w:val="Compact"/>
              <w:rPr>
                <w:lang w:val="pt-BR"/>
              </w:rPr>
            </w:pPr>
            <w:r w:rsidRPr="00B24E6E">
              <w:rPr>
                <w:vertAlign w:val="superscript"/>
                <w:lang w:val="pt-BR"/>
              </w:rPr>
              <w:t>1</w:t>
            </w:r>
            <w:r w:rsidRPr="00B24E6E">
              <w:rPr>
                <w:lang w:val="pt-BR"/>
              </w:rPr>
              <w:t xml:space="preserve"> Fonte: Elaboração própria, com dados da PNAD 2014.</w:t>
            </w:r>
          </w:p>
        </w:tc>
      </w:tr>
      <w:bookmarkEnd w:id="0"/>
    </w:tbl>
    <w:p w14:paraId="3EEABC0D" w14:textId="77777777" w:rsidR="00B813AC" w:rsidRPr="00B24E6E" w:rsidRDefault="00B813AC">
      <w:pPr>
        <w:rPr>
          <w:lang w:val="pt-BR"/>
        </w:rPr>
      </w:pPr>
    </w:p>
    <w:sectPr w:rsidR="00B813AC" w:rsidRPr="00B24E6E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2E2533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241326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4F9D"/>
    <w:rsid w:val="00B24E6E"/>
    <w:rsid w:val="00B64F9D"/>
    <w:rsid w:val="00B813AC"/>
    <w:rsid w:val="00FD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0718C"/>
  <w15:docId w15:val="{E02B01E6-4B2E-4EE2-A292-D640CAC1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Ttulo"/>
    <w:next w:val="Corpodetexto"/>
    <w:link w:val="Subttulo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tulo"/>
    <w:next w:val="Corpodetexto"/>
    <w:qFormat/>
    <w:pPr>
      <w:keepNext/>
      <w:keepLines/>
    </w:pPr>
    <w:rPr>
      <w:sz w:val="24"/>
      <w:szCs w:val="24"/>
    </w:rPr>
  </w:style>
  <w:style w:type="paragraph" w:styleId="Data">
    <w:name w:val="Date"/>
    <w:basedOn w:val="Ttulo"/>
    <w:next w:val="Corpodetexto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har">
    <w:name w:val="Título 1 Char"/>
    <w:basedOn w:val="Fontepargpadr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156082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344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elton marinho</cp:lastModifiedBy>
  <cp:revision>2</cp:revision>
  <dcterms:created xsi:type="dcterms:W3CDTF">2025-10-16T18:48:00Z</dcterms:created>
  <dcterms:modified xsi:type="dcterms:W3CDTF">2025-10-16T18:51:00Z</dcterms:modified>
  <dc:language>en</dc:language>
</cp:coreProperties>
</file>