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Metodologia</w:t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1. Leitura dos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Colunas que existem em todas as planilhas: Escola, Turma, Nome e Questões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50 para Vocabulário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40 para TDE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highlight w:val="none"/>
          <w:shd w:fill="2A6099" w:val="clear"/>
          <w:lang w:val="pt-PT"/>
        </w:rPr>
      </w:pPr>
      <w:r>
        <w:rPr>
          <w:b/>
          <w:bCs/>
          <w:shd w:fill="2A6099" w:val="clear"/>
          <w:lang w:val="pt-PT"/>
        </w:rPr>
        <w:t>Prova de Vocabulário: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pt-PT"/>
        </w:rPr>
        <w:t>Foram aplicadas as mesmas provas nas 3 fases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 xml:space="preserve">Palavras Trabalhadas </w:t>
      </w:r>
      <w:r>
        <w:rPr>
          <w:b/>
          <w:bCs/>
          <w:color w:val="C9211E"/>
          <w:lang w:val="pt-PT"/>
        </w:rPr>
        <w:t>no teste</w:t>
      </w:r>
      <w:r>
        <w:rPr>
          <w:b w:val="false"/>
          <w:bCs w:val="false"/>
          <w:lang w:val="pt-PT"/>
        </w:rPr>
        <w:t xml:space="preserve">: </w:t>
      </w:r>
      <w:r>
        <w:rPr>
          <w:shd w:fill="158466" w:val="clear"/>
          <w:lang w:val="pt-PT"/>
        </w:rPr>
        <w:t>enorme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diretriz</w:t>
      </w:r>
      <w:r>
        <w:rPr>
          <w:lang w:val="pt-PT"/>
        </w:rPr>
        <w:t xml:space="preserve"> | década | isolar-se | depreciativos | abandonou | exibição | dramática | suspensos | libere | proíbe | revelou | ambígua | reconheceu | </w:t>
      </w:r>
      <w:r>
        <w:rPr>
          <w:shd w:fill="158466" w:val="clear"/>
          <w:lang w:val="pt-PT"/>
        </w:rPr>
        <w:t>monitorar</w:t>
      </w:r>
      <w:r>
        <w:rPr>
          <w:lang w:val="pt-PT"/>
        </w:rPr>
        <w:t xml:space="preserve"> | substituir | conflito | projetam | sistema | calúnias | </w:t>
      </w:r>
      <w:r>
        <w:rPr>
          <w:shd w:fill="158466" w:val="clear"/>
          <w:lang w:val="pt-PT"/>
        </w:rPr>
        <w:t>promover</w:t>
      </w:r>
      <w:r>
        <w:rPr>
          <w:lang w:val="pt-PT"/>
        </w:rPr>
        <w:t xml:space="preserve"> | reage | contribuiu | suficiente | transferido | impacto | cultura | Interpretei | </w:t>
      </w:r>
      <w:r>
        <w:rPr>
          <w:shd w:fill="158466" w:val="clear"/>
          <w:lang w:val="pt-PT"/>
        </w:rPr>
        <w:t>analisar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status</w:t>
      </w:r>
      <w:r>
        <w:rPr>
          <w:lang w:val="pt-PT"/>
        </w:rPr>
        <w:t xml:space="preserve"> | indenização | recuperar | demonstrou | ética | divulgou | constante | desencadeou | distorcidas | alterou | mentais | confiar | </w:t>
      </w:r>
      <w:r>
        <w:rPr>
          <w:shd w:fill="158466" w:val="clear"/>
          <w:lang w:val="pt-PT"/>
        </w:rPr>
        <w:t>ajuste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transição</w:t>
      </w:r>
      <w:r>
        <w:rPr>
          <w:lang w:val="pt-PT"/>
        </w:rPr>
        <w:t xml:space="preserve"> | conotação | fundamentais | </w:t>
      </w:r>
      <w:r>
        <w:rPr>
          <w:shd w:fill="158466" w:val="clear"/>
          <w:lang w:val="pt-PT"/>
        </w:rPr>
        <w:t>inte</w:t>
      </w:r>
      <w:r>
        <w:rPr>
          <w:shd w:fill="FF8000" w:val="clear"/>
          <w:lang w:val="pt-PT"/>
        </w:rPr>
        <w:t xml:space="preserve">grar </w:t>
      </w:r>
      <w:r>
        <w:rPr>
          <w:lang w:val="pt-PT"/>
        </w:rPr>
        <w:t xml:space="preserve">| fatores | </w:t>
      </w:r>
      <w:r>
        <w:rPr>
          <w:shd w:fill="158466" w:val="clear"/>
          <w:lang w:val="pt-PT"/>
        </w:rPr>
        <w:t>função</w:t>
      </w:r>
      <w:r>
        <w:rPr>
          <w:lang w:val="pt-PT"/>
        </w:rPr>
        <w:t xml:space="preserve"> | incorporei | </w:t>
      </w:r>
      <w:r>
        <w:rPr>
          <w:shd w:fill="158466" w:val="clear"/>
          <w:lang w:val="pt-PT"/>
        </w:rPr>
        <w:t>estrutura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color w:val="C9211E"/>
          <w:lang w:val="pt-PT"/>
        </w:rPr>
      </w:pPr>
      <w:r>
        <w:rPr>
          <w:b/>
          <w:bCs/>
          <w:color w:val="C9211E"/>
          <w:lang w:val="pt-PT"/>
        </w:rPr>
        <w:t xml:space="preserve">Palavras Ensinadas (Intervenção) </w:t>
      </w:r>
      <w:r>
        <w:rPr>
          <w:b/>
          <w:bCs/>
          <w:color w:val="C9211E"/>
          <w:lang w:val="pt-PT"/>
        </w:rPr>
        <w:t>em cada fa</w:t>
      </w:r>
      <w:r>
        <w:rPr>
          <w:b/>
          <w:bCs/>
          <w:color w:val="C9211E"/>
          <w:lang w:val="pt-PT"/>
        </w:rPr>
        <w:t>se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/>
          <w:bCs/>
          <w:shd w:fill="auto" w:val="clear"/>
          <w:lang w:val="pt-PT"/>
        </w:rPr>
        <w:t>Fase 2</w:t>
      </w:r>
      <w:r>
        <w:rPr>
          <w:b w:val="false"/>
          <w:bCs w:val="false"/>
          <w:lang w:val="pt-PT"/>
        </w:rPr>
        <w:t xml:space="preserve">: convencer | </w:t>
      </w:r>
      <w:r>
        <w:rPr>
          <w:b w:val="false"/>
          <w:bCs w:val="false"/>
          <w:shd w:fill="158466" w:val="clear"/>
          <w:lang w:val="pt-PT"/>
        </w:rPr>
        <w:t>enorme</w:t>
      </w:r>
      <w:r>
        <w:rPr>
          <w:b w:val="false"/>
          <w:bCs w:val="false"/>
          <w:lang w:val="pt-PT"/>
        </w:rPr>
        <w:t xml:space="preserve"> | integridade | persistente | relutante | </w:t>
      </w:r>
      <w:r>
        <w:rPr>
          <w:b w:val="false"/>
          <w:bCs w:val="false"/>
          <w:shd w:fill="158466" w:val="clear"/>
          <w:lang w:val="pt-PT"/>
        </w:rPr>
        <w:t>diretriz</w:t>
      </w:r>
      <w:r>
        <w:rPr>
          <w:b w:val="false"/>
          <w:bCs w:val="false"/>
          <w:lang w:val="pt-PT"/>
        </w:rPr>
        <w:t xml:space="preserve"> | maduro | ambíguo | devido | </w:t>
      </w:r>
      <w:r>
        <w:rPr>
          <w:b w:val="false"/>
          <w:bCs w:val="false"/>
          <w:shd w:fill="158466" w:val="clear"/>
          <w:lang w:val="pt-PT"/>
        </w:rPr>
        <w:t>status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ajuste</w:t>
      </w:r>
      <w:r>
        <w:rPr>
          <w:b w:val="false"/>
          <w:bCs w:val="false"/>
          <w:lang w:val="pt-PT"/>
        </w:rPr>
        <w:t xml:space="preserve"> | exposição | modificar | </w:t>
      </w:r>
      <w:r>
        <w:rPr>
          <w:b w:val="false"/>
          <w:bCs w:val="false"/>
          <w:shd w:fill="158466" w:val="clear"/>
          <w:lang w:val="pt-PT"/>
        </w:rPr>
        <w:t>monitorar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transição</w:t>
      </w:r>
      <w:r>
        <w:rPr>
          <w:b w:val="false"/>
          <w:bCs w:val="false"/>
          <w:lang w:val="pt-PT"/>
        </w:rPr>
        <w:t xml:space="preserve"> | abandono | frívolo | contemporâneo | dramático | explorar | acesso | civil | apesar de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promover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analisar</w:t>
      </w:r>
      <w:r>
        <w:rPr>
          <w:b w:val="false"/>
          <w:bCs w:val="false"/>
          <w:lang w:val="pt-PT"/>
        </w:rPr>
        <w:t xml:space="preserve"> | fator | </w:t>
      </w:r>
      <w:r>
        <w:rPr>
          <w:b w:val="false"/>
          <w:bCs w:val="false"/>
          <w:shd w:fill="158466" w:val="clear"/>
          <w:lang w:val="pt-PT"/>
        </w:rPr>
        <w:t>função</w:t>
      </w:r>
      <w:r>
        <w:rPr>
          <w:b w:val="false"/>
          <w:bCs w:val="false"/>
          <w:lang w:val="pt-PT"/>
        </w:rPr>
        <w:t xml:space="preserve"> | interpretar| </w:t>
      </w:r>
      <w:r>
        <w:rPr>
          <w:b w:val="false"/>
          <w:bCs w:val="false"/>
          <w:shd w:fill="158466" w:val="clear"/>
          <w:lang w:val="pt-PT"/>
        </w:rPr>
        <w:t>estrutura</w:t>
      </w:r>
    </w:p>
    <w:p>
      <w:pPr>
        <w:pStyle w:val="Normal"/>
        <w:numPr>
          <w:ilvl w:val="0"/>
          <w:numId w:val="0"/>
        </w:numPr>
        <w:bidi w:val="0"/>
        <w:ind w:hanging="0" w:start="1800"/>
        <w:jc w:val="start"/>
        <w:rPr>
          <w:lang w:val="pt-PT"/>
        </w:rPr>
      </w:pPr>
      <w:r>
        <w:rPr/>
      </w:r>
    </w:p>
    <w:p>
      <w:pPr>
        <w:pStyle w:val="Normal"/>
        <w:numPr>
          <w:ilvl w:val="2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>Fase 3:</w:t>
      </w:r>
      <w:r>
        <w:rPr>
          <w:b w:val="false"/>
          <w:bCs w:val="false"/>
          <w:lang w:val="pt-PT"/>
        </w:rPr>
        <w:t xml:space="preserve">controvérsia | justificar | perspectiva | viés | debate | citar | pesquisa | dados | fase | estratégia | exportar | simbólico | doméstico | </w:t>
      </w:r>
      <w:r>
        <w:rPr>
          <w:b w:val="false"/>
          <w:bCs w:val="false"/>
          <w:shd w:fill="FF8000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eficiente | vocacional | inerentemente | exceder | equivalente | foco | surgir | explorar | além disso | enfrentar | interferir | conceber | antiético | benefício | detectar | racionalizar | submeter-se a | fortalecer | implicações | negar | modelo | produzir | participar | superiores | resiliente | consenso</w:t>
      </w:r>
    </w:p>
    <w:p>
      <w:pPr>
        <w:pStyle w:val="Normal"/>
        <w:numPr>
          <w:ilvl w:val="0"/>
          <w:numId w:val="0"/>
        </w:numPr>
        <w:bidi w:val="0"/>
        <w:ind w:hanging="0" w:start="1800"/>
        <w:jc w:val="start"/>
        <w:rPr>
          <w:lang w:val="pt-PT"/>
        </w:rPr>
      </w:pPr>
      <w:r>
        <w:rPr/>
      </w:r>
    </w:p>
    <w:p>
      <w:pPr>
        <w:pStyle w:val="Normal"/>
        <w:numPr>
          <w:ilvl w:val="2"/>
          <w:numId w:val="1"/>
        </w:numPr>
        <w:bidi w:val="0"/>
        <w:jc w:val="start"/>
        <w:rPr>
          <w:b/>
          <w:lang w:val="pt-PT"/>
        </w:rPr>
      </w:pPr>
      <w:r>
        <w:rPr>
          <w:b/>
          <w:bCs/>
          <w:lang w:val="pt-PT"/>
        </w:rPr>
        <w:t xml:space="preserve">Fase 4: </w:t>
      </w:r>
      <w:r>
        <w:rPr>
          <w:b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estender | radical | crucial | alcançar | iniciativa | posar | contactar | primário | mínimo | não monitorado | dispersar | catalisar | segregação | reforma | injustiça | adotar | garantir | tensão | consentir | duração | anônimo | subjacente | capacidade | adequadamente | assédio | selecionar | herdar | mutação | genética | característica | privacidade | invasão | consistir | seguro | corporal | receita | instituir | incidente | acompanhar | invocar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Interseção com </w:t>
      </w:r>
      <w:r>
        <w:rPr>
          <w:bCs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Palavras Trabalhadas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B3CAC7" w:val="clear"/>
          <w:lang w:val="pt-PT"/>
        </w:rPr>
        <w:t>VAZIO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Prova de TDE</w:t>
      </w:r>
    </w:p>
    <w:p>
      <w:pPr>
        <w:pStyle w:val="BodyText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Grupo A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 </w:t>
      </w:r>
    </w:p>
    <w:p>
      <w:pPr>
        <w:pStyle w:val="BodyText"/>
        <w:numPr>
          <w:ilvl w:val="2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As palavras trabalhadas são: boi, dedo, luva, sapo, gaveta, placa, abacaxi, ervilha, antiga, zebu, caminhar, argila, quebrado, cabeça, esquilo, jardim, alfabeto, chuteira, alvo, cinema, chinelo, completar, pessoa, luxo, samba, solução, barriga, secreto, guia, benzer, enrolado, amanhã, existir, aumento, explicar, cigana, descer, horta, sossego e jipe.</w:t>
      </w:r>
    </w:p>
    <w:p>
      <w:pPr>
        <w:pStyle w:val="BodyText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Grupo B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 </w:t>
      </w:r>
    </w:p>
    <w:p>
      <w:pPr>
        <w:pStyle w:val="BodyText"/>
        <w:numPr>
          <w:ilvl w:val="2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As palavras trabalhadas são: regeneração, explorar, certeza, composição, alguém, fixar, rigidez, auxiliar, serviço, acesa, embaixatriz, humanizar, oxigênio, adolescente, enxergar, confecção, chinês, recém, flexionar, sensibilização, juízo, sucção, majestoso, análise, planície, inteligentíssimo, essência, têxtil, persuasão, excelência, insensatez, obsessão, consciência, abdômen, oscilação, excepcional, ímã, miscigenação, ressuscitar e exceção.</w:t>
      </w:r>
    </w:p>
    <w:p>
      <w:pPr>
        <w:pStyle w:val="BodyText"/>
        <w:numPr>
          <w:ilvl w:val="1"/>
          <w:numId w:val="1"/>
        </w:numPr>
        <w:bidi w:val="0"/>
        <w:jc w:val="start"/>
        <w:rPr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 Pre processamento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Pré-processamento Completo (8 etapas):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2.1: Completar dados faltantes de Escola/Turma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2.2: Remover duplicados (Escola + Turma + Nome)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2.3: Converter valores TDE (0=erro, 1=acerto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parcial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,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 = Acerto Completo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2.4: Verificar questões válidas (≥25%)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2.5: Padronizar nomes de colunas (ESCOLA→Escola, etc.)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2.6: Classificar grupos (A: 6º/7º, B: 8º/9º):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Somente para efeito de analise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2.7: Criar IDs únicos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2.8: Verificar presença dos alunos em ambos os teste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O final de do processo é que numero de registros no pré e pós sejam iguais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LibreOffice/24.2.7.2$Linux_X86_64 LibreOffice_project/420$Build-2</Application>
  <AppVersion>15.0000</AppVersion>
  <Pages>2</Pages>
  <Words>580</Words>
  <Characters>3024</Characters>
  <CharactersWithSpaces>3560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2025-09-10T16:03:16Z</dcterms:created>
  <dc:creator/>
  <dc:description/>
  <dc:language>en-US</dc:language>
  <cp:lastModifiedBy/>
  <dcterms:modified xsi:type="dcterms:W3CDTF">2025-09-18T17:12:58Z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