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0D794F9A" w:rsidR="000C02DB" w:rsidRPr="00D67A24" w:rsidRDefault="000C02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 w:rsidRPr="00D67A24">
                              <w:rPr>
                                <w:sz w:val="40"/>
                              </w:rPr>
                              <w:t>DD/MM/</w:t>
                            </w:r>
                            <w:r w:rsidR="00B535DB" w:rsidRPr="00D67A24">
                              <w:rPr>
                                <w:sz w:val="40"/>
                              </w:rPr>
                              <w:t>AAAA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0D794F9A" w:rsidR="000C02DB" w:rsidRPr="00D67A24" w:rsidRDefault="000C02DB" w:rsidP="00AD77B0">
                      <w:pPr>
                        <w:pStyle w:val="TtulodaCapa"/>
                        <w:rPr>
                          <w:sz w:val="40"/>
                        </w:rPr>
                      </w:pPr>
                      <w:r w:rsidRPr="00D67A24">
                        <w:rPr>
                          <w:sz w:val="40"/>
                        </w:rPr>
                        <w:t>DD/MM/</w:t>
                      </w:r>
                      <w:r w:rsidR="00B535DB" w:rsidRPr="00D67A24">
                        <w:rPr>
                          <w:sz w:val="40"/>
                        </w:rPr>
                        <w:t>AAAA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4D9A6110" w14:textId="77777777" w:rsidR="009C5016" w:rsidRPr="009C5016" w:rsidRDefault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1402558" w:history="1">
        <w:r w:rsidRPr="009C5016">
          <w:rPr>
            <w:szCs w:val="20"/>
          </w:rPr>
          <w:t>1.</w:t>
        </w:r>
        <w:r w:rsidRPr="009C5016">
          <w:rPr>
            <w:szCs w:val="20"/>
          </w:rPr>
          <w:tab/>
          <w:t>Dados Gerais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_Toc511402558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3</w:t>
        </w:r>
        <w:r w:rsidRPr="009C5016">
          <w:rPr>
            <w:webHidden/>
            <w:szCs w:val="20"/>
          </w:rPr>
          <w:fldChar w:fldCharType="end"/>
        </w:r>
      </w:hyperlink>
    </w:p>
    <w:p w14:paraId="368A911C" w14:textId="77777777" w:rsidR="009C5016" w:rsidRPr="009C5016" w:rsidRDefault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59" w:history="1">
        <w:r w:rsidRPr="009C5016">
          <w:rPr>
            <w:szCs w:val="20"/>
          </w:rPr>
          <w:t>2.</w:t>
        </w:r>
        <w:r w:rsidRPr="009C5016">
          <w:rPr>
            <w:szCs w:val="20"/>
          </w:rPr>
          <w:tab/>
          <w:t>Dados da Personalização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_Toc511402559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3</w:t>
        </w:r>
        <w:r w:rsidRPr="009C5016">
          <w:rPr>
            <w:webHidden/>
            <w:szCs w:val="20"/>
          </w:rPr>
          <w:fldChar w:fldCharType="end"/>
        </w:r>
      </w:hyperlink>
    </w:p>
    <w:p w14:paraId="7CEDA108" w14:textId="77777777" w:rsidR="009C5016" w:rsidRPr="009C5016" w:rsidRDefault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0" w:history="1">
        <w:r w:rsidRPr="009C5016">
          <w:rPr>
            <w:szCs w:val="20"/>
          </w:rPr>
          <w:t>3.</w:t>
        </w:r>
        <w:r w:rsidRPr="009C5016">
          <w:rPr>
            <w:szCs w:val="20"/>
          </w:rPr>
          <w:tab/>
          <w:t>Especificação da Personalização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_Toc511402560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3</w:t>
        </w:r>
        <w:r w:rsidRPr="009C5016">
          <w:rPr>
            <w:webHidden/>
            <w:szCs w:val="20"/>
          </w:rPr>
          <w:fldChar w:fldCharType="end"/>
        </w:r>
      </w:hyperlink>
    </w:p>
    <w:p w14:paraId="4347A325" w14:textId="77777777" w:rsidR="009C5016" w:rsidRPr="009C5016" w:rsidRDefault="009C5016" w:rsidP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1" w:history="1">
        <w:r w:rsidRPr="009C5016">
          <w:rPr>
            <w:szCs w:val="20"/>
          </w:rPr>
          <w:t>a.</w:t>
        </w:r>
        <w:r w:rsidRPr="009C5016">
          <w:rPr>
            <w:szCs w:val="20"/>
          </w:rPr>
          <w:tab/>
          <w:t>Processo Atual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_Toc511402561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3</w:t>
        </w:r>
        <w:r w:rsidRPr="009C5016">
          <w:rPr>
            <w:webHidden/>
            <w:szCs w:val="20"/>
          </w:rPr>
          <w:fldChar w:fldCharType="end"/>
        </w:r>
      </w:hyperlink>
    </w:p>
    <w:p w14:paraId="2E4AAA5E" w14:textId="77777777" w:rsidR="009C5016" w:rsidRPr="009C5016" w:rsidRDefault="009C5016" w:rsidP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2" w:history="1">
        <w:r w:rsidRPr="009C5016">
          <w:rPr>
            <w:szCs w:val="20"/>
          </w:rPr>
          <w:t>b.</w:t>
        </w:r>
        <w:r w:rsidRPr="009C5016">
          <w:rPr>
            <w:szCs w:val="20"/>
          </w:rPr>
          <w:tab/>
          <w:t>Processo Proposto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_Toc511402562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4</w:t>
        </w:r>
        <w:r w:rsidRPr="009C5016">
          <w:rPr>
            <w:webHidden/>
            <w:szCs w:val="20"/>
          </w:rPr>
          <w:fldChar w:fldCharType="end"/>
        </w:r>
      </w:hyperlink>
    </w:p>
    <w:p w14:paraId="0176AF85" w14:textId="77777777" w:rsidR="009C5016" w:rsidRPr="009C5016" w:rsidRDefault="009C5016" w:rsidP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3" w:history="1">
        <w:r w:rsidRPr="009C5016">
          <w:rPr>
            <w:szCs w:val="20"/>
          </w:rPr>
          <w:t>i.</w:t>
        </w:r>
        <w:r w:rsidRPr="009C5016">
          <w:rPr>
            <w:szCs w:val="20"/>
          </w:rPr>
          <w:tab/>
          <w:t>Parametrizações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_Toc511402563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4</w:t>
        </w:r>
        <w:r w:rsidRPr="009C5016">
          <w:rPr>
            <w:webHidden/>
            <w:szCs w:val="20"/>
          </w:rPr>
          <w:fldChar w:fldCharType="end"/>
        </w:r>
      </w:hyperlink>
    </w:p>
    <w:p w14:paraId="41382CDA" w14:textId="77777777" w:rsidR="009C5016" w:rsidRPr="009C5016" w:rsidRDefault="009C5016" w:rsidP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4" w:history="1">
        <w:r w:rsidRPr="009C5016">
          <w:rPr>
            <w:szCs w:val="20"/>
          </w:rPr>
          <w:t>ii.</w:t>
        </w:r>
        <w:r w:rsidRPr="009C5016">
          <w:rPr>
            <w:szCs w:val="20"/>
          </w:rPr>
          <w:tab/>
          <w:t>Execução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_Toc511402564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4</w:t>
        </w:r>
        <w:r w:rsidRPr="009C5016">
          <w:rPr>
            <w:webHidden/>
            <w:szCs w:val="20"/>
          </w:rPr>
          <w:fldChar w:fldCharType="end"/>
        </w:r>
      </w:hyperlink>
    </w:p>
    <w:p w14:paraId="231D6F21" w14:textId="77777777" w:rsidR="009C5016" w:rsidRPr="009C5016" w:rsidRDefault="009C5016" w:rsidP="009C5016">
      <w:pPr>
        <w:pStyle w:val="Sumrio1"/>
        <w:tabs>
          <w:tab w:val="left" w:pos="400"/>
          <w:tab w:val="right" w:leader="dot" w:pos="10472"/>
        </w:tabs>
        <w:rPr>
          <w:szCs w:val="20"/>
        </w:rPr>
      </w:pPr>
      <w:hyperlink w:anchor="_Toc511402565" w:history="1">
        <w:r w:rsidRPr="009C5016">
          <w:rPr>
            <w:szCs w:val="20"/>
          </w:rPr>
          <w:t>iii.</w:t>
        </w:r>
        <w:r w:rsidRPr="009C5016">
          <w:rPr>
            <w:szCs w:val="20"/>
          </w:rPr>
          <w:tab/>
          <w:t>Customizações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_Toc511402565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4</w:t>
        </w:r>
        <w:r w:rsidRPr="009C5016">
          <w:rPr>
            <w:webHidden/>
            <w:szCs w:val="20"/>
          </w:rPr>
          <w:fldChar w:fldCharType="end"/>
        </w:r>
      </w:hyperlink>
    </w:p>
    <w:p w14:paraId="3B3D1251" w14:textId="77777777" w:rsidR="009C5016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1402566" w:history="1">
        <w:r w:rsidRPr="009C5016">
          <w:rPr>
            <w:szCs w:val="20"/>
          </w:rPr>
          <w:t>4.</w:t>
        </w:r>
        <w:r w:rsidRPr="009C5016">
          <w:rPr>
            <w:szCs w:val="20"/>
          </w:rPr>
          <w:tab/>
          <w:t>Aprovação</w:t>
        </w:r>
        <w:r w:rsidRPr="009C5016">
          <w:rPr>
            <w:webHidden/>
            <w:szCs w:val="20"/>
          </w:rPr>
          <w:tab/>
        </w:r>
        <w:r w:rsidRPr="009C5016">
          <w:rPr>
            <w:webHidden/>
            <w:szCs w:val="20"/>
          </w:rPr>
          <w:fldChar w:fldCharType="begin"/>
        </w:r>
        <w:r w:rsidRPr="009C5016">
          <w:rPr>
            <w:webHidden/>
            <w:szCs w:val="20"/>
          </w:rPr>
          <w:instrText xml:space="preserve"> PAGEREF _Toc511402566 \h </w:instrText>
        </w:r>
        <w:r w:rsidRPr="009C5016">
          <w:rPr>
            <w:webHidden/>
            <w:szCs w:val="20"/>
          </w:rPr>
        </w:r>
        <w:r w:rsidRPr="009C5016">
          <w:rPr>
            <w:webHidden/>
            <w:szCs w:val="20"/>
          </w:rPr>
          <w:fldChar w:fldCharType="separate"/>
        </w:r>
        <w:r w:rsidRPr="009C5016">
          <w:rPr>
            <w:webHidden/>
            <w:szCs w:val="20"/>
          </w:rPr>
          <w:t>4</w:t>
        </w:r>
        <w:r w:rsidRPr="009C5016">
          <w:rPr>
            <w:webHidden/>
            <w:szCs w:val="20"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bookmarkStart w:id="0" w:name="_GoBack"/>
      <w:bookmarkEnd w:id="0"/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1" w:name="_Toc384039731"/>
      <w:bookmarkStart w:id="2" w:name="_Toc450643650"/>
      <w:bookmarkStart w:id="3" w:name="_Toc381196349"/>
      <w:bookmarkStart w:id="4" w:name="_Toc511402558"/>
      <w:r w:rsidRPr="00820B00">
        <w:lastRenderedPageBreak/>
        <w:t>Dados Ge</w:t>
      </w:r>
      <w:r w:rsidRPr="008931A5">
        <w:rPr>
          <w:lang w:val="en-US"/>
        </w:rPr>
        <w:t>rais</w:t>
      </w:r>
      <w:bookmarkEnd w:id="4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8931A5" w:rsidRPr="00BC667F" w14:paraId="2A6F79D2" w14:textId="77777777" w:rsidTr="008931A5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8931A5" w:rsidRPr="001C1301" w14:paraId="5E0A6360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</w:p>
        </w:tc>
      </w:tr>
      <w:tr w:rsidR="008931A5" w:rsidRPr="001C1301" w14:paraId="66D47A60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77777777" w:rsidR="008931A5" w:rsidRPr="001C1301" w:rsidRDefault="008931A5" w:rsidP="008931A5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8931A5" w:rsidRPr="001C1301" w14:paraId="1B1DE794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8931A5" w14:paraId="1B63F79A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77777777" w:rsidR="008931A5" w:rsidRPr="001C1301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8931A5" w14:paraId="1564A2CC" w14:textId="77777777" w:rsidTr="008931A5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77777777" w:rsidR="008931A5" w:rsidRDefault="008931A5" w:rsidP="008931A5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5" w:name="_Toc462666109"/>
      <w:bookmarkStart w:id="6" w:name="_Toc462218024"/>
      <w:bookmarkStart w:id="7" w:name="_Toc463027529"/>
      <w:bookmarkStart w:id="8" w:name="_Toc511402559"/>
      <w:bookmarkEnd w:id="1"/>
      <w:bookmarkEnd w:id="2"/>
      <w:bookmarkEnd w:id="3"/>
      <w:r w:rsidRPr="00FE7F10">
        <w:t>Dados da Personalização</w:t>
      </w:r>
      <w:bookmarkEnd w:id="5"/>
      <w:bookmarkEnd w:id="8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77777777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A7245">
              <w:rPr>
                <w:rFonts w:eastAsia="Times New Roman"/>
                <w:b/>
                <w:lang w:eastAsia="pt-BR"/>
              </w:rPr>
            </w:r>
            <w:r w:rsidR="009A7245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A7245">
              <w:rPr>
                <w:rFonts w:eastAsia="Times New Roman"/>
                <w:b/>
                <w:lang w:eastAsia="pt-BR"/>
              </w:rPr>
            </w:r>
            <w:r w:rsidR="009A7245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77777777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A7245">
              <w:rPr>
                <w:rFonts w:eastAsia="Times New Roman" w:cs="Tahoma"/>
                <w:b/>
                <w:lang w:eastAsia="pt-BR"/>
              </w:rPr>
            </w:r>
            <w:r w:rsidR="009A724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A7245">
              <w:rPr>
                <w:rFonts w:eastAsia="Times New Roman" w:cs="Tahoma"/>
                <w:b/>
                <w:lang w:eastAsia="pt-BR"/>
              </w:rPr>
            </w:r>
            <w:r w:rsidR="009A7245">
              <w:rPr>
                <w:rFonts w:eastAsia="Times New Roman" w:cs="Tahoma"/>
                <w:b/>
                <w:lang w:eastAsia="pt-BR"/>
              </w:rPr>
              <w:fldChar w:fldCharType="separate"/>
            </w:r>
            <w:r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A7245">
              <w:rPr>
                <w:rFonts w:eastAsia="Times New Roman" w:cs="Tahoma"/>
                <w:b/>
                <w:lang w:eastAsia="pt-BR"/>
              </w:rPr>
            </w:r>
            <w:r w:rsidR="009A7245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9" w:name="_Toc462666110"/>
      <w:bookmarkStart w:id="10" w:name="_Toc511402560"/>
      <w:r w:rsidRPr="00FE7F10">
        <w:t>Especificação da Personalização</w:t>
      </w:r>
      <w:bookmarkEnd w:id="9"/>
      <w:bookmarkEnd w:id="10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11402561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bookmarkEnd w:id="13"/>
    </w:p>
    <w:p w14:paraId="4F30BC5F" w14:textId="77777777" w:rsidR="00820B00" w:rsidRDefault="00820B00" w:rsidP="00820B00">
      <w:pPr>
        <w:rPr>
          <w:szCs w:val="20"/>
        </w:rPr>
      </w:pPr>
    </w:p>
    <w:p w14:paraId="1BB75611" w14:textId="77777777" w:rsidR="00820B00" w:rsidRDefault="00820B00" w:rsidP="00820B00">
      <w:pPr>
        <w:ind w:left="1000"/>
        <w:rPr>
          <w:color w:val="FF0000"/>
        </w:rPr>
      </w:pPr>
      <w:proofErr w:type="gramStart"/>
      <w:r>
        <w:rPr>
          <w:color w:val="FF0000"/>
        </w:rPr>
        <w:t>&lt;</w:t>
      </w:r>
      <w:r w:rsidRPr="0066105E">
        <w:rPr>
          <w:color w:val="FF0000"/>
        </w:rPr>
        <w:t>Neste</w:t>
      </w:r>
      <w:proofErr w:type="gramEnd"/>
      <w:r w:rsidRPr="0066105E">
        <w:rPr>
          <w:color w:val="FF0000"/>
        </w:rPr>
        <w:t xml:space="preserve"> local deve ser descrito o processo de trabalho atual</w:t>
      </w:r>
      <w:r w:rsidRPr="00472886">
        <w:rPr>
          <w:color w:val="FF0000"/>
        </w:rPr>
        <w:t xml:space="preserve">. É importante fazer a introdução do processo descrito na MIT041 no qual a customização está envolvida. Na maioria das vezes, a MIT044 é feita sem conexão </w:t>
      </w:r>
      <w:r>
        <w:rPr>
          <w:color w:val="FF0000"/>
        </w:rPr>
        <w:t>com a MIT041 do processo origem&gt;.</w:t>
      </w:r>
    </w:p>
    <w:p w14:paraId="636D7D93" w14:textId="77777777" w:rsidR="00820B00" w:rsidRPr="00472886" w:rsidRDefault="00820B00" w:rsidP="00820B00">
      <w:pPr>
        <w:ind w:left="1000"/>
        <w:rPr>
          <w:color w:val="FF0000"/>
        </w:rPr>
      </w:pP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11402562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bookmarkEnd w:id="16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7" w:name="_Toc462666113"/>
      <w:bookmarkStart w:id="18" w:name="_Toc511402563"/>
      <w:r>
        <w:rPr>
          <w:sz w:val="26"/>
          <w:szCs w:val="26"/>
          <w:lang w:eastAsia="pt-BR"/>
        </w:rPr>
        <w:t>Parametrizações</w:t>
      </w:r>
      <w:bookmarkEnd w:id="17"/>
      <w:bookmarkEnd w:id="18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04053DAC" w14:textId="77777777" w:rsidR="00820B00" w:rsidRPr="00390DF0" w:rsidRDefault="00820B00" w:rsidP="00820B00">
      <w:pPr>
        <w:ind w:left="709"/>
        <w:rPr>
          <w:color w:val="FF0000"/>
        </w:rPr>
      </w:pPr>
      <w:proofErr w:type="gramStart"/>
      <w:r w:rsidRPr="00390DF0">
        <w:rPr>
          <w:color w:val="FF0000"/>
        </w:rPr>
        <w:t>&lt;Neste</w:t>
      </w:r>
      <w:proofErr w:type="gramEnd"/>
      <w:r w:rsidRPr="00390DF0">
        <w:rPr>
          <w:color w:val="FF0000"/>
        </w:rPr>
        <w:t xml:space="preserve"> local deve ser descrito as configurações ou premis</w:t>
      </w:r>
      <w:r>
        <w:rPr>
          <w:color w:val="FF0000"/>
        </w:rPr>
        <w:t>sas sistêmicas para o processo&gt;.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9" w:name="_Toc462666114"/>
      <w:bookmarkStart w:id="20" w:name="_Toc511402564"/>
      <w:r>
        <w:rPr>
          <w:sz w:val="26"/>
          <w:szCs w:val="26"/>
          <w:lang w:eastAsia="pt-BR"/>
        </w:rPr>
        <w:t>Execução</w:t>
      </w:r>
      <w:bookmarkEnd w:id="19"/>
      <w:bookmarkEnd w:id="20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6BC10ABE" w14:textId="77777777" w:rsidR="00820B00" w:rsidRPr="00390DF0" w:rsidRDefault="00820B00" w:rsidP="00820B00">
      <w:pPr>
        <w:ind w:left="709"/>
        <w:rPr>
          <w:color w:val="FF0000"/>
        </w:rPr>
      </w:pPr>
      <w:proofErr w:type="gramStart"/>
      <w:r w:rsidRPr="00390DF0">
        <w:rPr>
          <w:color w:val="FF0000"/>
        </w:rPr>
        <w:t>&lt;Neste</w:t>
      </w:r>
      <w:proofErr w:type="gramEnd"/>
      <w:r w:rsidRPr="00390DF0">
        <w:rPr>
          <w:color w:val="FF0000"/>
        </w:rPr>
        <w:t xml:space="preserve"> local deve ser descrito os requisitos funcionais, considerando:</w:t>
      </w:r>
    </w:p>
    <w:p w14:paraId="67C60053" w14:textId="77777777" w:rsidR="00820B00" w:rsidRPr="00390DF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t>Relacionar os objetivos do negócio com a customização, e descrever processos já estabelecidos na MIT041;</w:t>
      </w:r>
    </w:p>
    <w:p w14:paraId="3207602C" w14:textId="77777777" w:rsidR="00820B00" w:rsidRPr="00390DF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lastRenderedPageBreak/>
        <w:t xml:space="preserve">Criar fluxograma de processos ou casos de uso descrevendo o processo que a customização está </w:t>
      </w:r>
      <w:proofErr w:type="gramStart"/>
      <w:r w:rsidRPr="00390DF0">
        <w:rPr>
          <w:color w:val="FF0000"/>
        </w:rPr>
        <w:t>inserido</w:t>
      </w:r>
      <w:proofErr w:type="gramEnd"/>
      <w:r w:rsidRPr="00390DF0">
        <w:rPr>
          <w:color w:val="FF0000"/>
        </w:rPr>
        <w:t>. Caso seja um requisito de integrações, é importante ter um diagrama de interface dos sistemas;</w:t>
      </w:r>
    </w:p>
    <w:p w14:paraId="600140AA" w14:textId="77777777" w:rsidR="00820B00" w:rsidRPr="00390DF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t>Descrever claramente as premissas e restrições da funcionalidade. A sugestão também é criar um subitem (Premissas e Restrições). As restrições devem principalmente limitar as funcionalidades ou abrangência das mesmas;</w:t>
      </w:r>
    </w:p>
    <w:p w14:paraId="2B1A9AF1" w14:textId="77777777" w:rsidR="00820B00" w:rsidRPr="00390DF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t>Criar o plano de teste do processo com resultados esperados;</w:t>
      </w:r>
    </w:p>
    <w:p w14:paraId="36B6D995" w14:textId="77777777" w:rsidR="00820B00" w:rsidRPr="00390DF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t>Criar cenários dos resultados possíveis do processo;</w:t>
      </w:r>
    </w:p>
    <w:p w14:paraId="1FC5EE4A" w14:textId="77777777" w:rsidR="00820B00" w:rsidRDefault="00820B00" w:rsidP="00820B00">
      <w:pPr>
        <w:pStyle w:val="PargrafodaLista"/>
        <w:numPr>
          <w:ilvl w:val="0"/>
          <w:numId w:val="31"/>
        </w:numPr>
        <w:ind w:left="1429"/>
        <w:rPr>
          <w:color w:val="FF0000"/>
        </w:rPr>
      </w:pPr>
      <w:r w:rsidRPr="00390DF0">
        <w:rPr>
          <w:color w:val="FF0000"/>
        </w:rPr>
        <w:t>Descrever se esta customização está envolvida com outra customização descrita em outra MIT044. É importante ter essa informação para rastreabilidade de requisitos e dependência de execução e testes&gt;.</w:t>
      </w:r>
    </w:p>
    <w:p w14:paraId="07535977" w14:textId="77777777" w:rsidR="00820B00" w:rsidRPr="00390DF0" w:rsidRDefault="00820B00" w:rsidP="00820B00">
      <w:pPr>
        <w:pStyle w:val="PargrafodaLista"/>
        <w:ind w:left="1429"/>
        <w:rPr>
          <w:color w:val="FF0000"/>
        </w:rPr>
      </w:pP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21" w:name="_Toc444764036"/>
      <w:bookmarkStart w:id="22" w:name="_Toc462666115"/>
      <w:bookmarkStart w:id="23" w:name="_Toc511402565"/>
      <w:r w:rsidRPr="00390DF0">
        <w:rPr>
          <w:sz w:val="26"/>
          <w:szCs w:val="26"/>
          <w:lang w:eastAsia="pt-BR"/>
        </w:rPr>
        <w:t>Customizações</w:t>
      </w:r>
      <w:bookmarkEnd w:id="21"/>
      <w:bookmarkEnd w:id="22"/>
      <w:bookmarkEnd w:id="23"/>
    </w:p>
    <w:p w14:paraId="2B7E927B" w14:textId="77777777" w:rsidR="00820B00" w:rsidRPr="00390DF0" w:rsidRDefault="00820B00" w:rsidP="00820B00">
      <w:pPr>
        <w:rPr>
          <w:lang w:val="en-US"/>
        </w:rPr>
      </w:pPr>
    </w:p>
    <w:p w14:paraId="31C65153" w14:textId="77777777" w:rsidR="00820B00" w:rsidRPr="00390DF0" w:rsidRDefault="00820B00" w:rsidP="00820B00">
      <w:pPr>
        <w:ind w:left="709"/>
        <w:rPr>
          <w:color w:val="FF0000"/>
        </w:rPr>
      </w:pPr>
      <w:proofErr w:type="gramStart"/>
      <w:r w:rsidRPr="00390DF0">
        <w:rPr>
          <w:color w:val="FF0000"/>
        </w:rPr>
        <w:t>&lt;Neste</w:t>
      </w:r>
      <w:proofErr w:type="gramEnd"/>
      <w:r w:rsidRPr="00390DF0">
        <w:rPr>
          <w:color w:val="FF0000"/>
        </w:rPr>
        <w:t xml:space="preserve"> local deve ser descrito os requisitos funcionais, considerando:</w:t>
      </w:r>
    </w:p>
    <w:p w14:paraId="202AB26C" w14:textId="77777777" w:rsidR="00820B00" w:rsidRPr="00390DF0" w:rsidRDefault="00820B00" w:rsidP="00820B00">
      <w:pPr>
        <w:pStyle w:val="PargrafodaLista"/>
        <w:numPr>
          <w:ilvl w:val="0"/>
          <w:numId w:val="33"/>
        </w:numPr>
        <w:rPr>
          <w:color w:val="FF0000"/>
        </w:rPr>
      </w:pPr>
      <w:r w:rsidRPr="00390DF0">
        <w:rPr>
          <w:color w:val="FF0000"/>
        </w:rPr>
        <w:t xml:space="preserve">Deve ser mencionado a periodicidade de execução (se é </w:t>
      </w:r>
      <w:proofErr w:type="spellStart"/>
      <w:r w:rsidRPr="00390DF0">
        <w:rPr>
          <w:color w:val="FF0000"/>
        </w:rPr>
        <w:t>job</w:t>
      </w:r>
      <w:proofErr w:type="spellEnd"/>
      <w:r w:rsidRPr="00390DF0">
        <w:rPr>
          <w:color w:val="FF0000"/>
        </w:rPr>
        <w:t xml:space="preserve">, processamento batch, execução contínua). Neste caso a sugestão é criar um quadro com opções e o analista marcar </w:t>
      </w:r>
      <w:proofErr w:type="gramStart"/>
      <w:r w:rsidRPr="00390DF0">
        <w:rPr>
          <w:color w:val="FF0000"/>
        </w:rPr>
        <w:t>com um x</w:t>
      </w:r>
      <w:proofErr w:type="gramEnd"/>
      <w:r w:rsidRPr="00390DF0">
        <w:rPr>
          <w:color w:val="FF0000"/>
        </w:rPr>
        <w:t>;</w:t>
      </w:r>
    </w:p>
    <w:p w14:paraId="210BA7D6" w14:textId="77777777" w:rsidR="00820B00" w:rsidRPr="00390DF0" w:rsidRDefault="00820B00" w:rsidP="00820B00">
      <w:pPr>
        <w:pStyle w:val="PargrafodaLista"/>
        <w:numPr>
          <w:ilvl w:val="0"/>
          <w:numId w:val="32"/>
        </w:numPr>
        <w:ind w:left="1429"/>
        <w:rPr>
          <w:color w:val="FF0000"/>
        </w:rPr>
      </w:pPr>
      <w:r w:rsidRPr="00390DF0">
        <w:rPr>
          <w:color w:val="FF0000"/>
        </w:rPr>
        <w:t xml:space="preserve">Onde a customização deve ser executada, seja a partir de uma customização ou rotina padrão. É importante mencionar o código das rotinas e suas descrições de menu; </w:t>
      </w:r>
    </w:p>
    <w:p w14:paraId="573284F9" w14:textId="77777777" w:rsidR="00820B00" w:rsidRPr="00390DF0" w:rsidRDefault="00820B00" w:rsidP="00820B00">
      <w:pPr>
        <w:pStyle w:val="PargrafodaLista"/>
        <w:numPr>
          <w:ilvl w:val="0"/>
          <w:numId w:val="32"/>
        </w:numPr>
        <w:ind w:left="1429"/>
        <w:rPr>
          <w:color w:val="FF0000"/>
        </w:rPr>
      </w:pPr>
      <w:r w:rsidRPr="00390DF0">
        <w:rPr>
          <w:color w:val="FF0000"/>
        </w:rPr>
        <w:t>Deverá descrever as funcionalidades dos requisitos, utilizando linguagem em português estruturado, não detalhando tecnicamente a solução;</w:t>
      </w:r>
    </w:p>
    <w:p w14:paraId="48242231" w14:textId="77777777" w:rsidR="00820B00" w:rsidRPr="00390DF0" w:rsidRDefault="00820B00" w:rsidP="00820B00">
      <w:pPr>
        <w:pStyle w:val="PargrafodaLista"/>
        <w:numPr>
          <w:ilvl w:val="0"/>
          <w:numId w:val="32"/>
        </w:numPr>
        <w:ind w:left="1429"/>
        <w:rPr>
          <w:i/>
          <w:color w:val="FF0000"/>
        </w:rPr>
      </w:pPr>
      <w:r w:rsidRPr="00390DF0">
        <w:rPr>
          <w:color w:val="FF0000"/>
        </w:rPr>
        <w:t>Descrever Premissas ou Restrições técnicas da customização, que já foram mapeadas no levantamento;</w:t>
      </w:r>
    </w:p>
    <w:p w14:paraId="2D40948F" w14:textId="77777777" w:rsidR="00820B00" w:rsidRPr="00390DF0" w:rsidRDefault="00820B00" w:rsidP="00820B00">
      <w:pPr>
        <w:pStyle w:val="PargrafodaLista"/>
        <w:numPr>
          <w:ilvl w:val="0"/>
          <w:numId w:val="32"/>
        </w:numPr>
        <w:ind w:left="1429"/>
        <w:rPr>
          <w:color w:val="FF0000"/>
        </w:rPr>
      </w:pPr>
      <w:r w:rsidRPr="00390DF0">
        <w:rPr>
          <w:color w:val="FF0000"/>
        </w:rPr>
        <w:t>Apresentar protótipos de tela ou relatórios. Como muitas vezes as rotinas customizadas de forma única, é possível que não tenha um protótipo de tela Protheus exatamente igual. Nestes casos somente desenhar as características da tela, em algum software (</w:t>
      </w:r>
      <w:proofErr w:type="spellStart"/>
      <w:r w:rsidRPr="00390DF0">
        <w:rPr>
          <w:color w:val="FF0000"/>
        </w:rPr>
        <w:t>Pencil</w:t>
      </w:r>
      <w:proofErr w:type="spellEnd"/>
      <w:r w:rsidRPr="00390DF0">
        <w:rPr>
          <w:color w:val="FF0000"/>
        </w:rPr>
        <w:t xml:space="preserve">, Visio), onde seja possível descrever se a tela terá um grid de digitação inferior, se terá botões nas ações relacionadas, se terá </w:t>
      </w:r>
      <w:proofErr w:type="spellStart"/>
      <w:r w:rsidRPr="00390DF0">
        <w:rPr>
          <w:color w:val="FF0000"/>
        </w:rPr>
        <w:t>labels</w:t>
      </w:r>
      <w:proofErr w:type="spellEnd"/>
      <w:r w:rsidRPr="00390DF0">
        <w:rPr>
          <w:color w:val="FF0000"/>
        </w:rPr>
        <w:t xml:space="preserve"> dinâmicos demonstrando o total de alguma informação, etc.</w:t>
      </w:r>
    </w:p>
    <w:p w14:paraId="218FF4DD" w14:textId="77777777" w:rsidR="00820B00" w:rsidRPr="00390DF0" w:rsidRDefault="00820B00" w:rsidP="00820B00">
      <w:pPr>
        <w:pStyle w:val="PargrafodaLista"/>
        <w:numPr>
          <w:ilvl w:val="0"/>
          <w:numId w:val="32"/>
        </w:numPr>
        <w:ind w:left="1429"/>
        <w:rPr>
          <w:b/>
          <w:bCs/>
          <w:iCs/>
          <w:color w:val="FF0000"/>
        </w:rPr>
      </w:pPr>
      <w:r w:rsidRPr="00390DF0">
        <w:rPr>
          <w:color w:val="FF0000"/>
        </w:rPr>
        <w:t>Criar uma seção “Anexos”. Pode ser uma tabela, contendo a descrição dos anexos que devem ser considerados junto à MIT044&gt;.</w:t>
      </w:r>
    </w:p>
    <w:p w14:paraId="6E0715EA" w14:textId="41B9C2A4" w:rsidR="00CA53AB" w:rsidRPr="00EB0A6C" w:rsidRDefault="00CA53AB" w:rsidP="00CA53AB">
      <w:pPr>
        <w:tabs>
          <w:tab w:val="left" w:pos="90"/>
        </w:tabs>
        <w:ind w:left="1000" w:right="91"/>
        <w:rPr>
          <w:rFonts w:cs="Arial"/>
          <w:color w:val="FF0000"/>
          <w:sz w:val="24"/>
          <w:szCs w:val="24"/>
        </w:rPr>
      </w:pPr>
    </w:p>
    <w:p w14:paraId="5196777B" w14:textId="77777777" w:rsidR="002971BB" w:rsidRDefault="002971BB" w:rsidP="002971BB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0060D3A2" w14:textId="77777777" w:rsidR="00C06493" w:rsidRPr="0036463E" w:rsidRDefault="00C06493" w:rsidP="00C06493">
      <w:pPr>
        <w:pStyle w:val="Ttulo1"/>
      </w:pPr>
      <w:bookmarkStart w:id="24" w:name="_Toc511402566"/>
      <w:r w:rsidRPr="0036463E">
        <w:t>Aprovação</w:t>
      </w:r>
      <w:bookmarkEnd w:id="6"/>
      <w:bookmarkEnd w:id="7"/>
      <w:bookmarkEnd w:id="24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109"/>
        <w:gridCol w:w="5358"/>
        <w:gridCol w:w="1220"/>
      </w:tblGrid>
      <w:tr w:rsidR="00C06493" w:rsidRPr="00E5321D" w14:paraId="0B119884" w14:textId="77777777" w:rsidTr="00C06493">
        <w:trPr>
          <w:trHeight w:val="442"/>
        </w:trPr>
        <w:tc>
          <w:tcPr>
            <w:tcW w:w="3109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3E3741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3E374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220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3E3741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C06493">
        <w:tc>
          <w:tcPr>
            <w:tcW w:w="3109" w:type="dxa"/>
            <w:tcBorders>
              <w:bottom w:val="single" w:sz="8" w:space="0" w:color="ED9C2E" w:themeColor="accent5"/>
            </w:tcBorders>
          </w:tcPr>
          <w:p w14:paraId="3D14C6B0" w14:textId="77777777" w:rsidR="00C06493" w:rsidRPr="00314F21" w:rsidRDefault="00C06493" w:rsidP="003E3741">
            <w:pPr>
              <w:rPr>
                <w:bCs/>
              </w:rPr>
            </w:pPr>
          </w:p>
          <w:p w14:paraId="61171365" w14:textId="77777777" w:rsidR="00C06493" w:rsidRPr="00E5321D" w:rsidRDefault="00C06493" w:rsidP="003E3741">
            <w:pPr>
              <w:rPr>
                <w:b/>
                <w:bCs/>
              </w:rPr>
            </w:pPr>
            <w:r w:rsidRPr="007E7F01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4D4FF224" w14:textId="77777777" w:rsidR="00C06493" w:rsidRPr="00E5321D" w:rsidRDefault="00C06493" w:rsidP="003E3741"/>
        </w:tc>
        <w:tc>
          <w:tcPr>
            <w:tcW w:w="1220" w:type="dxa"/>
            <w:tcBorders>
              <w:bottom w:val="single" w:sz="8" w:space="0" w:color="ED9C2E" w:themeColor="accent5"/>
            </w:tcBorders>
          </w:tcPr>
          <w:p w14:paraId="0F0930DD" w14:textId="77777777" w:rsidR="00C06493" w:rsidRPr="00E5321D" w:rsidRDefault="00C06493" w:rsidP="003E3741">
            <w:pPr>
              <w:rPr>
                <w:b/>
                <w:bCs/>
              </w:rPr>
            </w:pPr>
          </w:p>
          <w:p w14:paraId="6EA44355" w14:textId="77777777" w:rsidR="00C06493" w:rsidRPr="00E5321D" w:rsidRDefault="00C06493" w:rsidP="003E3741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7056B" w14:textId="77777777" w:rsidR="009A7245" w:rsidRDefault="009A7245" w:rsidP="00CA5701">
      <w:r>
        <w:separator/>
      </w:r>
    </w:p>
  </w:endnote>
  <w:endnote w:type="continuationSeparator" w:id="0">
    <w:p w14:paraId="46046330" w14:textId="77777777" w:rsidR="009A7245" w:rsidRDefault="009A724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  <w:embedRegular r:id="rId1" w:fontKey="{09429A33-E165-44BD-A69A-8C2E26265243}"/>
    <w:embedBold r:id="rId2" w:fontKey="{67FF3AAF-121D-4A1D-92AE-E521FB5FAA50}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  <w:embedRegular r:id="rId3" w:fontKey="{3EF4BA99-1761-464A-B942-F9E8F07F94BB}"/>
    <w:embedBold r:id="rId4" w:fontKey="{A60D5752-F153-41EC-BE9D-D4CB8A99D828}"/>
    <w:embedItalic r:id="rId5" w:fontKey="{7B7458A0-F2C6-4B28-8108-703C4AD84123}"/>
    <w:embedBoldItalic r:id="rId6" w:fontKey="{98C50CB4-5CAD-4B2F-9C39-C6D9F8BE3A5B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673FFB97-BC1F-45B4-9C80-A9450AFD2A5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C5016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9C5016">
                      <w:rPr>
                        <w:noProof/>
                        <w:sz w:val="16"/>
                        <w:szCs w:val="16"/>
                      </w:rPr>
                      <w:t>4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290BE" w14:textId="77777777" w:rsidR="009A7245" w:rsidRDefault="009A7245" w:rsidP="00CA5701">
      <w:r>
        <w:separator/>
      </w:r>
    </w:p>
  </w:footnote>
  <w:footnote w:type="continuationSeparator" w:id="0">
    <w:p w14:paraId="1426FA96" w14:textId="77777777" w:rsidR="009A7245" w:rsidRDefault="009A724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2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3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8"/>
  </w:num>
  <w:num w:numId="5">
    <w:abstractNumId w:val="7"/>
  </w:num>
  <w:num w:numId="6">
    <w:abstractNumId w:val="14"/>
  </w:num>
  <w:num w:numId="7">
    <w:abstractNumId w:val="17"/>
  </w:num>
  <w:num w:numId="8">
    <w:abstractNumId w:val="13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5"/>
  </w:num>
  <w:num w:numId="14">
    <w:abstractNumId w:val="3"/>
  </w:num>
  <w:num w:numId="15">
    <w:abstractNumId w:val="12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6"/>
  </w:num>
  <w:num w:numId="32">
    <w:abstractNumId w:val="6"/>
  </w:num>
  <w:num w:numId="33">
    <w:abstractNumId w:val="10"/>
  </w:num>
  <w:num w:numId="34">
    <w:abstractNumId w:val="7"/>
  </w:num>
  <w:num w:numId="3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2184E-E95D-4328-AAAD-8B526F0E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674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4309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APARECIDO SABINO DOS SANTOS JUNIOR</cp:lastModifiedBy>
  <cp:revision>4</cp:revision>
  <cp:lastPrinted>2018-02-06T15:21:00Z</cp:lastPrinted>
  <dcterms:created xsi:type="dcterms:W3CDTF">2018-03-20T12:17:00Z</dcterms:created>
  <dcterms:modified xsi:type="dcterms:W3CDTF">2018-04-13T20:08:00Z</dcterms:modified>
</cp:coreProperties>
</file>