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32" w:rsidRPr="00555F36" w:rsidRDefault="00156B21" w:rsidP="00446476">
      <w:pPr>
        <w:pStyle w:val="Textoindependiente"/>
        <w:jc w:val="both"/>
        <w:rPr>
          <w:rFonts w:asciiTheme="minorHAnsi" w:hAnsiTheme="minorHAnsi"/>
          <w:lang w:val="es-CO"/>
        </w:rPr>
      </w:pPr>
      <w:r w:rsidRPr="00555F36">
        <w:rPr>
          <w:rFonts w:asciiTheme="minorHAnsi" w:hAnsiTheme="minorHAnsi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743710" cy="638175"/>
            <wp:effectExtent l="0" t="0" r="8890" b="9525"/>
            <wp:wrapSquare wrapText="bothSides"/>
            <wp:docPr id="2" name="Imagen 4" descr="tiara183x67h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iara183x67h_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E32" w:rsidRPr="00555F36" w:rsidRDefault="00454E32" w:rsidP="00446476">
      <w:pPr>
        <w:pStyle w:val="Textoindependiente"/>
        <w:jc w:val="both"/>
        <w:rPr>
          <w:rFonts w:asciiTheme="minorHAnsi" w:hAnsiTheme="minorHAnsi"/>
          <w:lang w:val="es-CO"/>
        </w:rPr>
      </w:pPr>
    </w:p>
    <w:p w:rsidR="00454E32" w:rsidRPr="00555F36" w:rsidRDefault="00156B21" w:rsidP="00EF7837">
      <w:pPr>
        <w:tabs>
          <w:tab w:val="left" w:pos="0"/>
        </w:tabs>
        <w:suppressAutoHyphens/>
        <w:jc w:val="center"/>
        <w:rPr>
          <w:rFonts w:asciiTheme="minorHAnsi" w:hAnsiTheme="minorHAnsi"/>
          <w:b/>
          <w:spacing w:val="-3"/>
        </w:rPr>
      </w:pPr>
      <w:r w:rsidRPr="00555F36">
        <w:rPr>
          <w:rFonts w:asciiTheme="minorHAnsi" w:hAnsi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958215</wp:posOffset>
                </wp:positionV>
                <wp:extent cx="635" cy="635"/>
                <wp:effectExtent l="10795" t="11430" r="7620" b="698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A9414" id="Rectangle 3" o:spid="_x0000_s1026" style="position:absolute;margin-left:440.6pt;margin-top:75.45pt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/FbQIAAPQEAAAOAAAAZHJzL2Uyb0RvYy54bWysVFFv2yAQfp+0/4B4T2wnTppadaoqTqZJ&#10;3Vat2w8ggG00DAxInK7af9+Bk6zZXqppfsAHHMf33X3Hze2hk2jPrRNalTgbpxhxRTUTqinx1y+b&#10;0QIj54liRGrFS/zEHb5dvn1z05uCT3SrJeMWQRDlit6UuPXeFEniaMs74sbacAWbtbYd8TC1TcIs&#10;6SF6J5NJms6TXltmrKbcOVithk28jPHrmlP/qa4d90iWGLD5ONo4bsOYLG9I0VhiWkGPMMg/oOiI&#10;UHDpOVRFPEE7K/4K1QlqtdO1H1PdJbquBeWRA7DJ0j/YPLbE8MgFkuPMOU3u/4WlH/cPFgkGtcNI&#10;kQ5K9BmSRlQjOZqG9PTGFeD1aB5sIOjMvabfHFJ61YIXv7NW9y0nDEBlwT+5OBAmDo6ibf9BM4hO&#10;dl7HTB1q24WAkAN0iAV5OheEHzyisDifzjCisB6MEJsUp2PGOv+O6w4Fo8QWQMewZH/v/OB6cgm3&#10;KL0RUsI6KaRCfYmn2dUsHnBaChY2IzvbbFfSoj0BvWzid7z3wq0THlQrRVfiRRq+4ESKkIa1YtH2&#10;RMjBBtBShW1gBdiO1qCO5+v0er1YL/JRPpmvR3laVaO7zSofzTeAr5pWq1WV/Qw4s7xoBWNcBagn&#10;pWb565Rw7JlBY2etXlByr2GeXMKIBQFWp39kF+sfSj5IZ6vZE5Tf6qH14KkAo9X2B0Y9tF2J3fcd&#10;sRwj+V6BhK6zPA99Gif57GoCE/tyZ/tyhygKoUrsMRrMlR96e2esaFq4KYs1VvoOZFeLKIwgyQHV&#10;UazQWpHB8RkIvftyHr1+P1bLXwAAAP//AwBQSwMEFAAGAAgAAAAhAClqb7TfAAAACwEAAA8AAABk&#10;cnMvZG93bnJldi54bWxMj8FOwzAQRO9I/IO1SNyonSJKCHGqFokDF1CbHuDmxtskwl5HsduGv2d7&#10;guPOPM3OlMvJO3HCMfaBNGQzBQKpCbanVsOufr3LQcRkyBoXCDX8YIRldX1VmsKGM23wtE2t4BCK&#10;hdHQpTQUUsamQ2/iLAxI7B3C6E3ic2ylHc2Zw72Tc6UW0pue+ENnBnzpsPneHr0G6z7W7efq8Fjv&#10;6B3X9earWUxvWt/eTKtnEAmn9AfDpT5Xh4o77cORbBROQ55nc0bZeFBPIJhg5R7E/qJkCmRVyv8b&#10;ql8AAAD//wMAUEsBAi0AFAAGAAgAAAAhALaDOJL+AAAA4QEAABMAAAAAAAAAAAAAAAAAAAAAAFtD&#10;b250ZW50X1R5cGVzXS54bWxQSwECLQAUAAYACAAAACEAOP0h/9YAAACUAQAACwAAAAAAAAAAAAAA&#10;AAAvAQAAX3JlbHMvLnJlbHNQSwECLQAUAAYACAAAACEAmgTvxW0CAAD0BAAADgAAAAAAAAAAAAAA&#10;AAAuAgAAZHJzL2Uyb0RvYy54bWxQSwECLQAUAAYACAAAACEAKWpvtN8AAAALAQAADwAAAAAAAAAA&#10;AAAAAADHBAAAZHJzL2Rvd25yZXYueG1sUEsFBgAAAAAEAAQA8wAAANMFAAAAAA==&#10;" o:allowincell="f" filled="f" strokecolor="white" strokeweight=".25pt"/>
            </w:pict>
          </mc:Fallback>
        </mc:AlternateContent>
      </w:r>
      <w:r w:rsidR="00454E32" w:rsidRPr="00555F36">
        <w:rPr>
          <w:rFonts w:asciiTheme="minorHAnsi" w:hAnsiTheme="minorHAnsi"/>
          <w:b/>
          <w:spacing w:val="-3"/>
        </w:rPr>
        <w:t>FACULTAD DE INGENIERIA</w:t>
      </w:r>
      <w:r w:rsidR="00840093">
        <w:rPr>
          <w:rFonts w:asciiTheme="minorHAnsi" w:hAnsiTheme="minorHAnsi"/>
          <w:b/>
          <w:spacing w:val="-3"/>
        </w:rPr>
        <w:t xml:space="preserve"> </w:t>
      </w:r>
    </w:p>
    <w:p w:rsidR="00454E32" w:rsidRDefault="00454E32" w:rsidP="00EF7837">
      <w:pPr>
        <w:tabs>
          <w:tab w:val="left" w:pos="0"/>
        </w:tabs>
        <w:suppressAutoHyphens/>
        <w:jc w:val="center"/>
        <w:rPr>
          <w:rFonts w:asciiTheme="minorHAnsi" w:hAnsiTheme="minorHAnsi"/>
          <w:b/>
          <w:spacing w:val="-3"/>
        </w:rPr>
      </w:pPr>
      <w:r w:rsidRPr="00555F36">
        <w:rPr>
          <w:rFonts w:asciiTheme="minorHAnsi" w:hAnsiTheme="minorHAnsi"/>
          <w:b/>
          <w:spacing w:val="-3"/>
        </w:rPr>
        <w:t>DEPARTAMENTO DE INGENIERIA DE SISTEMAS</w:t>
      </w:r>
    </w:p>
    <w:p w:rsidR="00515E56" w:rsidRPr="00555F36" w:rsidRDefault="00515E56" w:rsidP="00EF7837">
      <w:pPr>
        <w:tabs>
          <w:tab w:val="left" w:pos="0"/>
        </w:tabs>
        <w:suppressAutoHyphens/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b/>
          <w:spacing w:val="-3"/>
        </w:rPr>
        <w:t>ESPECIALIZACIÓN EN ARQUITECTURA EMPRESARIAL DE SOFTWARE</w:t>
      </w:r>
    </w:p>
    <w:p w:rsidR="00454E32" w:rsidRPr="00555F36" w:rsidRDefault="00454E32">
      <w:pPr>
        <w:rPr>
          <w:rFonts w:asciiTheme="minorHAnsi" w:hAnsiTheme="minorHAnsi"/>
        </w:rPr>
      </w:pPr>
    </w:p>
    <w:p w:rsidR="00454E32" w:rsidRPr="00555F36" w:rsidRDefault="00454E32">
      <w:pPr>
        <w:rPr>
          <w:rFonts w:asciiTheme="minorHAnsi" w:hAnsiTheme="minorHAnsi"/>
        </w:rPr>
      </w:pPr>
    </w:p>
    <w:tbl>
      <w:tblPr>
        <w:tblStyle w:val="Tablanormal1"/>
        <w:tblW w:w="4956" w:type="pct"/>
        <w:tblLook w:val="0000" w:firstRow="0" w:lastRow="0" w:firstColumn="0" w:lastColumn="0" w:noHBand="0" w:noVBand="0"/>
      </w:tblPr>
      <w:tblGrid>
        <w:gridCol w:w="3768"/>
        <w:gridCol w:w="2034"/>
        <w:gridCol w:w="4072"/>
      </w:tblGrid>
      <w:tr w:rsidR="00454E32" w:rsidRPr="00555F36" w:rsidTr="005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Nombre de la asignatura</w:t>
            </w:r>
          </w:p>
        </w:tc>
        <w:tc>
          <w:tcPr>
            <w:tcW w:w="3060" w:type="pct"/>
            <w:gridSpan w:val="2"/>
          </w:tcPr>
          <w:p w:rsidR="00454E32" w:rsidRPr="00C1526D" w:rsidRDefault="00C1526D" w:rsidP="00392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Procesos de Negocio</w:t>
            </w:r>
          </w:p>
        </w:tc>
      </w:tr>
      <w:tr w:rsidR="00454E32" w:rsidRPr="00555F36" w:rsidTr="005B62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Código de la asignatura</w:t>
            </w:r>
          </w:p>
        </w:tc>
        <w:tc>
          <w:tcPr>
            <w:tcW w:w="3060" w:type="pct"/>
            <w:gridSpan w:val="2"/>
          </w:tcPr>
          <w:p w:rsidR="00454E32" w:rsidRPr="00C1526D" w:rsidRDefault="00454E32" w:rsidP="00675EA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IY74(RAI) - 21758(SIU)</w:t>
            </w:r>
          </w:p>
        </w:tc>
      </w:tr>
      <w:tr w:rsidR="00454E32" w:rsidRPr="00555F36" w:rsidTr="005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Fecha de Actualización</w:t>
            </w:r>
          </w:p>
        </w:tc>
        <w:tc>
          <w:tcPr>
            <w:tcW w:w="3060" w:type="pct"/>
            <w:gridSpan w:val="2"/>
          </w:tcPr>
          <w:p w:rsidR="00454E32" w:rsidRPr="00C1526D" w:rsidRDefault="00802284" w:rsidP="00463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Enero</w:t>
            </w:r>
            <w:r w:rsidR="00454E32" w:rsidRPr="00C1526D">
              <w:rPr>
                <w:rFonts w:ascii="Tahoma" w:hAnsi="Tahoma" w:cs="Tahoma"/>
              </w:rPr>
              <w:t xml:space="preserve"> de 201</w:t>
            </w:r>
            <w:r>
              <w:rPr>
                <w:rFonts w:ascii="Tahoma" w:hAnsi="Tahoma" w:cs="Tahoma"/>
              </w:rPr>
              <w:t>8</w:t>
            </w:r>
          </w:p>
        </w:tc>
      </w:tr>
      <w:tr w:rsidR="00454E32" w:rsidRPr="00555F36" w:rsidTr="005B62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 w:rsidP="009F7BF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Intensidad horaria semanal</w:t>
            </w:r>
          </w:p>
        </w:tc>
        <w:tc>
          <w:tcPr>
            <w:tcW w:w="1019" w:type="pct"/>
          </w:tcPr>
          <w:p w:rsidR="00454E32" w:rsidRPr="00C1526D" w:rsidRDefault="00454E32" w:rsidP="009F7BF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Horas Contacto</w:t>
            </w:r>
          </w:p>
          <w:p w:rsidR="00454E32" w:rsidRPr="00C1526D" w:rsidRDefault="00454E32" w:rsidP="009F7BF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4" w:type="pct"/>
          </w:tcPr>
          <w:p w:rsidR="00454E32" w:rsidRPr="00C1526D" w:rsidRDefault="00454E32" w:rsidP="009F7BF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Horas Trabajo Independiente</w:t>
            </w:r>
          </w:p>
          <w:p w:rsidR="00454E32" w:rsidRPr="00C1526D" w:rsidRDefault="00454E32" w:rsidP="009F7BF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6.6</w:t>
            </w:r>
          </w:p>
        </w:tc>
      </w:tr>
      <w:tr w:rsidR="00454E32" w:rsidRPr="00555F36" w:rsidTr="005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Créditos Académicos</w:t>
            </w:r>
          </w:p>
        </w:tc>
        <w:tc>
          <w:tcPr>
            <w:tcW w:w="3060" w:type="pct"/>
            <w:gridSpan w:val="2"/>
          </w:tcPr>
          <w:p w:rsidR="00454E32" w:rsidRPr="00C1526D" w:rsidRDefault="00454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2</w:t>
            </w:r>
          </w:p>
        </w:tc>
      </w:tr>
      <w:tr w:rsidR="00454E32" w:rsidRPr="00555F36" w:rsidTr="005B62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 w:rsidP="009F7BF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>Pre-requisitos</w:t>
            </w:r>
          </w:p>
        </w:tc>
        <w:tc>
          <w:tcPr>
            <w:tcW w:w="3060" w:type="pct"/>
            <w:gridSpan w:val="2"/>
          </w:tcPr>
          <w:p w:rsidR="00454E32" w:rsidRPr="00C1526D" w:rsidRDefault="00454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>-</w:t>
            </w:r>
          </w:p>
        </w:tc>
      </w:tr>
      <w:tr w:rsidR="00454E32" w:rsidRPr="00555F36" w:rsidTr="005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pct"/>
            <w:shd w:val="clear" w:color="auto" w:fill="1F497D" w:themeFill="text2"/>
          </w:tcPr>
          <w:p w:rsidR="00454E32" w:rsidRPr="00C1526D" w:rsidRDefault="00454E32">
            <w:pPr>
              <w:rPr>
                <w:rFonts w:ascii="Tahoma" w:hAnsi="Tahoma" w:cs="Tahoma"/>
                <w:color w:val="FFFFFF" w:themeColor="background1"/>
              </w:rPr>
            </w:pPr>
            <w:r w:rsidRPr="00C1526D">
              <w:rPr>
                <w:rFonts w:ascii="Tahoma" w:hAnsi="Tahoma" w:cs="Tahoma"/>
                <w:b/>
                <w:bCs/>
                <w:color w:val="FFFFFF" w:themeColor="background1"/>
              </w:rPr>
              <w:t xml:space="preserve">Período Académico de Vigencia </w:t>
            </w:r>
          </w:p>
        </w:tc>
        <w:tc>
          <w:tcPr>
            <w:tcW w:w="3060" w:type="pct"/>
            <w:gridSpan w:val="2"/>
          </w:tcPr>
          <w:p w:rsidR="00454E32" w:rsidRPr="00C1526D" w:rsidRDefault="00454E32" w:rsidP="002C1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1526D">
              <w:rPr>
                <w:rFonts w:ascii="Tahoma" w:hAnsi="Tahoma" w:cs="Tahoma"/>
              </w:rPr>
              <w:t xml:space="preserve">A partir del </w:t>
            </w:r>
            <w:r w:rsidR="00802284">
              <w:rPr>
                <w:rFonts w:ascii="Tahoma" w:hAnsi="Tahoma" w:cs="Tahoma"/>
              </w:rPr>
              <w:t>primer</w:t>
            </w:r>
            <w:r w:rsidRPr="00C1526D">
              <w:rPr>
                <w:rFonts w:ascii="Tahoma" w:hAnsi="Tahoma" w:cs="Tahoma"/>
              </w:rPr>
              <w:t xml:space="preserve"> semestre de 201</w:t>
            </w:r>
            <w:r w:rsidR="00802284">
              <w:rPr>
                <w:rFonts w:ascii="Tahoma" w:hAnsi="Tahoma" w:cs="Tahoma"/>
              </w:rPr>
              <w:t>8</w:t>
            </w:r>
          </w:p>
        </w:tc>
      </w:tr>
    </w:tbl>
    <w:p w:rsidR="00454E32" w:rsidRPr="00555F36" w:rsidRDefault="00454E32">
      <w:pPr>
        <w:rPr>
          <w:rFonts w:asciiTheme="minorHAnsi" w:hAnsiTheme="minorHAnsi"/>
        </w:rPr>
      </w:pPr>
    </w:p>
    <w:p w:rsidR="00454E32" w:rsidRPr="00555F36" w:rsidRDefault="00454E32">
      <w:pPr>
        <w:rPr>
          <w:rFonts w:asciiTheme="minorHAnsi" w:hAnsiTheme="minorHAnsi"/>
        </w:rPr>
      </w:pPr>
    </w:p>
    <w:tbl>
      <w:tblPr>
        <w:tblW w:w="495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68"/>
      </w:tblGrid>
      <w:tr w:rsidR="00454E32" w:rsidRPr="00555F36" w:rsidTr="00463C99">
        <w:trPr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54E32" w:rsidRPr="00555F36" w:rsidRDefault="00454E32">
            <w:pPr>
              <w:jc w:val="center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  <w:b/>
                <w:bCs/>
              </w:rPr>
              <w:t>Objetivos</w:t>
            </w:r>
          </w:p>
        </w:tc>
      </w:tr>
      <w:tr w:rsidR="00454E32" w:rsidRPr="00555F36">
        <w:trPr>
          <w:trHeight w:val="180"/>
          <w:tblCellSpacing w:w="15" w:type="dxa"/>
        </w:trPr>
        <w:tc>
          <w:tcPr>
            <w:tcW w:w="4966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54E32" w:rsidRPr="00555F36" w:rsidRDefault="00454E32" w:rsidP="00296D75">
            <w:pPr>
              <w:pStyle w:val="Prrafodelista"/>
              <w:spacing w:after="240"/>
              <w:jc w:val="both"/>
              <w:rPr>
                <w:rFonts w:asciiTheme="minorHAnsi" w:hAnsiTheme="minorHAnsi"/>
              </w:rPr>
            </w:pPr>
          </w:p>
          <w:p w:rsidR="00454E32" w:rsidRPr="00555F36" w:rsidRDefault="00555F36" w:rsidP="00882999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Comprender como las organizaciones definen sus</w:t>
            </w:r>
            <w:r w:rsidR="00454E32" w:rsidRPr="00555F36">
              <w:rPr>
                <w:rFonts w:asciiTheme="minorHAnsi" w:hAnsiTheme="minorHAnsi"/>
              </w:rPr>
              <w:t xml:space="preserve"> estrategias </w:t>
            </w:r>
            <w:r w:rsidRPr="00555F36">
              <w:rPr>
                <w:rFonts w:asciiTheme="minorHAnsi" w:hAnsiTheme="minorHAnsi"/>
              </w:rPr>
              <w:t>p</w:t>
            </w:r>
            <w:r w:rsidR="00454E32" w:rsidRPr="00555F36">
              <w:rPr>
                <w:rFonts w:asciiTheme="minorHAnsi" w:hAnsiTheme="minorHAnsi"/>
              </w:rPr>
              <w:t xml:space="preserve">ara </w:t>
            </w:r>
            <w:r w:rsidRPr="00555F36">
              <w:rPr>
                <w:rFonts w:asciiTheme="minorHAnsi" w:hAnsiTheme="minorHAnsi"/>
              </w:rPr>
              <w:t xml:space="preserve">competir dentro de un </w:t>
            </w:r>
            <w:r w:rsidR="003A70B2" w:rsidRPr="00555F36">
              <w:rPr>
                <w:rFonts w:asciiTheme="minorHAnsi" w:hAnsiTheme="minorHAnsi"/>
              </w:rPr>
              <w:t>ambiente en</w:t>
            </w:r>
            <w:r w:rsidRPr="00555F36">
              <w:rPr>
                <w:rFonts w:asciiTheme="minorHAnsi" w:hAnsiTheme="minorHAnsi"/>
              </w:rPr>
              <w:t xml:space="preserve"> constante cambio</w:t>
            </w:r>
          </w:p>
          <w:p w:rsidR="00555F36" w:rsidRPr="00555F36" w:rsidRDefault="00555F36" w:rsidP="00555F36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Entender el modelo de negocio de una organización</w:t>
            </w:r>
          </w:p>
          <w:p w:rsidR="00454E32" w:rsidRPr="00555F36" w:rsidRDefault="00555F36" w:rsidP="00882999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 xml:space="preserve">Analizar la organización como un sistema de procesos interrelacionados, identificar los procesos misionales y la cadena de valor para </w:t>
            </w:r>
            <w:r w:rsidR="00454E32" w:rsidRPr="00555F36">
              <w:rPr>
                <w:rFonts w:asciiTheme="minorHAnsi" w:hAnsiTheme="minorHAnsi"/>
              </w:rPr>
              <w:t xml:space="preserve">enfocar </w:t>
            </w:r>
            <w:r w:rsidRPr="00555F36">
              <w:rPr>
                <w:rFonts w:asciiTheme="minorHAnsi" w:hAnsiTheme="minorHAnsi"/>
              </w:rPr>
              <w:t>los esfuerzos de TI</w:t>
            </w:r>
          </w:p>
          <w:p w:rsidR="00454E32" w:rsidRPr="00555F36" w:rsidRDefault="00454E32" w:rsidP="00882999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Aplicar técnicas y estándares para definir, describir y documentar procesos de negocio.</w:t>
            </w:r>
          </w:p>
          <w:p w:rsidR="00454E32" w:rsidRDefault="00454E32" w:rsidP="00882999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Desarrollar habilidades que permitan alinear los sistemas de software con los proceso</w:t>
            </w:r>
            <w:r w:rsidR="00555F36" w:rsidRPr="00555F36">
              <w:rPr>
                <w:rFonts w:asciiTheme="minorHAnsi" w:hAnsiTheme="minorHAnsi"/>
              </w:rPr>
              <w:t>s de negocio</w:t>
            </w:r>
          </w:p>
          <w:p w:rsidR="005B62AB" w:rsidRPr="00555F36" w:rsidRDefault="005B62AB" w:rsidP="00882999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Medir adecuadamente el desempeño de los procesos de negocio de la organización</w:t>
            </w:r>
          </w:p>
          <w:p w:rsidR="00454E32" w:rsidRPr="00555F36" w:rsidRDefault="00454E32" w:rsidP="00555F36">
            <w:pPr>
              <w:pStyle w:val="Prrafodelista"/>
              <w:numPr>
                <w:ilvl w:val="0"/>
                <w:numId w:val="15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Definir estrategias de adopción de los diferentes sistemas de gestión y/o metodologías por procesos</w:t>
            </w:r>
          </w:p>
        </w:tc>
      </w:tr>
      <w:tr w:rsidR="00454E32" w:rsidRPr="00555F36">
        <w:trPr>
          <w:tblCellSpacing w:w="15" w:type="dxa"/>
        </w:trPr>
        <w:tc>
          <w:tcPr>
            <w:tcW w:w="4966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54E32" w:rsidRPr="00555F36" w:rsidRDefault="00454E32">
            <w:pPr>
              <w:jc w:val="center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  <w:b/>
                <w:bCs/>
              </w:rPr>
              <w:t>Estrategias Pedagógicas</w:t>
            </w:r>
          </w:p>
        </w:tc>
      </w:tr>
      <w:tr w:rsidR="00454E32" w:rsidRPr="00555F36" w:rsidTr="00463C99">
        <w:trPr>
          <w:trHeight w:val="330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C1526D" w:rsidRPr="003A70B2" w:rsidRDefault="00515E56" w:rsidP="003A70B2">
            <w:pPr>
              <w:numPr>
                <w:ilvl w:val="0"/>
                <w:numId w:val="11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Clase Magistral</w:t>
            </w:r>
          </w:p>
          <w:p w:rsidR="00454E32" w:rsidRPr="00555F36" w:rsidRDefault="00454E32" w:rsidP="009F7BF2">
            <w:pPr>
              <w:numPr>
                <w:ilvl w:val="0"/>
                <w:numId w:val="11"/>
              </w:numPr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Desarrollo</w:t>
            </w:r>
            <w:r w:rsidR="00463C99">
              <w:rPr>
                <w:rFonts w:asciiTheme="minorHAnsi" w:hAnsiTheme="minorHAnsi"/>
              </w:rPr>
              <w:t xml:space="preserve"> de talleres y trabajos teórico/</w:t>
            </w:r>
            <w:r w:rsidR="00515E56">
              <w:rPr>
                <w:rFonts w:asciiTheme="minorHAnsi" w:hAnsiTheme="minorHAnsi"/>
              </w:rPr>
              <w:t>prácticos</w:t>
            </w:r>
          </w:p>
          <w:p w:rsidR="00454E32" w:rsidRDefault="00454E32" w:rsidP="009F7BF2">
            <w:pPr>
              <w:numPr>
                <w:ilvl w:val="0"/>
                <w:numId w:val="11"/>
              </w:numPr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Sustentaciones</w:t>
            </w:r>
            <w:r w:rsidR="00463C99">
              <w:rPr>
                <w:rFonts w:asciiTheme="minorHAnsi" w:hAnsiTheme="minorHAnsi"/>
              </w:rPr>
              <w:t xml:space="preserve"> de talleres y trabajos teórico/</w:t>
            </w:r>
            <w:r w:rsidR="00515E56">
              <w:rPr>
                <w:rFonts w:asciiTheme="minorHAnsi" w:hAnsiTheme="minorHAnsi"/>
              </w:rPr>
              <w:t>prácticos</w:t>
            </w:r>
            <w:bookmarkStart w:id="0" w:name="_GoBack"/>
            <w:bookmarkEnd w:id="0"/>
          </w:p>
          <w:p w:rsidR="00083476" w:rsidRPr="00555F36" w:rsidRDefault="00837F24" w:rsidP="009F7BF2">
            <w:pPr>
              <w:numPr>
                <w:ilvl w:val="0"/>
                <w:numId w:val="11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Profundización autónoma en temas teóricos</w:t>
            </w:r>
          </w:p>
          <w:p w:rsidR="00083476" w:rsidRPr="00083476" w:rsidRDefault="00454E32" w:rsidP="00083476">
            <w:pPr>
              <w:numPr>
                <w:ilvl w:val="0"/>
                <w:numId w:val="11"/>
              </w:numPr>
              <w:spacing w:after="240"/>
              <w:jc w:val="both"/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Pr</w:t>
            </w:r>
            <w:r w:rsidR="00837F24">
              <w:rPr>
                <w:rFonts w:asciiTheme="minorHAnsi" w:hAnsiTheme="minorHAnsi"/>
              </w:rPr>
              <w:t>uebas</w:t>
            </w:r>
            <w:r w:rsidRPr="00555F36">
              <w:rPr>
                <w:rFonts w:asciiTheme="minorHAnsi" w:hAnsiTheme="minorHAnsi"/>
              </w:rPr>
              <w:t xml:space="preserve"> </w:t>
            </w:r>
            <w:r w:rsidR="00837F24">
              <w:rPr>
                <w:rFonts w:asciiTheme="minorHAnsi" w:hAnsiTheme="minorHAnsi"/>
              </w:rPr>
              <w:t>autónomas sobre tecnologías vistas en el curso</w:t>
            </w:r>
          </w:p>
        </w:tc>
      </w:tr>
    </w:tbl>
    <w:p w:rsidR="00454E32" w:rsidRPr="00555F36" w:rsidRDefault="00454E32">
      <w:pPr>
        <w:rPr>
          <w:rFonts w:asciiTheme="minorHAnsi" w:hAnsiTheme="minorHAnsi"/>
        </w:rPr>
      </w:pPr>
    </w:p>
    <w:p w:rsidR="00454E32" w:rsidRDefault="00454E32" w:rsidP="00446476">
      <w:pPr>
        <w:rPr>
          <w:rFonts w:asciiTheme="minorHAnsi" w:hAnsiTheme="minorHAnsi"/>
        </w:rPr>
      </w:pPr>
    </w:p>
    <w:p w:rsidR="00515E56" w:rsidRDefault="00515E56" w:rsidP="00446476">
      <w:pPr>
        <w:rPr>
          <w:rFonts w:asciiTheme="minorHAnsi" w:hAnsiTheme="minorHAnsi"/>
        </w:rPr>
      </w:pPr>
    </w:p>
    <w:p w:rsidR="00515E56" w:rsidRPr="00555F36" w:rsidRDefault="00515E56" w:rsidP="00446476">
      <w:pPr>
        <w:rPr>
          <w:rFonts w:asciiTheme="minorHAnsi" w:hAnsiTheme="minorHAnsi"/>
        </w:rPr>
      </w:pPr>
    </w:p>
    <w:tbl>
      <w:tblPr>
        <w:tblW w:w="502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06"/>
      </w:tblGrid>
      <w:tr w:rsidR="00454E32" w:rsidRPr="00555F36" w:rsidTr="00AD68EF">
        <w:trPr>
          <w:trHeight w:val="285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54E32" w:rsidRPr="00555F36" w:rsidRDefault="00331636" w:rsidP="00E42DA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 xml:space="preserve">Plan Académico y </w:t>
            </w:r>
            <w:r w:rsidR="00454E32" w:rsidRPr="00555F36">
              <w:rPr>
                <w:rFonts w:asciiTheme="minorHAnsi" w:hAnsiTheme="minorHAnsi"/>
                <w:b/>
                <w:bCs/>
              </w:rPr>
              <w:t>Evaluación</w:t>
            </w:r>
          </w:p>
        </w:tc>
      </w:tr>
      <w:tr w:rsidR="00454E32" w:rsidRPr="00555F36" w:rsidTr="00517ECE">
        <w:trPr>
          <w:trHeight w:val="4485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</w:tcPr>
          <w:tbl>
            <w:tblPr>
              <w:tblW w:w="4475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012"/>
              <w:gridCol w:w="3621"/>
              <w:gridCol w:w="1296"/>
              <w:gridCol w:w="1552"/>
              <w:gridCol w:w="1358"/>
            </w:tblGrid>
            <w:tr w:rsidR="00BC0AAA" w:rsidRPr="00331636" w:rsidTr="00BC0AAA">
              <w:trPr>
                <w:trHeight w:val="262"/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proofErr w:type="spellStart"/>
                  <w:r w:rsidRPr="00331636">
                    <w:rPr>
                      <w:rFonts w:ascii="Calibri" w:hAnsi="Calibri"/>
                      <w:b/>
                      <w:bCs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2049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r w:rsidRPr="00331636">
                    <w:rPr>
                      <w:rFonts w:ascii="Calibri" w:hAnsi="Calibri"/>
                      <w:b/>
                      <w:bCs/>
                      <w:lang w:val="en-US"/>
                    </w:rPr>
                    <w:t>Temas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  <w:b/>
                      <w:bCs/>
                      <w:lang w:val="en-US"/>
                    </w:rPr>
                  </w:pPr>
                  <w:r w:rsidRPr="00331636">
                    <w:rPr>
                      <w:rFonts w:ascii="Calibri" w:hAnsi="Calibri"/>
                      <w:b/>
                      <w:bCs/>
                      <w:lang w:val="en-US"/>
                    </w:rPr>
                    <w:t>Asignación</w:t>
                  </w:r>
                </w:p>
              </w:tc>
              <w:tc>
                <w:tcPr>
                  <w:tcW w:w="878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  <w:b/>
                      <w:bCs/>
                      <w:lang w:val="en-US"/>
                    </w:rPr>
                  </w:pPr>
                  <w:r w:rsidRPr="00331636">
                    <w:rPr>
                      <w:rFonts w:ascii="Calibri" w:hAnsi="Calibri"/>
                      <w:b/>
                      <w:bCs/>
                      <w:lang w:val="en-US"/>
                    </w:rPr>
                    <w:t>Entrega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r w:rsidRPr="00331636">
                    <w:rPr>
                      <w:rFonts w:ascii="Calibri" w:hAnsi="Calibri"/>
                      <w:b/>
                      <w:bCs/>
                      <w:lang w:val="en-US"/>
                    </w:rPr>
                    <w:t>Bibliografía</w:t>
                  </w:r>
                </w:p>
                <w:p w:rsidR="00BC0AAA" w:rsidRPr="00331636" w:rsidRDefault="00BC0AAA" w:rsidP="0033163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lang w:val="en-US"/>
                    </w:rPr>
                  </w:pP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1</w:t>
                  </w:r>
                </w:p>
              </w:tc>
              <w:tc>
                <w:tcPr>
                  <w:tcW w:w="2049" w:type="pct"/>
                </w:tcPr>
                <w:p w:rsidR="00BC0AAA" w:rsidRDefault="00BC0AAA" w:rsidP="0033163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Introducción a Procesos de Negocio</w:t>
                  </w:r>
                </w:p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Proceso de Planeación Estratégica</w:t>
                  </w:r>
                </w:p>
                <w:p w:rsidR="00BC0AAA" w:rsidRPr="00331636" w:rsidRDefault="00BC0AAA" w:rsidP="00331636">
                  <w:pPr>
                    <w:numPr>
                      <w:ilvl w:val="0"/>
                      <w:numId w:val="27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Análisis Ambiental</w:t>
                  </w:r>
                </w:p>
                <w:p w:rsidR="00BC0AAA" w:rsidRPr="00331636" w:rsidRDefault="00BC0AAA" w:rsidP="00331636">
                  <w:pPr>
                    <w:numPr>
                      <w:ilvl w:val="0"/>
                      <w:numId w:val="27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Modelo de Negocios</w:t>
                  </w:r>
                </w:p>
                <w:p w:rsidR="00BC0AAA" w:rsidRPr="00331636" w:rsidRDefault="00BC0AAA" w:rsidP="00592357">
                  <w:pPr>
                    <w:numPr>
                      <w:ilvl w:val="0"/>
                      <w:numId w:val="27"/>
                    </w:num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Definición de Estrategia</w:t>
                  </w:r>
                </w:p>
              </w:tc>
              <w:tc>
                <w:tcPr>
                  <w:tcW w:w="733" w:type="pct"/>
                </w:tcPr>
                <w:p w:rsidR="00BC0AAA" w:rsidRDefault="00802284" w:rsidP="00331636">
                  <w:pPr>
                    <w:pStyle w:val="NormalWeb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 xml:space="preserve">Proyecto Final y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1</w:t>
                  </w:r>
                </w:p>
                <w:p w:rsidR="00BC0AAA" w:rsidRPr="00331636" w:rsidRDefault="00BC0AAA" w:rsidP="00331636">
                  <w:pPr>
                    <w:pStyle w:val="NormalWeb"/>
                    <w:rPr>
                      <w:rFonts w:ascii="Calibri" w:hAnsi="Calibri"/>
                    </w:rPr>
                  </w:pPr>
                </w:p>
              </w:tc>
              <w:tc>
                <w:tcPr>
                  <w:tcW w:w="878" w:type="pct"/>
                </w:tcPr>
                <w:p w:rsidR="00BC0AAA" w:rsidRPr="00331636" w:rsidRDefault="00BC0AAA" w:rsidP="00331636">
                  <w:pPr>
                    <w:pStyle w:val="NormalWeb"/>
                    <w:rPr>
                      <w:rFonts w:ascii="Calibri" w:hAnsi="Calibri"/>
                    </w:rPr>
                  </w:pP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pStyle w:val="NormalWeb"/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1,2, 3 y 14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2</w:t>
                  </w:r>
                </w:p>
              </w:tc>
              <w:tc>
                <w:tcPr>
                  <w:tcW w:w="2049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Arquitectura de Procesos</w:t>
                  </w:r>
                </w:p>
                <w:p w:rsidR="00BC0AAA" w:rsidRPr="00331636" w:rsidRDefault="00BC0AAA" w:rsidP="00331636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Mapa de procesos</w:t>
                  </w:r>
                </w:p>
                <w:p w:rsidR="00BC0AAA" w:rsidRPr="00331636" w:rsidRDefault="00BC0AAA" w:rsidP="00331636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Caracterización de procesos.</w:t>
                  </w:r>
                </w:p>
                <w:p w:rsidR="00BC0AAA" w:rsidRPr="00331636" w:rsidRDefault="00BC0AAA" w:rsidP="00331636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Benchmarking APQC</w:t>
                  </w:r>
                </w:p>
                <w:p w:rsidR="00BC0AAA" w:rsidRPr="00331636" w:rsidRDefault="00BC0AAA" w:rsidP="00331636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Herramientas de BPA</w:t>
                  </w:r>
                </w:p>
              </w:tc>
              <w:tc>
                <w:tcPr>
                  <w:tcW w:w="733" w:type="pct"/>
                </w:tcPr>
                <w:p w:rsidR="00BC0AAA" w:rsidRPr="00331636" w:rsidRDefault="00802284" w:rsidP="00331636">
                  <w:pPr>
                    <w:rPr>
                      <w:rFonts w:ascii="Calibri" w:hAnsi="Calibri"/>
                      <w:lang w:val="en-US"/>
                    </w:rPr>
                  </w:pP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878" w:type="pct"/>
                </w:tcPr>
                <w:p w:rsidR="00BC0AAA" w:rsidRPr="00331636" w:rsidRDefault="00802284" w:rsidP="00331636">
                  <w:pPr>
                    <w:rPr>
                      <w:rFonts w:ascii="Calibri" w:hAnsi="Calibri"/>
                      <w:lang w:val="en-US"/>
                    </w:rPr>
                  </w:pP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768" w:type="pct"/>
                </w:tcPr>
                <w:p w:rsidR="00BC0AAA" w:rsidRPr="00331636" w:rsidRDefault="003A70B2" w:rsidP="00331636">
                  <w:pPr>
                    <w:rPr>
                      <w:rFonts w:ascii="Calibri" w:hAnsi="Calibri"/>
                      <w:lang w:val="en-US"/>
                    </w:rPr>
                  </w:pPr>
                  <w:r w:rsidRPr="00331636">
                    <w:rPr>
                      <w:rFonts w:ascii="Calibri" w:hAnsi="Calibri"/>
                      <w:lang w:val="en-US"/>
                    </w:rPr>
                    <w:t>4,</w:t>
                  </w:r>
                  <w:r w:rsidR="00BC0AAA" w:rsidRPr="00331636">
                    <w:rPr>
                      <w:rFonts w:ascii="Calibri" w:hAnsi="Calibri"/>
                      <w:lang w:val="en-US"/>
                    </w:rPr>
                    <w:t xml:space="preserve"> 5 y 14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3</w:t>
                  </w:r>
                </w:p>
              </w:tc>
              <w:tc>
                <w:tcPr>
                  <w:tcW w:w="2049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 xml:space="preserve">Diseño de procesos </w:t>
                  </w:r>
                </w:p>
                <w:p w:rsidR="00BC0AAA" w:rsidRPr="00331636" w:rsidRDefault="00BC0AAA" w:rsidP="0033163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Notación BPMN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Taller 1 (IND)</w:t>
                  </w:r>
                </w:p>
              </w:tc>
              <w:tc>
                <w:tcPr>
                  <w:tcW w:w="878" w:type="pct"/>
                </w:tcPr>
                <w:p w:rsidR="00BC0AAA" w:rsidRPr="00331636" w:rsidRDefault="00802284" w:rsidP="00331636">
                  <w:pPr>
                    <w:rPr>
                      <w:rFonts w:ascii="Calibri" w:hAnsi="Calibri"/>
                      <w:lang w:val="en-US"/>
                    </w:rPr>
                  </w:pP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  <w:lang w:val="en-US"/>
                    </w:rPr>
                  </w:pPr>
                  <w:r w:rsidRPr="00331636">
                    <w:rPr>
                      <w:rFonts w:ascii="Calibri" w:hAnsi="Calibri"/>
                      <w:lang w:val="en-US"/>
                    </w:rPr>
                    <w:t>6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4</w:t>
                  </w:r>
                </w:p>
              </w:tc>
              <w:tc>
                <w:tcPr>
                  <w:tcW w:w="2049" w:type="pct"/>
                </w:tcPr>
                <w:p w:rsidR="00BC0AAA" w:rsidRDefault="00BC0AAA" w:rsidP="00592357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Automatización de Procesos de Negocio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 w:rsidRPr="0083272A">
                    <w:rPr>
                      <w:rFonts w:ascii="Calibri" w:hAnsi="Calibri"/>
                    </w:rPr>
                    <w:t>Arquitectura de Aplicaciones para soportar los procesos de negocio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 w:rsidRPr="0083272A">
                    <w:rPr>
                      <w:rFonts w:ascii="Calibri" w:hAnsi="Calibri"/>
                    </w:rPr>
                    <w:t>Business Process Management System (BPMS)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 w:rsidRPr="0083272A">
                    <w:rPr>
                      <w:rFonts w:ascii="Calibri" w:hAnsi="Calibri"/>
                    </w:rPr>
                    <w:t>Business Rules Management System (BRMS)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 w:rsidRPr="0083272A">
                    <w:rPr>
                      <w:rFonts w:ascii="Calibri" w:hAnsi="Calibri"/>
                    </w:rPr>
                    <w:t>Complex Event Processing (CEP)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Calibri" w:hAnsi="Calibri"/>
                    </w:rPr>
                  </w:pPr>
                  <w:r w:rsidRPr="0083272A">
                    <w:rPr>
                      <w:rFonts w:ascii="Calibri" w:hAnsi="Calibri"/>
                    </w:rPr>
                    <w:t>Enterprise Content Management (ECM)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Taller 2 (IND)</w:t>
                  </w:r>
                </w:p>
              </w:tc>
              <w:tc>
                <w:tcPr>
                  <w:tcW w:w="87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Taller 1 (IND)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  <w:lang w:val="en-US"/>
                    </w:rPr>
                  </w:pPr>
                  <w:r w:rsidRPr="00331636">
                    <w:rPr>
                      <w:rFonts w:ascii="Calibri" w:hAnsi="Calibri"/>
                      <w:lang w:val="en-US"/>
                    </w:rPr>
                    <w:t>6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5</w:t>
                  </w:r>
                </w:p>
              </w:tc>
              <w:tc>
                <w:tcPr>
                  <w:tcW w:w="2049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Medición y Control de Procesos de Negocio</w:t>
                  </w:r>
                </w:p>
                <w:p w:rsidR="00BC0AAA" w:rsidRPr="0083272A" w:rsidRDefault="00BC0AAA" w:rsidP="0083272A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Definición de </w:t>
                  </w:r>
                  <w:r w:rsidRPr="0083272A">
                    <w:rPr>
                      <w:rFonts w:ascii="Calibri" w:hAnsi="Calibri"/>
                    </w:rPr>
                    <w:t>Indicadores de gestión</w:t>
                  </w:r>
                </w:p>
              </w:tc>
              <w:tc>
                <w:tcPr>
                  <w:tcW w:w="733" w:type="pct"/>
                </w:tcPr>
                <w:p w:rsidR="00BC0AAA" w:rsidRPr="00331636" w:rsidRDefault="00802284" w:rsidP="00331636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87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Taller 2 (IND)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6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331636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6</w:t>
                  </w:r>
                </w:p>
              </w:tc>
              <w:tc>
                <w:tcPr>
                  <w:tcW w:w="2049" w:type="pct"/>
                </w:tcPr>
                <w:p w:rsidR="00BC0AAA" w:rsidRDefault="00BC0AAA" w:rsidP="0083272A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 xml:space="preserve">Mejoramiento </w:t>
                  </w:r>
                  <w:r>
                    <w:rPr>
                      <w:rFonts w:ascii="Calibri" w:hAnsi="Calibri"/>
                    </w:rPr>
                    <w:t xml:space="preserve">y Madurez </w:t>
                  </w:r>
                  <w:r w:rsidRPr="00331636">
                    <w:rPr>
                      <w:rFonts w:ascii="Calibri" w:hAnsi="Calibri"/>
                    </w:rPr>
                    <w:t>de Procesos</w:t>
                  </w:r>
                </w:p>
                <w:p w:rsidR="00BC0AAA" w:rsidRDefault="00BC0AAA" w:rsidP="0083272A">
                  <w:pPr>
                    <w:pStyle w:val="Prrafodelista"/>
                    <w:numPr>
                      <w:ilvl w:val="0"/>
                      <w:numId w:val="28"/>
                    </w:num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GRC-A</w:t>
                  </w:r>
                </w:p>
                <w:p w:rsidR="00BC0AAA" w:rsidRPr="00802284" w:rsidRDefault="00BC0AAA" w:rsidP="00802284">
                  <w:pPr>
                    <w:pStyle w:val="Prrafodelista"/>
                    <w:numPr>
                      <w:ilvl w:val="0"/>
                      <w:numId w:val="28"/>
                    </w:num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Lean Six Sigma</w:t>
                  </w:r>
                </w:p>
                <w:p w:rsidR="00BC0AAA" w:rsidRPr="0083272A" w:rsidRDefault="00BC0AAA" w:rsidP="0083272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lastRenderedPageBreak/>
                    <w:t>Diagnostico Organizacional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878" w:type="pct"/>
                </w:tcPr>
                <w:p w:rsidR="00BC0AAA" w:rsidRPr="00331636" w:rsidRDefault="00802284" w:rsidP="00331636">
                  <w:pPr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  <w:lang w:val="en-US"/>
                    </w:rPr>
                    <w:t>Entrega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en-US"/>
                    </w:rPr>
                    <w:t>Preliminar</w:t>
                  </w:r>
                  <w:proofErr w:type="spellEnd"/>
                  <w:r>
                    <w:rPr>
                      <w:rFonts w:ascii="Calibri" w:hAnsi="Calibri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331636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7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83272A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</w:t>
                  </w:r>
                </w:p>
              </w:tc>
              <w:tc>
                <w:tcPr>
                  <w:tcW w:w="2049" w:type="pct"/>
                </w:tcPr>
                <w:p w:rsidR="00BC0AAA" w:rsidRPr="003F1B90" w:rsidRDefault="00BC0AAA" w:rsidP="0083272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Mejoramiento de procesos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878" w:type="pct"/>
                </w:tcPr>
                <w:p w:rsidR="00BC0AAA" w:rsidRPr="00331636" w:rsidRDefault="00802284" w:rsidP="0083272A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 xml:space="preserve">Taller </w:t>
                  </w:r>
                  <w:r>
                    <w:rPr>
                      <w:rFonts w:ascii="Calibri" w:hAnsi="Calibri"/>
                    </w:rPr>
                    <w:t>Grupal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12 y 13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Pr="00331636" w:rsidRDefault="00BC0AAA" w:rsidP="0083272A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2049" w:type="pct"/>
                </w:tcPr>
                <w:p w:rsidR="00BC0AAA" w:rsidRPr="003F1B90" w:rsidRDefault="00BC0AAA" w:rsidP="0083272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Mejoramiento de procesos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878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768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  <w:r w:rsidRPr="00331636">
                    <w:rPr>
                      <w:rFonts w:ascii="Calibri" w:hAnsi="Calibri"/>
                    </w:rPr>
                    <w:t>8,9,10 y 11</w:t>
                  </w:r>
                </w:p>
              </w:tc>
            </w:tr>
            <w:tr w:rsidR="00BC0AAA" w:rsidRPr="00331636" w:rsidTr="00BC0AAA">
              <w:trPr>
                <w:jc w:val="center"/>
              </w:trPr>
              <w:tc>
                <w:tcPr>
                  <w:tcW w:w="572" w:type="pct"/>
                </w:tcPr>
                <w:p w:rsidR="00BC0AAA" w:rsidRDefault="00BC0AAA" w:rsidP="0083272A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2049" w:type="pct"/>
                </w:tcPr>
                <w:p w:rsidR="00BC0AAA" w:rsidRDefault="00BC0AAA" w:rsidP="0083272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Sustentación Proyecto Curso</w:t>
                  </w:r>
                </w:p>
              </w:tc>
              <w:tc>
                <w:tcPr>
                  <w:tcW w:w="733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878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Proyecto Final</w:t>
                  </w:r>
                </w:p>
              </w:tc>
              <w:tc>
                <w:tcPr>
                  <w:tcW w:w="768" w:type="pct"/>
                </w:tcPr>
                <w:p w:rsidR="00BC0AAA" w:rsidRPr="00331636" w:rsidRDefault="00BC0AAA" w:rsidP="0083272A">
                  <w:pPr>
                    <w:rPr>
                      <w:rFonts w:ascii="Calibri" w:hAnsi="Calibri"/>
                    </w:rPr>
                  </w:pPr>
                </w:p>
              </w:tc>
            </w:tr>
          </w:tbl>
          <w:p w:rsidR="002164F6" w:rsidRDefault="00454E32" w:rsidP="00F73B9E">
            <w:pPr>
              <w:spacing w:after="240"/>
              <w:ind w:left="630"/>
              <w:rPr>
                <w:rFonts w:asciiTheme="minorHAnsi" w:hAnsiTheme="minorHAnsi"/>
                <w:bCs/>
                <w:iCs/>
              </w:rPr>
            </w:pPr>
            <w:r w:rsidRPr="00555F36">
              <w:rPr>
                <w:rFonts w:asciiTheme="minorHAnsi" w:hAnsiTheme="minorHAnsi"/>
                <w:bCs/>
                <w:iCs/>
              </w:rPr>
              <w:t xml:space="preserve">La </w:t>
            </w:r>
            <w:r w:rsidR="00331636">
              <w:rPr>
                <w:rFonts w:asciiTheme="minorHAnsi" w:hAnsiTheme="minorHAnsi"/>
                <w:bCs/>
                <w:iCs/>
              </w:rPr>
              <w:t xml:space="preserve">nota de </w:t>
            </w:r>
            <w:r w:rsidR="002164F6">
              <w:rPr>
                <w:rFonts w:asciiTheme="minorHAnsi" w:hAnsiTheme="minorHAnsi"/>
                <w:bCs/>
                <w:iCs/>
              </w:rPr>
              <w:t>la asignatura está dividida de la siguiente forma:</w:t>
            </w:r>
          </w:p>
          <w:p w:rsidR="00BC0AAA" w:rsidRDefault="002164F6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T</w:t>
            </w:r>
            <w:r w:rsidR="00BC0AAA">
              <w:rPr>
                <w:rFonts w:asciiTheme="minorHAnsi" w:hAnsiTheme="minorHAnsi"/>
                <w:bCs/>
                <w:iCs/>
              </w:rPr>
              <w:t>aller individual 1 (10%)</w:t>
            </w:r>
          </w:p>
          <w:p w:rsidR="002164F6" w:rsidRPr="00802284" w:rsidRDefault="00BC0AAA" w:rsidP="00802284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Taller individual 2 (15%)</w:t>
            </w:r>
          </w:p>
          <w:p w:rsidR="002164F6" w:rsidRDefault="002164F6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Un taller grupal</w:t>
            </w:r>
            <w:r w:rsidR="00BC0AAA">
              <w:rPr>
                <w:rFonts w:asciiTheme="minorHAnsi" w:hAnsiTheme="minorHAnsi"/>
                <w:bCs/>
                <w:iCs/>
              </w:rPr>
              <w:t xml:space="preserve"> (10%)</w:t>
            </w:r>
          </w:p>
          <w:p w:rsidR="002164F6" w:rsidRDefault="002164F6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Entrega preliminar 1 del proyecto del curso</w:t>
            </w:r>
            <w:r w:rsidR="00BC0AAA">
              <w:rPr>
                <w:rFonts w:asciiTheme="minorHAnsi" w:hAnsiTheme="minorHAnsi"/>
                <w:bCs/>
                <w:iCs/>
              </w:rPr>
              <w:t xml:space="preserve"> (10%)</w:t>
            </w:r>
          </w:p>
          <w:p w:rsidR="002164F6" w:rsidRDefault="002164F6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Entrega preliminar 2 del proyecto del curso</w:t>
            </w:r>
            <w:r w:rsidR="00BC0AAA">
              <w:rPr>
                <w:rFonts w:asciiTheme="minorHAnsi" w:hAnsiTheme="minorHAnsi"/>
                <w:bCs/>
                <w:iCs/>
              </w:rPr>
              <w:t xml:space="preserve"> (10%)</w:t>
            </w:r>
          </w:p>
          <w:p w:rsidR="00802284" w:rsidRDefault="00802284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Entrega preliminar 3 del proyecto del curso (10%)</w:t>
            </w:r>
          </w:p>
          <w:p w:rsidR="002164F6" w:rsidRDefault="002164F6" w:rsidP="002164F6">
            <w:pPr>
              <w:pStyle w:val="Prrafodelista"/>
              <w:numPr>
                <w:ilvl w:val="0"/>
                <w:numId w:val="29"/>
              </w:numPr>
              <w:spacing w:after="240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Entrega final</w:t>
            </w:r>
            <w:r w:rsidR="00BC0AAA">
              <w:rPr>
                <w:rFonts w:asciiTheme="minorHAnsi" w:hAnsiTheme="minorHAnsi"/>
                <w:bCs/>
                <w:iCs/>
              </w:rPr>
              <w:t xml:space="preserve"> (35%)</w:t>
            </w:r>
          </w:p>
          <w:p w:rsidR="00454E32" w:rsidRPr="00555F36" w:rsidRDefault="00454E32" w:rsidP="00F73B9E">
            <w:pPr>
              <w:spacing w:after="240"/>
              <w:ind w:left="630"/>
              <w:rPr>
                <w:rFonts w:asciiTheme="minorHAnsi" w:hAnsiTheme="minorHAnsi"/>
                <w:bCs/>
                <w:iCs/>
              </w:rPr>
            </w:pPr>
          </w:p>
        </w:tc>
      </w:tr>
      <w:tr w:rsidR="00454E32" w:rsidRPr="00555F36" w:rsidTr="00517ECE">
        <w:trPr>
          <w:trHeight w:val="941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</w:tcPr>
          <w:p w:rsidR="00454E32" w:rsidRPr="00555F36" w:rsidRDefault="00454E32" w:rsidP="00E42DAB">
            <w:pPr>
              <w:rPr>
                <w:rFonts w:asciiTheme="minorHAnsi" w:hAnsiTheme="minorHAnsi"/>
              </w:rPr>
            </w:pPr>
          </w:p>
          <w:p w:rsidR="00454E32" w:rsidRPr="00517ECE" w:rsidRDefault="00454E32" w:rsidP="00924F27">
            <w:pPr>
              <w:pStyle w:val="Textoindependiente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517ECE">
              <w:rPr>
                <w:rFonts w:asciiTheme="minorHAnsi" w:hAnsiTheme="minorHAnsi"/>
                <w:sz w:val="16"/>
                <w:szCs w:val="16"/>
              </w:rPr>
              <w:t>TAL COMO LO ESPECIFICA EL REGLAMENTO DE LA FACULTAD DE INGENIERÍA, CUALQUIER INTENTO DE FRAUDE EN LAS EVALUACIONES DE LA ASIGNATURA</w:t>
            </w:r>
            <w:r w:rsidR="009C36F7" w:rsidRPr="00517EC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517ECE">
              <w:rPr>
                <w:rFonts w:asciiTheme="minorHAnsi" w:hAnsiTheme="minorHAnsi"/>
                <w:sz w:val="16"/>
                <w:szCs w:val="16"/>
              </w:rPr>
              <w:t>SE CASTIGARÁ CON CERO (0.0) EN LA ASIGNATURA Y ANOTAC</w:t>
            </w:r>
            <w:r w:rsidR="00463C99" w:rsidRPr="00517ECE">
              <w:rPr>
                <w:rFonts w:asciiTheme="minorHAnsi" w:hAnsiTheme="minorHAnsi"/>
                <w:sz w:val="16"/>
                <w:szCs w:val="16"/>
              </w:rPr>
              <w:t>IÓN A LA HOJA DE VIDA DEL ESTUDIANTE</w:t>
            </w:r>
            <w:r w:rsidRPr="00517ECE"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454E32" w:rsidRPr="00555F36" w:rsidRDefault="00454E32" w:rsidP="00E42DAB">
            <w:pPr>
              <w:jc w:val="both"/>
              <w:rPr>
                <w:rFonts w:asciiTheme="minorHAnsi" w:hAnsiTheme="minorHAnsi"/>
                <w:b/>
                <w:i/>
              </w:rPr>
            </w:pPr>
          </w:p>
        </w:tc>
      </w:tr>
      <w:tr w:rsidR="00454E32" w:rsidRPr="00555F36" w:rsidTr="00AD68EF">
        <w:trPr>
          <w:trHeight w:val="285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</w:tcPr>
          <w:p w:rsidR="00454E32" w:rsidRPr="00555F36" w:rsidRDefault="00454E32" w:rsidP="00446476">
            <w:pPr>
              <w:spacing w:line="180" w:lineRule="atLeast"/>
              <w:jc w:val="center"/>
              <w:rPr>
                <w:rFonts w:asciiTheme="minorHAnsi" w:hAnsiTheme="minorHAnsi"/>
                <w:b/>
              </w:rPr>
            </w:pPr>
            <w:r w:rsidRPr="00555F36">
              <w:rPr>
                <w:rFonts w:asciiTheme="minorHAnsi" w:hAnsiTheme="minorHAnsi"/>
                <w:b/>
              </w:rPr>
              <w:t>BIBLIOGRAFIA</w:t>
            </w:r>
          </w:p>
        </w:tc>
      </w:tr>
      <w:tr w:rsidR="00454E32" w:rsidRPr="00555F36" w:rsidTr="00AD68EF">
        <w:trPr>
          <w:trHeight w:val="180"/>
          <w:tblCellSpacing w:w="15" w:type="dxa"/>
        </w:trPr>
        <w:tc>
          <w:tcPr>
            <w:tcW w:w="4970" w:type="pct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454E32" w:rsidRPr="00555F36" w:rsidRDefault="00454E32" w:rsidP="00251235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</w:rPr>
              <w:t xml:space="preserve">Wheelen, Thomas L. Administración estratégica y política de </w:t>
            </w:r>
            <w:r w:rsidR="003A70B2">
              <w:rPr>
                <w:rFonts w:asciiTheme="minorHAnsi" w:hAnsiTheme="minorHAnsi"/>
              </w:rPr>
              <w:t>negocios:</w:t>
            </w:r>
            <w:r w:rsidR="003F1B90">
              <w:rPr>
                <w:rFonts w:asciiTheme="minorHAnsi" w:hAnsiTheme="minorHAnsi"/>
              </w:rPr>
              <w:t xml:space="preserve"> conceptos y casos: 13</w:t>
            </w:r>
            <w:r w:rsidRPr="00555F36">
              <w:rPr>
                <w:rFonts w:asciiTheme="minorHAnsi" w:hAnsiTheme="minorHAnsi"/>
              </w:rPr>
              <w:t xml:space="preserve">a ed. </w:t>
            </w:r>
            <w:r w:rsidR="003A70B2">
              <w:rPr>
                <w:rFonts w:asciiTheme="minorHAnsi" w:hAnsiTheme="minorHAnsi"/>
                <w:lang w:val="en-US"/>
              </w:rPr>
              <w:t>México:</w:t>
            </w:r>
            <w:r w:rsidR="00353B66">
              <w:rPr>
                <w:rFonts w:asciiTheme="minorHAnsi" w:hAnsiTheme="minorHAnsi"/>
                <w:lang w:val="en-US"/>
              </w:rPr>
              <w:t xml:space="preserve"> Pearson Educación, 2013</w:t>
            </w:r>
            <w:r w:rsidRPr="00555F36">
              <w:rPr>
                <w:rFonts w:asciiTheme="minorHAnsi" w:hAnsiTheme="minorHAnsi"/>
                <w:lang w:val="en-US"/>
              </w:rPr>
              <w:t xml:space="preserve">. </w:t>
            </w:r>
          </w:p>
          <w:p w:rsidR="00454E32" w:rsidRPr="00555F36" w:rsidRDefault="00454E32" w:rsidP="00251235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</w:rPr>
              <w:t xml:space="preserve">Thompson, Arthur. Administración Estratégica: 15a ed. </w:t>
            </w:r>
            <w:r w:rsidRPr="00555F36">
              <w:rPr>
                <w:rFonts w:asciiTheme="minorHAnsi" w:hAnsiTheme="minorHAnsi"/>
                <w:lang w:val="en-US"/>
              </w:rPr>
              <w:t xml:space="preserve">México: </w:t>
            </w:r>
            <w:r w:rsidR="003A70B2" w:rsidRPr="00555F36">
              <w:rPr>
                <w:rFonts w:asciiTheme="minorHAnsi" w:hAnsiTheme="minorHAnsi"/>
                <w:lang w:val="en-US"/>
              </w:rPr>
              <w:t>McGraw</w:t>
            </w:r>
            <w:r w:rsidRPr="00555F36">
              <w:rPr>
                <w:rFonts w:asciiTheme="minorHAnsi" w:hAnsiTheme="minorHAnsi"/>
                <w:lang w:val="en-US"/>
              </w:rPr>
              <w:t xml:space="preserve"> Hill, 2007</w:t>
            </w:r>
          </w:p>
          <w:p w:rsidR="00454E32" w:rsidRPr="00555F36" w:rsidRDefault="00454E32" w:rsidP="00251235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Norton, David. Strategy maps:1 ed. Harvard Business Press, 2004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Porter. Michael. Competitive Strategy: Techniques for Analyzing Industries and Competitors, 1 ed, Free Press, 1998.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Jeston, John. Business Process Management: Practical Guidelines to Successful Implementations, 2 ed, Butterworth-Heinemann Press, 2008.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>Especificación BPMN 2.0 en www.bpmn.org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Spidzer, Dean.Transforming Performance Measurement: Rethinking the Way We Measure and Drive Organizational Success.Amacon Press, 2007.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Evans, James. Managing for Quality and Performance Excellence. South-Western Cengage Learning. 2010.</w:t>
            </w:r>
          </w:p>
          <w:p w:rsidR="00454E32" w:rsidRPr="00555F36" w:rsidRDefault="00435E41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Norma ISO 9001: 2015</w:t>
            </w:r>
          </w:p>
          <w:p w:rsidR="00454E32" w:rsidRPr="00555F36" w:rsidRDefault="00454E32" w:rsidP="00715A64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Pyzdek, Thomas. The Six Sigma Handbook. 3 ed. McGraw Hill Professional,2009</w:t>
            </w:r>
          </w:p>
          <w:p w:rsidR="00454E32" w:rsidRPr="00555F36" w:rsidRDefault="00454E32" w:rsidP="00D343C1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555F36">
              <w:rPr>
                <w:rFonts w:asciiTheme="minorHAnsi" w:hAnsiTheme="minorHAnsi"/>
              </w:rPr>
              <w:t xml:space="preserve">Modelo CMMI for Services del sitio </w:t>
            </w:r>
            <w:hyperlink r:id="rId8" w:history="1">
              <w:r w:rsidRPr="00555F36">
                <w:rPr>
                  <w:rStyle w:val="Hipervnculo"/>
                  <w:rFonts w:asciiTheme="minorHAnsi" w:hAnsiTheme="minorHAnsi"/>
                </w:rPr>
                <w:t>http://www.sei.cmu.edu/reports/10tr034.pdf</w:t>
              </w:r>
            </w:hyperlink>
          </w:p>
          <w:p w:rsidR="00454E32" w:rsidRPr="00555F36" w:rsidRDefault="00454E32" w:rsidP="004626B8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Cadle, James, Business Analysis Techniques, BCS. 2010.</w:t>
            </w:r>
          </w:p>
          <w:p w:rsidR="00454E32" w:rsidRPr="00555F36" w:rsidRDefault="00454E32" w:rsidP="004626B8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Paul, Debra, Business Analysis, BCS. 2010.</w:t>
            </w:r>
          </w:p>
          <w:p w:rsidR="00454E32" w:rsidRPr="00555F36" w:rsidRDefault="00454E32" w:rsidP="004626B8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/>
                <w:lang w:val="en-US"/>
              </w:rPr>
            </w:pPr>
            <w:r w:rsidRPr="00555F36">
              <w:rPr>
                <w:rFonts w:asciiTheme="minorHAnsi" w:hAnsiTheme="minorHAnsi"/>
                <w:lang w:val="en-US"/>
              </w:rPr>
              <w:t>Osterwalder, Alexander, Business Model Generation. Wiley. 2010.</w:t>
            </w:r>
          </w:p>
        </w:tc>
      </w:tr>
    </w:tbl>
    <w:p w:rsidR="00454E32" w:rsidRPr="00517ECE" w:rsidRDefault="00454E32" w:rsidP="00071EE2">
      <w:pPr>
        <w:pStyle w:val="NormalWeb"/>
        <w:rPr>
          <w:rFonts w:asciiTheme="minorHAnsi" w:hAnsiTheme="minorHAnsi"/>
          <w:lang w:val="en-US"/>
        </w:rPr>
      </w:pPr>
      <w:r w:rsidRPr="00555F36">
        <w:rPr>
          <w:rFonts w:asciiTheme="minorHAnsi" w:hAnsiTheme="minorHAnsi"/>
          <w:lang w:val="en-US"/>
        </w:rPr>
        <w:t> </w:t>
      </w:r>
    </w:p>
    <w:sectPr w:rsidR="00454E32" w:rsidRPr="00517ECE" w:rsidSect="00EF7837">
      <w:pgSz w:w="12240" w:h="15840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F75" w:rsidRDefault="00D47F75" w:rsidP="00802284">
      <w:r>
        <w:separator/>
      </w:r>
    </w:p>
  </w:endnote>
  <w:endnote w:type="continuationSeparator" w:id="0">
    <w:p w:rsidR="00D47F75" w:rsidRDefault="00D47F75" w:rsidP="0080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F75" w:rsidRDefault="00D47F75" w:rsidP="00802284">
      <w:r>
        <w:separator/>
      </w:r>
    </w:p>
  </w:footnote>
  <w:footnote w:type="continuationSeparator" w:id="0">
    <w:p w:rsidR="00D47F75" w:rsidRDefault="00D47F75" w:rsidP="00802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79D"/>
    <w:multiLevelType w:val="hybridMultilevel"/>
    <w:tmpl w:val="1D4AF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197"/>
    <w:multiLevelType w:val="hybridMultilevel"/>
    <w:tmpl w:val="ABE29C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25450"/>
    <w:multiLevelType w:val="singleLevel"/>
    <w:tmpl w:val="8068ACD8"/>
    <w:lvl w:ilvl="0">
      <w:start w:val="1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03DF388D"/>
    <w:multiLevelType w:val="hybridMultilevel"/>
    <w:tmpl w:val="06B6E7E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737B45"/>
    <w:multiLevelType w:val="hybridMultilevel"/>
    <w:tmpl w:val="B23C1C1A"/>
    <w:lvl w:ilvl="0" w:tplc="753032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9ECF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625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1C9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B02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00C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024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22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B28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EF5"/>
    <w:multiLevelType w:val="hybridMultilevel"/>
    <w:tmpl w:val="D9CAC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2D5C"/>
    <w:multiLevelType w:val="hybridMultilevel"/>
    <w:tmpl w:val="38F0DC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4247D"/>
    <w:multiLevelType w:val="hybridMultilevel"/>
    <w:tmpl w:val="35A2D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70B4A"/>
    <w:multiLevelType w:val="hybridMultilevel"/>
    <w:tmpl w:val="93883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448A"/>
    <w:multiLevelType w:val="hybridMultilevel"/>
    <w:tmpl w:val="4D227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7E47"/>
    <w:multiLevelType w:val="hybridMultilevel"/>
    <w:tmpl w:val="86D06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12079"/>
    <w:multiLevelType w:val="hybridMultilevel"/>
    <w:tmpl w:val="F86CDEC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D46E3"/>
    <w:multiLevelType w:val="hybridMultilevel"/>
    <w:tmpl w:val="78A2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FD7F7B"/>
    <w:multiLevelType w:val="hybridMultilevel"/>
    <w:tmpl w:val="D5D2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E267B"/>
    <w:multiLevelType w:val="singleLevel"/>
    <w:tmpl w:val="8068ACD8"/>
    <w:lvl w:ilvl="0">
      <w:start w:val="1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5" w15:restartNumberingAfterBreak="0">
    <w:nsid w:val="40414AFC"/>
    <w:multiLevelType w:val="hybridMultilevel"/>
    <w:tmpl w:val="0142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47D8B"/>
    <w:multiLevelType w:val="hybridMultilevel"/>
    <w:tmpl w:val="05563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803EC"/>
    <w:multiLevelType w:val="hybridMultilevel"/>
    <w:tmpl w:val="3364F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844F3"/>
    <w:multiLevelType w:val="hybridMultilevel"/>
    <w:tmpl w:val="3B7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0541F"/>
    <w:multiLevelType w:val="hybridMultilevel"/>
    <w:tmpl w:val="ACA4B336"/>
    <w:lvl w:ilvl="0" w:tplc="477CB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AD14C50"/>
    <w:multiLevelType w:val="hybridMultilevel"/>
    <w:tmpl w:val="AA502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13724"/>
    <w:multiLevelType w:val="hybridMultilevel"/>
    <w:tmpl w:val="3EC46C0A"/>
    <w:lvl w:ilvl="0" w:tplc="1CB2201C">
      <w:numFmt w:val="bullet"/>
      <w:lvlText w:val="·"/>
      <w:lvlJc w:val="left"/>
      <w:pPr>
        <w:ind w:left="1095" w:hanging="735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958FA"/>
    <w:multiLevelType w:val="hybridMultilevel"/>
    <w:tmpl w:val="0AFE354C"/>
    <w:lvl w:ilvl="0" w:tplc="02143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5FC530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94B3B93"/>
    <w:multiLevelType w:val="hybridMultilevel"/>
    <w:tmpl w:val="4BCE7294"/>
    <w:lvl w:ilvl="0" w:tplc="240A000F">
      <w:start w:val="1"/>
      <w:numFmt w:val="decimal"/>
      <w:lvlText w:val="%1."/>
      <w:lvlJc w:val="left"/>
      <w:pPr>
        <w:ind w:left="1350" w:hanging="360"/>
      </w:pPr>
    </w:lvl>
    <w:lvl w:ilvl="1" w:tplc="240A0019" w:tentative="1">
      <w:start w:val="1"/>
      <w:numFmt w:val="lowerLetter"/>
      <w:lvlText w:val="%2."/>
      <w:lvlJc w:val="left"/>
      <w:pPr>
        <w:ind w:left="2070" w:hanging="360"/>
      </w:pPr>
    </w:lvl>
    <w:lvl w:ilvl="2" w:tplc="240A001B" w:tentative="1">
      <w:start w:val="1"/>
      <w:numFmt w:val="lowerRoman"/>
      <w:lvlText w:val="%3."/>
      <w:lvlJc w:val="right"/>
      <w:pPr>
        <w:ind w:left="2790" w:hanging="180"/>
      </w:pPr>
    </w:lvl>
    <w:lvl w:ilvl="3" w:tplc="240A000F" w:tentative="1">
      <w:start w:val="1"/>
      <w:numFmt w:val="decimal"/>
      <w:lvlText w:val="%4."/>
      <w:lvlJc w:val="left"/>
      <w:pPr>
        <w:ind w:left="3510" w:hanging="360"/>
      </w:pPr>
    </w:lvl>
    <w:lvl w:ilvl="4" w:tplc="240A0019" w:tentative="1">
      <w:start w:val="1"/>
      <w:numFmt w:val="lowerLetter"/>
      <w:lvlText w:val="%5."/>
      <w:lvlJc w:val="left"/>
      <w:pPr>
        <w:ind w:left="4230" w:hanging="360"/>
      </w:pPr>
    </w:lvl>
    <w:lvl w:ilvl="5" w:tplc="240A001B" w:tentative="1">
      <w:start w:val="1"/>
      <w:numFmt w:val="lowerRoman"/>
      <w:lvlText w:val="%6."/>
      <w:lvlJc w:val="right"/>
      <w:pPr>
        <w:ind w:left="4950" w:hanging="180"/>
      </w:pPr>
    </w:lvl>
    <w:lvl w:ilvl="6" w:tplc="240A000F" w:tentative="1">
      <w:start w:val="1"/>
      <w:numFmt w:val="decimal"/>
      <w:lvlText w:val="%7."/>
      <w:lvlJc w:val="left"/>
      <w:pPr>
        <w:ind w:left="5670" w:hanging="360"/>
      </w:pPr>
    </w:lvl>
    <w:lvl w:ilvl="7" w:tplc="240A0019" w:tentative="1">
      <w:start w:val="1"/>
      <w:numFmt w:val="lowerLetter"/>
      <w:lvlText w:val="%8."/>
      <w:lvlJc w:val="left"/>
      <w:pPr>
        <w:ind w:left="6390" w:hanging="360"/>
      </w:pPr>
    </w:lvl>
    <w:lvl w:ilvl="8" w:tplc="24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55D4FBF"/>
    <w:multiLevelType w:val="hybridMultilevel"/>
    <w:tmpl w:val="B600B490"/>
    <w:lvl w:ilvl="0" w:tplc="7226A9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D3F17"/>
    <w:multiLevelType w:val="hybridMultilevel"/>
    <w:tmpl w:val="0FA82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76486"/>
    <w:multiLevelType w:val="hybridMultilevel"/>
    <w:tmpl w:val="78ACF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E71"/>
    <w:multiLevelType w:val="hybridMultilevel"/>
    <w:tmpl w:val="A6127F6A"/>
    <w:lvl w:ilvl="0" w:tplc="3F620E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5"/>
  </w:num>
  <w:num w:numId="3">
    <w:abstractNumId w:val="2"/>
  </w:num>
  <w:num w:numId="4">
    <w:abstractNumId w:val="19"/>
  </w:num>
  <w:num w:numId="5">
    <w:abstractNumId w:val="14"/>
  </w:num>
  <w:num w:numId="6">
    <w:abstractNumId w:val="22"/>
  </w:num>
  <w:num w:numId="7">
    <w:abstractNumId w:val="23"/>
  </w:num>
  <w:num w:numId="8">
    <w:abstractNumId w:val="1"/>
  </w:num>
  <w:num w:numId="9">
    <w:abstractNumId w:val="15"/>
  </w:num>
  <w:num w:numId="10">
    <w:abstractNumId w:val="13"/>
  </w:num>
  <w:num w:numId="11">
    <w:abstractNumId w:val="18"/>
  </w:num>
  <w:num w:numId="12">
    <w:abstractNumId w:val="28"/>
  </w:num>
  <w:num w:numId="13">
    <w:abstractNumId w:val="12"/>
  </w:num>
  <w:num w:numId="14">
    <w:abstractNumId w:val="21"/>
  </w:num>
  <w:num w:numId="15">
    <w:abstractNumId w:val="17"/>
  </w:num>
  <w:num w:numId="16">
    <w:abstractNumId w:val="0"/>
  </w:num>
  <w:num w:numId="17">
    <w:abstractNumId w:val="16"/>
  </w:num>
  <w:num w:numId="18">
    <w:abstractNumId w:val="9"/>
  </w:num>
  <w:num w:numId="19">
    <w:abstractNumId w:val="6"/>
  </w:num>
  <w:num w:numId="20">
    <w:abstractNumId w:val="20"/>
  </w:num>
  <w:num w:numId="21">
    <w:abstractNumId w:val="5"/>
  </w:num>
  <w:num w:numId="22">
    <w:abstractNumId w:val="10"/>
  </w:num>
  <w:num w:numId="23">
    <w:abstractNumId w:val="7"/>
  </w:num>
  <w:num w:numId="24">
    <w:abstractNumId w:val="3"/>
  </w:num>
  <w:num w:numId="25">
    <w:abstractNumId w:val="11"/>
  </w:num>
  <w:num w:numId="26">
    <w:abstractNumId w:val="8"/>
  </w:num>
  <w:num w:numId="27">
    <w:abstractNumId w:val="27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1F"/>
    <w:rsid w:val="00067B39"/>
    <w:rsid w:val="00071EE2"/>
    <w:rsid w:val="00077D2A"/>
    <w:rsid w:val="00083476"/>
    <w:rsid w:val="000C005F"/>
    <w:rsid w:val="000E2B7E"/>
    <w:rsid w:val="000F277D"/>
    <w:rsid w:val="0010171F"/>
    <w:rsid w:val="00126D84"/>
    <w:rsid w:val="00142D58"/>
    <w:rsid w:val="00144C87"/>
    <w:rsid w:val="00150054"/>
    <w:rsid w:val="001537A4"/>
    <w:rsid w:val="00156B21"/>
    <w:rsid w:val="00161B55"/>
    <w:rsid w:val="00175362"/>
    <w:rsid w:val="0018621F"/>
    <w:rsid w:val="00186F81"/>
    <w:rsid w:val="001A2AE1"/>
    <w:rsid w:val="001C393A"/>
    <w:rsid w:val="001C53DE"/>
    <w:rsid w:val="001D4FE1"/>
    <w:rsid w:val="001E0C00"/>
    <w:rsid w:val="001F06CD"/>
    <w:rsid w:val="001F1225"/>
    <w:rsid w:val="001F4355"/>
    <w:rsid w:val="00200A6F"/>
    <w:rsid w:val="00210842"/>
    <w:rsid w:val="002164F6"/>
    <w:rsid w:val="00220C61"/>
    <w:rsid w:val="00230D87"/>
    <w:rsid w:val="00251235"/>
    <w:rsid w:val="00251F2E"/>
    <w:rsid w:val="00253B1A"/>
    <w:rsid w:val="0026534F"/>
    <w:rsid w:val="0027124C"/>
    <w:rsid w:val="00296D75"/>
    <w:rsid w:val="002A3E46"/>
    <w:rsid w:val="002C1128"/>
    <w:rsid w:val="002E2C30"/>
    <w:rsid w:val="0030275A"/>
    <w:rsid w:val="00306454"/>
    <w:rsid w:val="0031038C"/>
    <w:rsid w:val="00331636"/>
    <w:rsid w:val="0033274D"/>
    <w:rsid w:val="0035276F"/>
    <w:rsid w:val="00353B66"/>
    <w:rsid w:val="00365E6F"/>
    <w:rsid w:val="0037019A"/>
    <w:rsid w:val="00377594"/>
    <w:rsid w:val="00377632"/>
    <w:rsid w:val="00392ACD"/>
    <w:rsid w:val="003946E0"/>
    <w:rsid w:val="0039665B"/>
    <w:rsid w:val="003A70B2"/>
    <w:rsid w:val="003D3E33"/>
    <w:rsid w:val="003F08B0"/>
    <w:rsid w:val="003F1B90"/>
    <w:rsid w:val="0040625C"/>
    <w:rsid w:val="0042482D"/>
    <w:rsid w:val="004255C9"/>
    <w:rsid w:val="00435D87"/>
    <w:rsid w:val="00435E41"/>
    <w:rsid w:val="00446476"/>
    <w:rsid w:val="00454E32"/>
    <w:rsid w:val="004603C1"/>
    <w:rsid w:val="004626B8"/>
    <w:rsid w:val="00463C99"/>
    <w:rsid w:val="004909D5"/>
    <w:rsid w:val="00492699"/>
    <w:rsid w:val="004A748C"/>
    <w:rsid w:val="004B51BA"/>
    <w:rsid w:val="004C0946"/>
    <w:rsid w:val="004C3123"/>
    <w:rsid w:val="004D60C7"/>
    <w:rsid w:val="004E3420"/>
    <w:rsid w:val="00515E56"/>
    <w:rsid w:val="00517ECE"/>
    <w:rsid w:val="00527DD3"/>
    <w:rsid w:val="00532B53"/>
    <w:rsid w:val="0054390E"/>
    <w:rsid w:val="00552029"/>
    <w:rsid w:val="00555F36"/>
    <w:rsid w:val="00592357"/>
    <w:rsid w:val="00592F62"/>
    <w:rsid w:val="005B62AB"/>
    <w:rsid w:val="005C1DD3"/>
    <w:rsid w:val="005C4A1E"/>
    <w:rsid w:val="00607371"/>
    <w:rsid w:val="00621978"/>
    <w:rsid w:val="00675EA0"/>
    <w:rsid w:val="006837D5"/>
    <w:rsid w:val="00685600"/>
    <w:rsid w:val="006857E0"/>
    <w:rsid w:val="006A144A"/>
    <w:rsid w:val="006A30AE"/>
    <w:rsid w:val="006B2BF6"/>
    <w:rsid w:val="006E283B"/>
    <w:rsid w:val="006E5B78"/>
    <w:rsid w:val="006F63C1"/>
    <w:rsid w:val="00715A64"/>
    <w:rsid w:val="00730375"/>
    <w:rsid w:val="00777390"/>
    <w:rsid w:val="0077743C"/>
    <w:rsid w:val="007816E3"/>
    <w:rsid w:val="007821FA"/>
    <w:rsid w:val="007A0615"/>
    <w:rsid w:val="007A6D47"/>
    <w:rsid w:val="007C3CAE"/>
    <w:rsid w:val="007D0E23"/>
    <w:rsid w:val="00802284"/>
    <w:rsid w:val="008040A6"/>
    <w:rsid w:val="0083272A"/>
    <w:rsid w:val="00837F24"/>
    <w:rsid w:val="00840093"/>
    <w:rsid w:val="008508AC"/>
    <w:rsid w:val="0088121F"/>
    <w:rsid w:val="00882999"/>
    <w:rsid w:val="008A407E"/>
    <w:rsid w:val="008C546E"/>
    <w:rsid w:val="008E4487"/>
    <w:rsid w:val="008F0907"/>
    <w:rsid w:val="0090565A"/>
    <w:rsid w:val="00912061"/>
    <w:rsid w:val="00924F27"/>
    <w:rsid w:val="009420BF"/>
    <w:rsid w:val="0096203B"/>
    <w:rsid w:val="00982EE1"/>
    <w:rsid w:val="00985E0C"/>
    <w:rsid w:val="009865FB"/>
    <w:rsid w:val="00991F28"/>
    <w:rsid w:val="009A03C2"/>
    <w:rsid w:val="009A0691"/>
    <w:rsid w:val="009C18FD"/>
    <w:rsid w:val="009C36F7"/>
    <w:rsid w:val="009E4A0B"/>
    <w:rsid w:val="009E508F"/>
    <w:rsid w:val="009F4317"/>
    <w:rsid w:val="009F4A2D"/>
    <w:rsid w:val="009F5231"/>
    <w:rsid w:val="009F5F32"/>
    <w:rsid w:val="009F7BF2"/>
    <w:rsid w:val="00A328AA"/>
    <w:rsid w:val="00A37B9D"/>
    <w:rsid w:val="00A90C6C"/>
    <w:rsid w:val="00AA4B60"/>
    <w:rsid w:val="00AC4DA4"/>
    <w:rsid w:val="00AD68EF"/>
    <w:rsid w:val="00AE2875"/>
    <w:rsid w:val="00AE48FF"/>
    <w:rsid w:val="00AF7CAB"/>
    <w:rsid w:val="00B46EC0"/>
    <w:rsid w:val="00B53188"/>
    <w:rsid w:val="00B622B8"/>
    <w:rsid w:val="00B72AFA"/>
    <w:rsid w:val="00B80BA1"/>
    <w:rsid w:val="00B94288"/>
    <w:rsid w:val="00BA1DE6"/>
    <w:rsid w:val="00BA7DAA"/>
    <w:rsid w:val="00BB37F0"/>
    <w:rsid w:val="00BC0AAA"/>
    <w:rsid w:val="00BD2DF2"/>
    <w:rsid w:val="00BD73D7"/>
    <w:rsid w:val="00C107EF"/>
    <w:rsid w:val="00C12CAD"/>
    <w:rsid w:val="00C1526D"/>
    <w:rsid w:val="00C37233"/>
    <w:rsid w:val="00C461C9"/>
    <w:rsid w:val="00C527A1"/>
    <w:rsid w:val="00C57306"/>
    <w:rsid w:val="00C6506B"/>
    <w:rsid w:val="00C768F1"/>
    <w:rsid w:val="00C87873"/>
    <w:rsid w:val="00C90D61"/>
    <w:rsid w:val="00C95642"/>
    <w:rsid w:val="00CA2FFD"/>
    <w:rsid w:val="00CA7BA5"/>
    <w:rsid w:val="00CB3F9F"/>
    <w:rsid w:val="00CF0004"/>
    <w:rsid w:val="00CF1F5A"/>
    <w:rsid w:val="00D10732"/>
    <w:rsid w:val="00D13DE5"/>
    <w:rsid w:val="00D1466E"/>
    <w:rsid w:val="00D343C1"/>
    <w:rsid w:val="00D45CFC"/>
    <w:rsid w:val="00D47F75"/>
    <w:rsid w:val="00D62F28"/>
    <w:rsid w:val="00D6615E"/>
    <w:rsid w:val="00D876E1"/>
    <w:rsid w:val="00DA2E03"/>
    <w:rsid w:val="00DA3830"/>
    <w:rsid w:val="00DA4379"/>
    <w:rsid w:val="00DA64FA"/>
    <w:rsid w:val="00DA6A65"/>
    <w:rsid w:val="00DD5C22"/>
    <w:rsid w:val="00DD646D"/>
    <w:rsid w:val="00DD64D6"/>
    <w:rsid w:val="00DE1B41"/>
    <w:rsid w:val="00DE3CA9"/>
    <w:rsid w:val="00E01EB1"/>
    <w:rsid w:val="00E06DF6"/>
    <w:rsid w:val="00E13C31"/>
    <w:rsid w:val="00E32102"/>
    <w:rsid w:val="00E42DAB"/>
    <w:rsid w:val="00E644AC"/>
    <w:rsid w:val="00E753A9"/>
    <w:rsid w:val="00E97F05"/>
    <w:rsid w:val="00EB317F"/>
    <w:rsid w:val="00EB3AC0"/>
    <w:rsid w:val="00EE1C97"/>
    <w:rsid w:val="00EF7837"/>
    <w:rsid w:val="00F233A2"/>
    <w:rsid w:val="00F4412B"/>
    <w:rsid w:val="00F5337A"/>
    <w:rsid w:val="00F54EBE"/>
    <w:rsid w:val="00F63532"/>
    <w:rsid w:val="00F73B9E"/>
    <w:rsid w:val="00FA310C"/>
    <w:rsid w:val="00FB5CA4"/>
    <w:rsid w:val="00FC3257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42097A"/>
  <w15:docId w15:val="{B90D2B6B-A290-48CB-BD94-0ED25C36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691"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0691"/>
    <w:pPr>
      <w:keepNext/>
      <w:suppressAutoHyphens/>
      <w:outlineLvl w:val="3"/>
    </w:pPr>
    <w:rPr>
      <w:rFonts w:ascii="Arial" w:hAnsi="Arial"/>
      <w:b/>
      <w:bCs/>
      <w:noProof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9A0691"/>
    <w:pPr>
      <w:keepNext/>
      <w:suppressAutoHyphens/>
      <w:outlineLvl w:val="4"/>
    </w:pPr>
    <w:rPr>
      <w:rFonts w:ascii="Arial" w:hAnsi="Arial"/>
      <w:noProof/>
      <w:sz w:val="20"/>
      <w:szCs w:val="20"/>
      <w:u w:val="single"/>
    </w:rPr>
  </w:style>
  <w:style w:type="paragraph" w:styleId="Ttulo7">
    <w:name w:val="heading 7"/>
    <w:basedOn w:val="Normal"/>
    <w:next w:val="Normal"/>
    <w:link w:val="Ttulo7Car"/>
    <w:uiPriority w:val="99"/>
    <w:qFormat/>
    <w:rsid w:val="009A0691"/>
    <w:pPr>
      <w:keepNext/>
      <w:suppressAutoHyphens/>
      <w:outlineLvl w:val="6"/>
    </w:pPr>
    <w:rPr>
      <w:b/>
      <w:bCs/>
      <w:noProof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9"/>
    <w:semiHidden/>
    <w:locked/>
    <w:rsid w:val="001C393A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1C393A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sid w:val="001C393A"/>
    <w:rPr>
      <w:rFonts w:ascii="Calibri" w:hAnsi="Calibri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9A0691"/>
    <w:pPr>
      <w:spacing w:before="100" w:beforeAutospacing="1" w:after="100" w:afterAutospacing="1"/>
    </w:pPr>
  </w:style>
  <w:style w:type="character" w:styleId="Refdenotaalpie">
    <w:name w:val="footnote reference"/>
    <w:uiPriority w:val="99"/>
    <w:semiHidden/>
    <w:rsid w:val="009A0691"/>
    <w:rPr>
      <w:rFonts w:cs="Times New Roman"/>
      <w:vertAlign w:val="superscript"/>
    </w:rPr>
  </w:style>
  <w:style w:type="paragraph" w:customStyle="1" w:styleId="Textbody">
    <w:name w:val="Text body"/>
    <w:basedOn w:val="Normal"/>
    <w:uiPriority w:val="99"/>
    <w:rsid w:val="009A0691"/>
    <w:pPr>
      <w:suppressAutoHyphens/>
      <w:spacing w:after="120"/>
    </w:pPr>
    <w:rPr>
      <w:noProof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rsid w:val="009A0691"/>
    <w:rPr>
      <w:b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1C393A"/>
    <w:rPr>
      <w:rFonts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9F7B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E13C31"/>
    <w:rPr>
      <w:rFonts w:cs="Times New Roman"/>
      <w:color w:val="800080"/>
      <w:u w:val="single"/>
    </w:rPr>
  </w:style>
  <w:style w:type="character" w:styleId="Refdecomentario">
    <w:name w:val="annotation reference"/>
    <w:uiPriority w:val="99"/>
    <w:semiHidden/>
    <w:rsid w:val="00991F28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91F28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991F28"/>
    <w:rPr>
      <w:rFonts w:cs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991F2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991F28"/>
    <w:rPr>
      <w:rFonts w:cs="Times New Roman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91F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991F2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3F08B0"/>
    <w:pPr>
      <w:ind w:left="720"/>
      <w:contextualSpacing/>
    </w:pPr>
  </w:style>
  <w:style w:type="table" w:styleId="Tablaconcuadrcula">
    <w:name w:val="Table Grid"/>
    <w:basedOn w:val="Tablanormal"/>
    <w:uiPriority w:val="99"/>
    <w:rsid w:val="003946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normal5">
    <w:name w:val="Plain Table 5"/>
    <w:basedOn w:val="Tablanormal"/>
    <w:uiPriority w:val="45"/>
    <w:rsid w:val="005B62A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5B62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022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228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022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8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01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i.cmu.edu/reports/10tr03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la asignatura</vt:lpstr>
    </vt:vector>
  </TitlesOfParts>
  <Company>Universidad Javeriana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asignatura</dc:title>
  <dc:subject/>
  <dc:creator>Departamento de Sistemas</dc:creator>
  <cp:keywords/>
  <dc:description/>
  <cp:lastModifiedBy>Carlos Rafael Robles Núñez</cp:lastModifiedBy>
  <cp:revision>21</cp:revision>
  <cp:lastPrinted>2002-07-23T14:12:00Z</cp:lastPrinted>
  <dcterms:created xsi:type="dcterms:W3CDTF">2015-08-01T10:13:00Z</dcterms:created>
  <dcterms:modified xsi:type="dcterms:W3CDTF">2018-06-23T16:29:00Z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120015103</vt:i4>
  </property>
  <property fmtid="{D5CDD505-2E9C-101B-9397-08002B2CF9AE}" pid="3" name="_EmailSubject">
    <vt:lpwstr>Formato para programas asignaturas</vt:lpwstr>
  </property>
  <property fmtid="{D5CDD505-2E9C-101B-9397-08002B2CF9AE}" pid="4" name="_AuthorEmail">
    <vt:lpwstr>gchavarr@javeriana.edu.co</vt:lpwstr>
  </property>
  <property fmtid="{D5CDD505-2E9C-101B-9397-08002B2CF9AE}" pid="5" name="_AuthorEmailDisplayName">
    <vt:lpwstr>German Alberto Chavarro Flórez</vt:lpwstr>
  </property>
  <property fmtid="{D5CDD505-2E9C-101B-9397-08002B2CF9AE}" pid="6" name="_ReviewingToolsShownOnce">
    <vt:lpwstr/>
  </property>
</Properties>
</file>