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2633B" w:rsidRPr="00DA4A9D" w:rsidRDefault="00000000" w:rsidP="00DA4A9D">
      <w:pPr>
        <w:spacing w:line="480" w:lineRule="auto"/>
        <w:jc w:val="center"/>
        <w:rPr>
          <w:rFonts w:ascii="Times New Roman" w:hAnsi="Times New Roman" w:cs="Times New Roman"/>
          <w:b/>
          <w:bCs/>
          <w:sz w:val="24"/>
          <w:szCs w:val="24"/>
        </w:rPr>
      </w:pPr>
      <w:r w:rsidRPr="00DA4A9D">
        <w:rPr>
          <w:rFonts w:ascii="Times New Roman" w:hAnsi="Times New Roman" w:cs="Times New Roman"/>
          <w:b/>
          <w:bCs/>
          <w:sz w:val="24"/>
          <w:szCs w:val="24"/>
        </w:rPr>
        <w:t>STATISTICAL ANALYSIS OF GOAL CONCESSION IN FIFA CLUB WORLD CUP 2025 MATCHES USING SURVIVAL ANALYSIS APPROACH</w:t>
      </w:r>
    </w:p>
    <w:p w:rsidR="00C2633B" w:rsidRPr="00DA4A9D" w:rsidRDefault="00C2633B" w:rsidP="00DA4A9D">
      <w:pPr>
        <w:spacing w:line="480" w:lineRule="auto"/>
        <w:rPr>
          <w:rFonts w:ascii="Times New Roman" w:hAnsi="Times New Roman" w:cs="Times New Roman"/>
          <w:b/>
          <w:bCs/>
          <w:sz w:val="24"/>
          <w:szCs w:val="24"/>
        </w:rPr>
      </w:pPr>
    </w:p>
    <w:p w:rsidR="00C2633B" w:rsidRDefault="00F01930" w:rsidP="00110133">
      <w:pPr>
        <w:spacing w:line="480" w:lineRule="auto"/>
        <w:jc w:val="both"/>
        <w:rPr>
          <w:rFonts w:ascii="Times New Roman" w:hAnsi="Times New Roman" w:cs="Times New Roman"/>
          <w:b/>
          <w:bCs/>
          <w:sz w:val="24"/>
          <w:szCs w:val="24"/>
        </w:rPr>
      </w:pPr>
      <w:r w:rsidRPr="00DA4A9D">
        <w:rPr>
          <w:rFonts w:ascii="Times New Roman" w:hAnsi="Times New Roman" w:cs="Times New Roman"/>
          <w:b/>
          <w:bCs/>
          <w:sz w:val="24"/>
          <w:szCs w:val="24"/>
        </w:rPr>
        <w:t>ELU</w:t>
      </w:r>
      <w:r w:rsidR="005F0F4E">
        <w:rPr>
          <w:rFonts w:ascii="Times New Roman" w:hAnsi="Times New Roman" w:cs="Times New Roman"/>
          <w:b/>
          <w:bCs/>
          <w:sz w:val="24"/>
          <w:szCs w:val="24"/>
        </w:rPr>
        <w:t xml:space="preserve">, </w:t>
      </w:r>
      <w:r w:rsidRPr="00DA4A9D">
        <w:rPr>
          <w:rFonts w:ascii="Times New Roman" w:hAnsi="Times New Roman" w:cs="Times New Roman"/>
          <w:b/>
          <w:bCs/>
          <w:sz w:val="24"/>
          <w:szCs w:val="24"/>
        </w:rPr>
        <w:t>ODIBE OLAWALE</w:t>
      </w:r>
    </w:p>
    <w:p w:rsidR="00110133" w:rsidRPr="00DA4A9D" w:rsidRDefault="00110133" w:rsidP="00110133">
      <w:pPr>
        <w:spacing w:line="480" w:lineRule="auto"/>
        <w:jc w:val="both"/>
        <w:rPr>
          <w:rFonts w:ascii="Times New Roman" w:hAnsi="Times New Roman" w:cs="Times New Roman"/>
          <w:b/>
          <w:bCs/>
          <w:sz w:val="24"/>
          <w:szCs w:val="24"/>
        </w:rPr>
      </w:pPr>
    </w:p>
    <w:p w:rsidR="00C2633B" w:rsidRPr="00DA4A9D" w:rsidRDefault="00000000" w:rsidP="00DA4A9D">
      <w:pPr>
        <w:spacing w:line="480" w:lineRule="auto"/>
        <w:jc w:val="both"/>
        <w:rPr>
          <w:rFonts w:ascii="Times New Roman" w:hAnsi="Times New Roman" w:cs="Times New Roman"/>
          <w:b/>
          <w:bCs/>
          <w:sz w:val="24"/>
          <w:szCs w:val="24"/>
        </w:rPr>
      </w:pPr>
      <w:r w:rsidRPr="00DA4A9D">
        <w:rPr>
          <w:rFonts w:ascii="Times New Roman" w:hAnsi="Times New Roman" w:cs="Times New Roman"/>
          <w:b/>
          <w:bCs/>
          <w:sz w:val="24"/>
          <w:szCs w:val="24"/>
        </w:rPr>
        <w:t xml:space="preserve">Email: </w:t>
      </w:r>
      <w:r w:rsidR="00C12624" w:rsidRPr="00DA4A9D">
        <w:rPr>
          <w:rFonts w:ascii="Times New Roman" w:hAnsi="Times New Roman" w:cs="Times New Roman"/>
          <w:b/>
          <w:bCs/>
          <w:sz w:val="24"/>
          <w:szCs w:val="24"/>
        </w:rPr>
        <w:t>eluolawale@gmail.com</w:t>
      </w:r>
    </w:p>
    <w:p w:rsidR="00C2633B" w:rsidRPr="00DA4A9D" w:rsidRDefault="00C2633B" w:rsidP="00DA4A9D">
      <w:pPr>
        <w:spacing w:line="480" w:lineRule="auto"/>
        <w:rPr>
          <w:rFonts w:ascii="Times New Roman" w:hAnsi="Times New Roman" w:cs="Times New Roman"/>
          <w:sz w:val="24"/>
          <w:szCs w:val="24"/>
        </w:rPr>
      </w:pPr>
    </w:p>
    <w:p w:rsidR="00C2633B" w:rsidRPr="00DA4A9D" w:rsidRDefault="00C2633B" w:rsidP="00DA4A9D">
      <w:pPr>
        <w:spacing w:line="480" w:lineRule="auto"/>
        <w:rPr>
          <w:rFonts w:ascii="Times New Roman" w:hAnsi="Times New Roman" w:cs="Times New Roman"/>
          <w:sz w:val="24"/>
          <w:szCs w:val="24"/>
        </w:rPr>
      </w:pPr>
    </w:p>
    <w:p w:rsidR="00C2633B" w:rsidRDefault="00C2633B" w:rsidP="00DA4A9D">
      <w:pPr>
        <w:spacing w:line="480" w:lineRule="auto"/>
        <w:rPr>
          <w:rFonts w:ascii="Times New Roman" w:hAnsi="Times New Roman" w:cs="Times New Roman"/>
          <w:sz w:val="24"/>
          <w:szCs w:val="24"/>
        </w:rPr>
      </w:pPr>
    </w:p>
    <w:p w:rsidR="00110133" w:rsidRDefault="00110133" w:rsidP="00DA4A9D">
      <w:pPr>
        <w:spacing w:line="480" w:lineRule="auto"/>
        <w:rPr>
          <w:rFonts w:ascii="Times New Roman" w:hAnsi="Times New Roman" w:cs="Times New Roman"/>
          <w:sz w:val="24"/>
          <w:szCs w:val="24"/>
        </w:rPr>
      </w:pPr>
    </w:p>
    <w:p w:rsidR="00110133" w:rsidRDefault="00110133" w:rsidP="00DA4A9D">
      <w:pPr>
        <w:spacing w:line="480" w:lineRule="auto"/>
        <w:rPr>
          <w:rFonts w:ascii="Times New Roman" w:hAnsi="Times New Roman" w:cs="Times New Roman"/>
          <w:sz w:val="24"/>
          <w:szCs w:val="24"/>
        </w:rPr>
      </w:pPr>
    </w:p>
    <w:p w:rsidR="00110133" w:rsidRDefault="00110133" w:rsidP="00DA4A9D">
      <w:pPr>
        <w:spacing w:line="480" w:lineRule="auto"/>
        <w:rPr>
          <w:rFonts w:ascii="Times New Roman" w:hAnsi="Times New Roman" w:cs="Times New Roman"/>
          <w:sz w:val="24"/>
          <w:szCs w:val="24"/>
        </w:rPr>
      </w:pPr>
    </w:p>
    <w:p w:rsidR="00110133" w:rsidRDefault="00110133" w:rsidP="00DA4A9D">
      <w:pPr>
        <w:spacing w:line="480" w:lineRule="auto"/>
        <w:rPr>
          <w:rFonts w:ascii="Times New Roman" w:hAnsi="Times New Roman" w:cs="Times New Roman"/>
          <w:sz w:val="24"/>
          <w:szCs w:val="24"/>
        </w:rPr>
      </w:pPr>
    </w:p>
    <w:p w:rsidR="00110133" w:rsidRDefault="00110133" w:rsidP="00DA4A9D">
      <w:pPr>
        <w:spacing w:line="480" w:lineRule="auto"/>
        <w:rPr>
          <w:rFonts w:ascii="Times New Roman" w:hAnsi="Times New Roman" w:cs="Times New Roman"/>
          <w:sz w:val="24"/>
          <w:szCs w:val="24"/>
        </w:rPr>
      </w:pPr>
    </w:p>
    <w:p w:rsidR="00110133" w:rsidRDefault="00110133" w:rsidP="00DA4A9D">
      <w:pPr>
        <w:spacing w:line="480" w:lineRule="auto"/>
        <w:rPr>
          <w:rFonts w:ascii="Times New Roman" w:hAnsi="Times New Roman" w:cs="Times New Roman"/>
          <w:sz w:val="24"/>
          <w:szCs w:val="24"/>
        </w:rPr>
      </w:pPr>
    </w:p>
    <w:p w:rsidR="00110133" w:rsidRDefault="00110133" w:rsidP="00DA4A9D">
      <w:pPr>
        <w:spacing w:line="480" w:lineRule="auto"/>
        <w:rPr>
          <w:rFonts w:ascii="Times New Roman" w:hAnsi="Times New Roman" w:cs="Times New Roman"/>
          <w:sz w:val="24"/>
          <w:szCs w:val="24"/>
        </w:rPr>
      </w:pPr>
    </w:p>
    <w:p w:rsidR="00110133" w:rsidRDefault="00110133" w:rsidP="00DA4A9D">
      <w:pPr>
        <w:spacing w:line="480" w:lineRule="auto"/>
        <w:rPr>
          <w:rFonts w:ascii="Times New Roman" w:hAnsi="Times New Roman" w:cs="Times New Roman"/>
          <w:sz w:val="24"/>
          <w:szCs w:val="24"/>
        </w:rPr>
      </w:pPr>
    </w:p>
    <w:p w:rsidR="00110133" w:rsidRPr="00DA4A9D" w:rsidRDefault="00110133" w:rsidP="00DA4A9D">
      <w:pPr>
        <w:spacing w:line="480" w:lineRule="auto"/>
        <w:rPr>
          <w:rFonts w:ascii="Times New Roman" w:hAnsi="Times New Roman" w:cs="Times New Roman"/>
          <w:sz w:val="24"/>
          <w:szCs w:val="24"/>
        </w:rPr>
      </w:pPr>
    </w:p>
    <w:p w:rsidR="00C2633B" w:rsidRPr="00DA4A9D" w:rsidRDefault="00000000" w:rsidP="00DA4A9D">
      <w:pPr>
        <w:spacing w:line="480" w:lineRule="auto"/>
        <w:jc w:val="both"/>
        <w:rPr>
          <w:rFonts w:ascii="Times New Roman" w:hAnsi="Times New Roman" w:cs="Times New Roman"/>
          <w:b/>
          <w:bCs/>
          <w:sz w:val="24"/>
          <w:szCs w:val="24"/>
        </w:rPr>
      </w:pPr>
      <w:r w:rsidRPr="00DA4A9D">
        <w:rPr>
          <w:rFonts w:ascii="Times New Roman" w:hAnsi="Times New Roman" w:cs="Times New Roman"/>
          <w:b/>
          <w:bCs/>
          <w:sz w:val="24"/>
          <w:szCs w:val="24"/>
        </w:rPr>
        <w:lastRenderedPageBreak/>
        <w:t>Abstract</w:t>
      </w:r>
    </w:p>
    <w:p w:rsidR="00C2633B"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 xml:space="preserve">This study </w:t>
      </w:r>
      <w:r w:rsidR="00F32948">
        <w:rPr>
          <w:rFonts w:ascii="Times New Roman" w:hAnsi="Times New Roman" w:cs="Times New Roman"/>
          <w:sz w:val="24"/>
          <w:szCs w:val="24"/>
        </w:rPr>
        <w:t>used</w:t>
      </w:r>
      <w:r w:rsidRPr="00DA4A9D">
        <w:rPr>
          <w:rFonts w:ascii="Times New Roman" w:hAnsi="Times New Roman" w:cs="Times New Roman"/>
          <w:sz w:val="24"/>
          <w:szCs w:val="24"/>
        </w:rPr>
        <w:t xml:space="preserve"> survival analysis </w:t>
      </w:r>
      <w:r w:rsidR="009C4EF6">
        <w:rPr>
          <w:rFonts w:ascii="Times New Roman" w:hAnsi="Times New Roman" w:cs="Times New Roman"/>
          <w:sz w:val="24"/>
          <w:szCs w:val="24"/>
        </w:rPr>
        <w:t>technique</w:t>
      </w:r>
      <w:r w:rsidRPr="00DA4A9D">
        <w:rPr>
          <w:rFonts w:ascii="Times New Roman" w:hAnsi="Times New Roman" w:cs="Times New Roman"/>
          <w:sz w:val="24"/>
          <w:szCs w:val="24"/>
        </w:rPr>
        <w:t xml:space="preserve"> to </w:t>
      </w:r>
      <w:r w:rsidR="009C4EF6">
        <w:rPr>
          <w:rFonts w:ascii="Times New Roman" w:hAnsi="Times New Roman" w:cs="Times New Roman"/>
          <w:sz w:val="24"/>
          <w:szCs w:val="24"/>
        </w:rPr>
        <w:t>identify</w:t>
      </w:r>
      <w:r w:rsidRPr="00DA4A9D">
        <w:rPr>
          <w:rFonts w:ascii="Times New Roman" w:hAnsi="Times New Roman" w:cs="Times New Roman"/>
          <w:sz w:val="24"/>
          <w:szCs w:val="24"/>
        </w:rPr>
        <w:t xml:space="preserve"> the timing and risk factors of goal concession </w:t>
      </w:r>
      <w:r w:rsidR="0017158C">
        <w:rPr>
          <w:rFonts w:ascii="Times New Roman" w:hAnsi="Times New Roman" w:cs="Times New Roman"/>
          <w:sz w:val="24"/>
          <w:szCs w:val="24"/>
        </w:rPr>
        <w:t xml:space="preserve">in </w:t>
      </w:r>
      <w:r w:rsidR="009C4EF6">
        <w:rPr>
          <w:rFonts w:ascii="Times New Roman" w:hAnsi="Times New Roman" w:cs="Times New Roman"/>
          <w:sz w:val="24"/>
          <w:szCs w:val="24"/>
        </w:rPr>
        <w:t xml:space="preserve">all </w:t>
      </w:r>
      <w:r w:rsidR="0017158C">
        <w:rPr>
          <w:rFonts w:ascii="Times New Roman" w:hAnsi="Times New Roman" w:cs="Times New Roman"/>
          <w:sz w:val="24"/>
          <w:szCs w:val="24"/>
        </w:rPr>
        <w:t>the</w:t>
      </w:r>
      <w:r w:rsidRPr="00DA4A9D">
        <w:rPr>
          <w:rFonts w:ascii="Times New Roman" w:hAnsi="Times New Roman" w:cs="Times New Roman"/>
          <w:sz w:val="24"/>
          <w:szCs w:val="24"/>
        </w:rPr>
        <w:t xml:space="preserve"> FIFA Club World Cup 2025 matches. </w:t>
      </w:r>
      <w:r w:rsidR="009C4EF6">
        <w:rPr>
          <w:rFonts w:ascii="Times New Roman" w:hAnsi="Times New Roman" w:cs="Times New Roman"/>
          <w:sz w:val="24"/>
          <w:szCs w:val="24"/>
        </w:rPr>
        <w:t>Using</w:t>
      </w:r>
      <w:r w:rsidRPr="00DA4A9D">
        <w:rPr>
          <w:rFonts w:ascii="Times New Roman" w:hAnsi="Times New Roman" w:cs="Times New Roman"/>
          <w:sz w:val="24"/>
          <w:szCs w:val="24"/>
        </w:rPr>
        <w:t xml:space="preserve"> match-level data, the time to goal concession, number of goals conceded</w:t>
      </w:r>
      <w:r w:rsidR="009C4EF6">
        <w:rPr>
          <w:rFonts w:ascii="Times New Roman" w:hAnsi="Times New Roman" w:cs="Times New Roman"/>
          <w:sz w:val="24"/>
          <w:szCs w:val="24"/>
        </w:rPr>
        <w:t>,</w:t>
      </w:r>
      <w:r w:rsidRPr="00DA4A9D">
        <w:rPr>
          <w:rFonts w:ascii="Times New Roman" w:hAnsi="Times New Roman" w:cs="Times New Roman"/>
          <w:sz w:val="24"/>
          <w:szCs w:val="24"/>
        </w:rPr>
        <w:t xml:space="preserve"> and several performance-related covariates </w:t>
      </w:r>
      <w:r w:rsidR="008B4D3C">
        <w:rPr>
          <w:rFonts w:ascii="Times New Roman" w:hAnsi="Times New Roman" w:cs="Times New Roman"/>
          <w:sz w:val="24"/>
          <w:szCs w:val="24"/>
        </w:rPr>
        <w:t>(</w:t>
      </w:r>
      <w:r w:rsidRPr="00DA4A9D">
        <w:rPr>
          <w:rFonts w:ascii="Times New Roman" w:hAnsi="Times New Roman" w:cs="Times New Roman"/>
          <w:sz w:val="24"/>
          <w:szCs w:val="24"/>
        </w:rPr>
        <w:t>such as opponent strength, possession</w:t>
      </w:r>
      <w:r w:rsidR="009C4EF6">
        <w:rPr>
          <w:rFonts w:ascii="Times New Roman" w:hAnsi="Times New Roman" w:cs="Times New Roman"/>
          <w:sz w:val="24"/>
          <w:szCs w:val="24"/>
        </w:rPr>
        <w:t xml:space="preserve">, </w:t>
      </w:r>
      <w:r w:rsidRPr="00DA4A9D">
        <w:rPr>
          <w:rFonts w:ascii="Times New Roman" w:hAnsi="Times New Roman" w:cs="Times New Roman"/>
          <w:sz w:val="24"/>
          <w:szCs w:val="24"/>
        </w:rPr>
        <w:t>and red cards</w:t>
      </w:r>
      <w:r w:rsidR="008B4D3C">
        <w:rPr>
          <w:rFonts w:ascii="Times New Roman" w:hAnsi="Times New Roman" w:cs="Times New Roman"/>
          <w:sz w:val="24"/>
          <w:szCs w:val="24"/>
        </w:rPr>
        <w:t>) were analyzed</w:t>
      </w:r>
      <w:r w:rsidRPr="00DA4A9D">
        <w:rPr>
          <w:rFonts w:ascii="Times New Roman" w:hAnsi="Times New Roman" w:cs="Times New Roman"/>
          <w:sz w:val="24"/>
          <w:szCs w:val="24"/>
        </w:rPr>
        <w:t xml:space="preserve">. Kaplan-Meier estimates </w:t>
      </w:r>
      <w:r w:rsidR="009C4EF6">
        <w:rPr>
          <w:rFonts w:ascii="Times New Roman" w:hAnsi="Times New Roman" w:cs="Times New Roman"/>
          <w:sz w:val="24"/>
          <w:szCs w:val="24"/>
        </w:rPr>
        <w:t>were</w:t>
      </w:r>
      <w:r w:rsidRPr="00DA4A9D">
        <w:rPr>
          <w:rFonts w:ascii="Times New Roman" w:hAnsi="Times New Roman" w:cs="Times New Roman"/>
          <w:sz w:val="24"/>
          <w:szCs w:val="24"/>
        </w:rPr>
        <w:t xml:space="preserve"> used to evaluate the overall survival probability, while the Cox Proportional Hazards model </w:t>
      </w:r>
      <w:r w:rsidR="00DE2142">
        <w:rPr>
          <w:rFonts w:ascii="Times New Roman" w:hAnsi="Times New Roman" w:cs="Times New Roman"/>
          <w:sz w:val="24"/>
          <w:szCs w:val="24"/>
        </w:rPr>
        <w:t xml:space="preserve">was used to </w:t>
      </w:r>
      <w:r w:rsidRPr="00DA4A9D">
        <w:rPr>
          <w:rFonts w:ascii="Times New Roman" w:hAnsi="Times New Roman" w:cs="Times New Roman"/>
          <w:sz w:val="24"/>
          <w:szCs w:val="24"/>
        </w:rPr>
        <w:t>identif</w:t>
      </w:r>
      <w:r w:rsidR="00DE2142">
        <w:rPr>
          <w:rFonts w:ascii="Times New Roman" w:hAnsi="Times New Roman" w:cs="Times New Roman"/>
          <w:sz w:val="24"/>
          <w:szCs w:val="24"/>
        </w:rPr>
        <w:t>y statistically</w:t>
      </w:r>
      <w:r w:rsidRPr="00DA4A9D">
        <w:rPr>
          <w:rFonts w:ascii="Times New Roman" w:hAnsi="Times New Roman" w:cs="Times New Roman"/>
          <w:sz w:val="24"/>
          <w:szCs w:val="24"/>
        </w:rPr>
        <w:t xml:space="preserve"> significant predictors of goal concession. The results reveal</w:t>
      </w:r>
      <w:r w:rsidR="00793CA5">
        <w:rPr>
          <w:rFonts w:ascii="Times New Roman" w:hAnsi="Times New Roman" w:cs="Times New Roman"/>
          <w:sz w:val="24"/>
          <w:szCs w:val="24"/>
        </w:rPr>
        <w:t>ed</w:t>
      </w:r>
      <w:r w:rsidRPr="00DA4A9D">
        <w:rPr>
          <w:rFonts w:ascii="Times New Roman" w:hAnsi="Times New Roman" w:cs="Times New Roman"/>
          <w:sz w:val="24"/>
          <w:szCs w:val="24"/>
        </w:rPr>
        <w:t xml:space="preserve"> that opponent strength, errors leading to shots</w:t>
      </w:r>
      <w:r w:rsidR="009C4EF6">
        <w:rPr>
          <w:rFonts w:ascii="Times New Roman" w:hAnsi="Times New Roman" w:cs="Times New Roman"/>
          <w:sz w:val="24"/>
          <w:szCs w:val="24"/>
        </w:rPr>
        <w:t>,</w:t>
      </w:r>
      <w:r w:rsidR="00793CA5">
        <w:rPr>
          <w:rFonts w:ascii="Times New Roman" w:hAnsi="Times New Roman" w:cs="Times New Roman"/>
          <w:sz w:val="24"/>
          <w:szCs w:val="24"/>
        </w:rPr>
        <w:t xml:space="preserve"> </w:t>
      </w:r>
      <w:r w:rsidRPr="00DA4A9D">
        <w:rPr>
          <w:rFonts w:ascii="Times New Roman" w:hAnsi="Times New Roman" w:cs="Times New Roman"/>
          <w:sz w:val="24"/>
          <w:szCs w:val="24"/>
        </w:rPr>
        <w:t xml:space="preserve">and red cards significantly </w:t>
      </w:r>
      <w:r w:rsidR="009C4EF6">
        <w:rPr>
          <w:rFonts w:ascii="Times New Roman" w:hAnsi="Times New Roman" w:cs="Times New Roman"/>
          <w:sz w:val="24"/>
          <w:szCs w:val="24"/>
        </w:rPr>
        <w:t>affect</w:t>
      </w:r>
      <w:r w:rsidRPr="00DA4A9D">
        <w:rPr>
          <w:rFonts w:ascii="Times New Roman" w:hAnsi="Times New Roman" w:cs="Times New Roman"/>
          <w:sz w:val="24"/>
          <w:szCs w:val="24"/>
        </w:rPr>
        <w:t xml:space="preserve"> the timing and frequency of goals conceded. The </w:t>
      </w:r>
      <w:r w:rsidR="00AF2DF9">
        <w:rPr>
          <w:rFonts w:ascii="Times New Roman" w:hAnsi="Times New Roman" w:cs="Times New Roman"/>
          <w:sz w:val="24"/>
          <w:szCs w:val="24"/>
        </w:rPr>
        <w:t>results</w:t>
      </w:r>
      <w:r w:rsidRPr="00DA4A9D">
        <w:rPr>
          <w:rFonts w:ascii="Times New Roman" w:hAnsi="Times New Roman" w:cs="Times New Roman"/>
          <w:sz w:val="24"/>
          <w:szCs w:val="24"/>
        </w:rPr>
        <w:t xml:space="preserve"> offer</w:t>
      </w:r>
      <w:r w:rsidR="00AF2DF9">
        <w:rPr>
          <w:rFonts w:ascii="Times New Roman" w:hAnsi="Times New Roman" w:cs="Times New Roman"/>
          <w:sz w:val="24"/>
          <w:szCs w:val="24"/>
        </w:rPr>
        <w:t>ed</w:t>
      </w:r>
      <w:r w:rsidRPr="00DA4A9D">
        <w:rPr>
          <w:rFonts w:ascii="Times New Roman" w:hAnsi="Times New Roman" w:cs="Times New Roman"/>
          <w:sz w:val="24"/>
          <w:szCs w:val="24"/>
        </w:rPr>
        <w:t xml:space="preserve"> important insights for coaches and </w:t>
      </w:r>
      <w:r w:rsidR="00AF2DF9">
        <w:rPr>
          <w:rFonts w:ascii="Times New Roman" w:hAnsi="Times New Roman" w:cs="Times New Roman"/>
          <w:sz w:val="24"/>
          <w:szCs w:val="24"/>
        </w:rPr>
        <w:t xml:space="preserve">football </w:t>
      </w:r>
      <w:r w:rsidRPr="00DA4A9D">
        <w:rPr>
          <w:rFonts w:ascii="Times New Roman" w:hAnsi="Times New Roman" w:cs="Times New Roman"/>
          <w:sz w:val="24"/>
          <w:szCs w:val="24"/>
        </w:rPr>
        <w:t>analysts focused on defensive strategies and match preparedness.</w:t>
      </w:r>
    </w:p>
    <w:p w:rsidR="00C2633B" w:rsidRPr="00DA4A9D" w:rsidRDefault="00000000" w:rsidP="00DA4A9D">
      <w:pPr>
        <w:spacing w:line="480" w:lineRule="auto"/>
        <w:jc w:val="both"/>
        <w:rPr>
          <w:rFonts w:ascii="Times New Roman" w:hAnsi="Times New Roman" w:cs="Times New Roman"/>
          <w:b/>
          <w:bCs/>
          <w:sz w:val="24"/>
          <w:szCs w:val="24"/>
        </w:rPr>
      </w:pPr>
      <w:r w:rsidRPr="00DA4A9D">
        <w:rPr>
          <w:rFonts w:ascii="Times New Roman" w:hAnsi="Times New Roman" w:cs="Times New Roman"/>
          <w:b/>
          <w:bCs/>
          <w:sz w:val="24"/>
          <w:szCs w:val="24"/>
        </w:rPr>
        <w:t>Keywords</w:t>
      </w:r>
    </w:p>
    <w:p w:rsidR="00C2633B"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 xml:space="preserve">FIFA Club World Cup, </w:t>
      </w:r>
      <w:r w:rsidR="00A6637B">
        <w:rPr>
          <w:rFonts w:ascii="Times New Roman" w:hAnsi="Times New Roman" w:cs="Times New Roman"/>
          <w:sz w:val="24"/>
          <w:szCs w:val="24"/>
        </w:rPr>
        <w:t>S</w:t>
      </w:r>
      <w:r w:rsidRPr="00DA4A9D">
        <w:rPr>
          <w:rFonts w:ascii="Times New Roman" w:hAnsi="Times New Roman" w:cs="Times New Roman"/>
          <w:sz w:val="24"/>
          <w:szCs w:val="24"/>
        </w:rPr>
        <w:t xml:space="preserve">urvival analysis, </w:t>
      </w:r>
      <w:r w:rsidR="00A6637B">
        <w:rPr>
          <w:rFonts w:ascii="Times New Roman" w:hAnsi="Times New Roman" w:cs="Times New Roman"/>
          <w:sz w:val="24"/>
          <w:szCs w:val="24"/>
        </w:rPr>
        <w:t>G</w:t>
      </w:r>
      <w:r w:rsidRPr="00DA4A9D">
        <w:rPr>
          <w:rFonts w:ascii="Times New Roman" w:hAnsi="Times New Roman" w:cs="Times New Roman"/>
          <w:sz w:val="24"/>
          <w:szCs w:val="24"/>
        </w:rPr>
        <w:t>oal concession, Cox regression, Kaplan-Meier</w:t>
      </w:r>
    </w:p>
    <w:p w:rsidR="00C2633B" w:rsidRPr="00DA4A9D" w:rsidRDefault="00000000" w:rsidP="00DA4A9D">
      <w:pPr>
        <w:spacing w:line="480" w:lineRule="auto"/>
        <w:jc w:val="both"/>
        <w:rPr>
          <w:rFonts w:ascii="Times New Roman" w:hAnsi="Times New Roman" w:cs="Times New Roman"/>
          <w:b/>
          <w:bCs/>
          <w:sz w:val="24"/>
          <w:szCs w:val="24"/>
        </w:rPr>
      </w:pPr>
      <w:r w:rsidRPr="00DA4A9D">
        <w:rPr>
          <w:rFonts w:ascii="Times New Roman" w:hAnsi="Times New Roman" w:cs="Times New Roman"/>
          <w:b/>
          <w:bCs/>
          <w:sz w:val="24"/>
          <w:szCs w:val="24"/>
        </w:rPr>
        <w:t>1. Introduction</w:t>
      </w:r>
    </w:p>
    <w:p w:rsidR="00C2633B"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The FIFA Club World Cup is one of the most competitive international</w:t>
      </w:r>
      <w:r w:rsidR="008A14D8">
        <w:rPr>
          <w:rFonts w:ascii="Times New Roman" w:hAnsi="Times New Roman" w:cs="Times New Roman"/>
          <w:sz w:val="24"/>
          <w:szCs w:val="24"/>
        </w:rPr>
        <w:t xml:space="preserve"> club</w:t>
      </w:r>
      <w:r w:rsidRPr="00DA4A9D">
        <w:rPr>
          <w:rFonts w:ascii="Times New Roman" w:hAnsi="Times New Roman" w:cs="Times New Roman"/>
          <w:sz w:val="24"/>
          <w:szCs w:val="24"/>
        </w:rPr>
        <w:t xml:space="preserve"> football tournaments, attracting top clubs from </w:t>
      </w:r>
      <w:r w:rsidR="00610D71">
        <w:rPr>
          <w:rFonts w:ascii="Times New Roman" w:hAnsi="Times New Roman" w:cs="Times New Roman"/>
          <w:sz w:val="24"/>
          <w:szCs w:val="24"/>
        </w:rPr>
        <w:t>around the world</w:t>
      </w:r>
      <w:r w:rsidRPr="00DA4A9D">
        <w:rPr>
          <w:rFonts w:ascii="Times New Roman" w:hAnsi="Times New Roman" w:cs="Times New Roman"/>
          <w:sz w:val="24"/>
          <w:szCs w:val="24"/>
        </w:rPr>
        <w:t>. Defensive performance, particularly the ability to avoid conceding early goals, plays a vital role in determining match outcomes. Despite its importance, few studies have applied advanced statistical models to evaluate goal concession patterns in tournament settings.</w:t>
      </w:r>
    </w:p>
    <w:p w:rsidR="00C2633B"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lastRenderedPageBreak/>
        <w:t xml:space="preserve">This study aims to </w:t>
      </w:r>
      <w:r w:rsidR="00111CB7">
        <w:rPr>
          <w:rFonts w:ascii="Times New Roman" w:hAnsi="Times New Roman" w:cs="Times New Roman"/>
          <w:sz w:val="24"/>
          <w:szCs w:val="24"/>
        </w:rPr>
        <w:t>investigate</w:t>
      </w:r>
      <w:r w:rsidRPr="00DA4A9D">
        <w:rPr>
          <w:rFonts w:ascii="Times New Roman" w:hAnsi="Times New Roman" w:cs="Times New Roman"/>
          <w:sz w:val="24"/>
          <w:szCs w:val="24"/>
        </w:rPr>
        <w:t xml:space="preserve"> the timing and predictors of goal concession using a survival analysis </w:t>
      </w:r>
      <w:r w:rsidR="00376CD2">
        <w:rPr>
          <w:rFonts w:ascii="Times New Roman" w:hAnsi="Times New Roman" w:cs="Times New Roman"/>
          <w:sz w:val="24"/>
          <w:szCs w:val="24"/>
        </w:rPr>
        <w:t>technique</w:t>
      </w:r>
      <w:r w:rsidRPr="00DA4A9D">
        <w:rPr>
          <w:rFonts w:ascii="Times New Roman" w:hAnsi="Times New Roman" w:cs="Times New Roman"/>
          <w:sz w:val="24"/>
          <w:szCs w:val="24"/>
        </w:rPr>
        <w:t xml:space="preserve">. Specifically, </w:t>
      </w:r>
      <w:r w:rsidR="00D2484C">
        <w:rPr>
          <w:rFonts w:ascii="Times New Roman" w:hAnsi="Times New Roman" w:cs="Times New Roman"/>
          <w:sz w:val="24"/>
          <w:szCs w:val="24"/>
        </w:rPr>
        <w:t xml:space="preserve">this study </w:t>
      </w:r>
      <w:r w:rsidR="003261B1">
        <w:rPr>
          <w:rFonts w:ascii="Times New Roman" w:hAnsi="Times New Roman" w:cs="Times New Roman"/>
          <w:sz w:val="24"/>
          <w:szCs w:val="24"/>
        </w:rPr>
        <w:t>provides</w:t>
      </w:r>
      <w:r w:rsidR="00D2484C">
        <w:rPr>
          <w:rFonts w:ascii="Times New Roman" w:hAnsi="Times New Roman" w:cs="Times New Roman"/>
          <w:sz w:val="24"/>
          <w:szCs w:val="24"/>
        </w:rPr>
        <w:t xml:space="preserve"> </w:t>
      </w:r>
      <w:r w:rsidR="003261B1">
        <w:rPr>
          <w:rFonts w:ascii="Times New Roman" w:hAnsi="Times New Roman" w:cs="Times New Roman"/>
          <w:sz w:val="24"/>
          <w:szCs w:val="24"/>
        </w:rPr>
        <w:t>answers</w:t>
      </w:r>
      <w:r w:rsidRPr="00DA4A9D">
        <w:rPr>
          <w:rFonts w:ascii="Times New Roman" w:hAnsi="Times New Roman" w:cs="Times New Roman"/>
          <w:sz w:val="24"/>
          <w:szCs w:val="24"/>
        </w:rPr>
        <w:t xml:space="preserve"> </w:t>
      </w:r>
      <w:r w:rsidR="003261B1">
        <w:rPr>
          <w:rFonts w:ascii="Times New Roman" w:hAnsi="Times New Roman" w:cs="Times New Roman"/>
          <w:sz w:val="24"/>
          <w:szCs w:val="24"/>
        </w:rPr>
        <w:t xml:space="preserve">to </w:t>
      </w:r>
      <w:r w:rsidRPr="00DA4A9D">
        <w:rPr>
          <w:rFonts w:ascii="Times New Roman" w:hAnsi="Times New Roman" w:cs="Times New Roman"/>
          <w:sz w:val="24"/>
          <w:szCs w:val="24"/>
        </w:rPr>
        <w:t>the following questions:</w:t>
      </w:r>
    </w:p>
    <w:p w:rsidR="00C2633B" w:rsidRPr="009322D9" w:rsidRDefault="00000000" w:rsidP="009322D9">
      <w:pPr>
        <w:pStyle w:val="ListParagraph"/>
        <w:numPr>
          <w:ilvl w:val="0"/>
          <w:numId w:val="11"/>
        </w:numPr>
        <w:spacing w:line="480" w:lineRule="auto"/>
        <w:jc w:val="both"/>
        <w:rPr>
          <w:rFonts w:ascii="Times New Roman" w:hAnsi="Times New Roman" w:cs="Times New Roman"/>
          <w:sz w:val="24"/>
          <w:szCs w:val="24"/>
        </w:rPr>
      </w:pPr>
      <w:r w:rsidRPr="009322D9">
        <w:rPr>
          <w:rFonts w:ascii="Times New Roman" w:hAnsi="Times New Roman" w:cs="Times New Roman"/>
          <w:sz w:val="24"/>
          <w:szCs w:val="24"/>
        </w:rPr>
        <w:t>What is the average survival time before a team concedes a goal?</w:t>
      </w:r>
    </w:p>
    <w:p w:rsidR="00C2633B" w:rsidRPr="009322D9" w:rsidRDefault="00000000" w:rsidP="009322D9">
      <w:pPr>
        <w:pStyle w:val="ListParagraph"/>
        <w:numPr>
          <w:ilvl w:val="0"/>
          <w:numId w:val="11"/>
        </w:numPr>
        <w:spacing w:line="480" w:lineRule="auto"/>
        <w:jc w:val="both"/>
        <w:rPr>
          <w:rFonts w:ascii="Times New Roman" w:hAnsi="Times New Roman" w:cs="Times New Roman"/>
          <w:sz w:val="24"/>
          <w:szCs w:val="24"/>
        </w:rPr>
      </w:pPr>
      <w:r w:rsidRPr="009322D9">
        <w:rPr>
          <w:rFonts w:ascii="Times New Roman" w:hAnsi="Times New Roman" w:cs="Times New Roman"/>
          <w:sz w:val="24"/>
          <w:szCs w:val="24"/>
        </w:rPr>
        <w:t>How do factors such as opponent strength, possession</w:t>
      </w:r>
      <w:r w:rsidR="00CC5D80">
        <w:rPr>
          <w:rFonts w:ascii="Times New Roman" w:hAnsi="Times New Roman" w:cs="Times New Roman"/>
          <w:sz w:val="24"/>
          <w:szCs w:val="24"/>
        </w:rPr>
        <w:t>,</w:t>
      </w:r>
      <w:r w:rsidRPr="009322D9">
        <w:rPr>
          <w:rFonts w:ascii="Times New Roman" w:hAnsi="Times New Roman" w:cs="Times New Roman"/>
          <w:sz w:val="24"/>
          <w:szCs w:val="24"/>
        </w:rPr>
        <w:t xml:space="preserve"> and disciplinary actions influence goal concession?</w:t>
      </w:r>
    </w:p>
    <w:p w:rsidR="00C2633B"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The significance of this study lies in its potential to inform tactical decisions, defensive training</w:t>
      </w:r>
      <w:r w:rsidR="00CC5D80">
        <w:rPr>
          <w:rFonts w:ascii="Times New Roman" w:hAnsi="Times New Roman" w:cs="Times New Roman"/>
          <w:sz w:val="24"/>
          <w:szCs w:val="24"/>
        </w:rPr>
        <w:t>,</w:t>
      </w:r>
      <w:r w:rsidRPr="00DA4A9D">
        <w:rPr>
          <w:rFonts w:ascii="Times New Roman" w:hAnsi="Times New Roman" w:cs="Times New Roman"/>
          <w:sz w:val="24"/>
          <w:szCs w:val="24"/>
        </w:rPr>
        <w:t xml:space="preserve"> and player management in high-stakes matches.</w:t>
      </w:r>
    </w:p>
    <w:p w:rsidR="00C2633B" w:rsidRPr="00DA4A9D" w:rsidRDefault="00000000" w:rsidP="00DA4A9D">
      <w:pPr>
        <w:spacing w:line="480" w:lineRule="auto"/>
        <w:jc w:val="both"/>
        <w:rPr>
          <w:rFonts w:ascii="Times New Roman" w:hAnsi="Times New Roman" w:cs="Times New Roman"/>
          <w:b/>
          <w:bCs/>
          <w:sz w:val="24"/>
          <w:szCs w:val="24"/>
        </w:rPr>
      </w:pPr>
      <w:r w:rsidRPr="00DA4A9D">
        <w:rPr>
          <w:rFonts w:ascii="Times New Roman" w:hAnsi="Times New Roman" w:cs="Times New Roman"/>
          <w:b/>
          <w:bCs/>
          <w:sz w:val="24"/>
          <w:szCs w:val="24"/>
        </w:rPr>
        <w:t>2. Literature Review</w:t>
      </w:r>
    </w:p>
    <w:p w:rsidR="00C2633B"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Previous research on football analytics has predominantly focused on match outcomes, player performance</w:t>
      </w:r>
      <w:r w:rsidR="00CC5D80">
        <w:rPr>
          <w:rFonts w:ascii="Times New Roman" w:hAnsi="Times New Roman" w:cs="Times New Roman"/>
          <w:sz w:val="24"/>
          <w:szCs w:val="24"/>
        </w:rPr>
        <w:t>,</w:t>
      </w:r>
      <w:r w:rsidR="00197380" w:rsidRPr="00DA4A9D">
        <w:rPr>
          <w:rFonts w:ascii="Times New Roman" w:hAnsi="Times New Roman" w:cs="Times New Roman"/>
          <w:sz w:val="24"/>
          <w:szCs w:val="24"/>
        </w:rPr>
        <w:t xml:space="preserve"> </w:t>
      </w:r>
      <w:r w:rsidRPr="00DA4A9D">
        <w:rPr>
          <w:rFonts w:ascii="Times New Roman" w:hAnsi="Times New Roman" w:cs="Times New Roman"/>
          <w:sz w:val="24"/>
          <w:szCs w:val="24"/>
        </w:rPr>
        <w:t>and scoring patterns using techniques such as logistic regression and time series models. However, the application of survival analysis to football events, particularly defensive outcomes like goal concession, remains limited. Studies by Liu et al. (2020) and Fernandez et al. (2021) highlighted the relevance of survival models in sports but concentrated on goal-scoring times rather than defensive lapses. This study contributes by shifting the focus toward understanding how and when teams are likely to concede.</w:t>
      </w:r>
    </w:p>
    <w:p w:rsidR="00C2633B"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Survival analysis has been previously applied in sports contexts by Moura et al. (2014) to understand the duration of ball possession and its impact. Similarly, Cox regression has been employed to predict injury risk (Gabbett, 2016) and time to event analyses in player performance (Carling et al., 2005). These methodologies can be extended effectively to defensive performance metrics such as goal concession.</w:t>
      </w:r>
    </w:p>
    <w:p w:rsidR="00DB7216"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lastRenderedPageBreak/>
        <w:t xml:space="preserve">Groll et al. (2018) demonstrated the potential of predictive modeling in international tournaments using regularized Poisson regression, laying </w:t>
      </w:r>
      <w:r w:rsidR="00CC5D80">
        <w:rPr>
          <w:rFonts w:ascii="Times New Roman" w:hAnsi="Times New Roman" w:cs="Times New Roman"/>
          <w:sz w:val="24"/>
          <w:szCs w:val="24"/>
        </w:rPr>
        <w:t xml:space="preserve">the </w:t>
      </w:r>
      <w:r w:rsidRPr="00DA4A9D">
        <w:rPr>
          <w:rFonts w:ascii="Times New Roman" w:hAnsi="Times New Roman" w:cs="Times New Roman"/>
          <w:sz w:val="24"/>
          <w:szCs w:val="24"/>
        </w:rPr>
        <w:t xml:space="preserve">groundwork for more nuanced survival-based models. Furthermore, </w:t>
      </w:r>
      <w:proofErr w:type="spellStart"/>
      <w:r w:rsidRPr="00DA4A9D">
        <w:rPr>
          <w:rFonts w:ascii="Times New Roman" w:hAnsi="Times New Roman" w:cs="Times New Roman"/>
          <w:sz w:val="24"/>
          <w:szCs w:val="24"/>
        </w:rPr>
        <w:t>Tenga</w:t>
      </w:r>
      <w:proofErr w:type="spellEnd"/>
      <w:r w:rsidRPr="00DA4A9D">
        <w:rPr>
          <w:rFonts w:ascii="Times New Roman" w:hAnsi="Times New Roman" w:cs="Times New Roman"/>
          <w:sz w:val="24"/>
          <w:szCs w:val="24"/>
        </w:rPr>
        <w:t xml:space="preserve"> et al. (2010) emphasized the effect of playing tactics on ball control and possession quality, both of which relate to time-dependent defensive outcomes.</w:t>
      </w:r>
    </w:p>
    <w:p w:rsidR="00C2633B" w:rsidRPr="00DA4A9D" w:rsidRDefault="00000000" w:rsidP="00DA4A9D">
      <w:pPr>
        <w:spacing w:line="480" w:lineRule="auto"/>
        <w:jc w:val="both"/>
        <w:rPr>
          <w:rFonts w:ascii="Times New Roman" w:hAnsi="Times New Roman" w:cs="Times New Roman"/>
          <w:b/>
          <w:bCs/>
          <w:sz w:val="24"/>
          <w:szCs w:val="24"/>
        </w:rPr>
      </w:pPr>
      <w:r w:rsidRPr="00DA4A9D">
        <w:rPr>
          <w:rFonts w:ascii="Times New Roman" w:hAnsi="Times New Roman" w:cs="Times New Roman"/>
          <w:b/>
          <w:bCs/>
          <w:sz w:val="24"/>
          <w:szCs w:val="24"/>
        </w:rPr>
        <w:t>3. Methodology</w:t>
      </w:r>
    </w:p>
    <w:p w:rsidR="00C2633B"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 xml:space="preserve">Data for this study </w:t>
      </w:r>
      <w:r w:rsidR="00CC5D80">
        <w:rPr>
          <w:rFonts w:ascii="Times New Roman" w:hAnsi="Times New Roman" w:cs="Times New Roman"/>
          <w:sz w:val="24"/>
          <w:szCs w:val="24"/>
        </w:rPr>
        <w:t>were</w:t>
      </w:r>
      <w:r w:rsidRPr="00DA4A9D">
        <w:rPr>
          <w:rFonts w:ascii="Times New Roman" w:hAnsi="Times New Roman" w:cs="Times New Roman"/>
          <w:sz w:val="24"/>
          <w:szCs w:val="24"/>
        </w:rPr>
        <w:t xml:space="preserve"> sourced from official match records of the FIFA Club World Cup 2025. The dataset includes 126 match observations with variables such as team name, opponent strength, time to goal concession, number of goals conceded, errors, red cards, and possession.</w:t>
      </w:r>
    </w:p>
    <w:p w:rsidR="00B92C20"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 xml:space="preserve">Analytical methods include descriptive statistics, Kaplan-Meier survival estimation, and Cox Proportional Hazards regression. </w:t>
      </w:r>
    </w:p>
    <w:p w:rsidR="00B92C20"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The Kaplan-Meier method was used to estimate the survival function for goal concession</w:t>
      </w:r>
      <w:r w:rsidR="00B92C20" w:rsidRPr="00DA4A9D">
        <w:rPr>
          <w:rFonts w:ascii="Times New Roman" w:hAnsi="Times New Roman" w:cs="Times New Roman"/>
          <w:sz w:val="24"/>
          <w:szCs w:val="24"/>
        </w:rPr>
        <w:t>. The Kaplan-Meier survival function is given by:</w:t>
      </w:r>
    </w:p>
    <w:p w:rsidR="00B92C20" w:rsidRPr="00DA4A9D" w:rsidRDefault="00B92C20" w:rsidP="00DA4A9D">
      <w:pPr>
        <w:spacing w:line="480" w:lineRule="auto"/>
        <w:jc w:val="both"/>
        <w:rPr>
          <w:rFonts w:ascii="Times New Roman" w:hAnsi="Times New Roman" w:cs="Times New Roman"/>
          <w:sz w:val="24"/>
          <w:szCs w:val="24"/>
        </w:rPr>
      </w:pPr>
      <m:oMathPara>
        <m:oMath>
          <m:r>
            <w:rPr>
              <w:rFonts w:ascii="Cambria Math" w:hAnsi="Cambria Math" w:cs="Times New Roman"/>
              <w:sz w:val="24"/>
              <w:szCs w:val="24"/>
            </w:rPr>
            <m:t>Ŝ</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m:t>
          </m:r>
          <m:nary>
            <m:naryPr>
              <m:chr m:val="∏"/>
              <m:limLoc m:val="undOvr"/>
              <m:supHide m:val="1"/>
              <m:ctrlPr>
                <w:rPr>
                  <w:rFonts w:ascii="Cambria Math" w:hAnsi="Cambria Math" w:cs="Times New Roman"/>
                  <w:i/>
                  <w:sz w:val="24"/>
                  <w:szCs w:val="24"/>
                </w:rPr>
              </m:ctrlPr>
            </m:naryPr>
            <m:sub>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i</m:t>
                  </m:r>
                </m:sub>
              </m:sSub>
              <m:r>
                <w:rPr>
                  <w:rFonts w:ascii="Cambria Math" w:hAnsi="Cambria Math" w:cs="Times New Roman"/>
                  <w:sz w:val="24"/>
                  <w:szCs w:val="24"/>
                </w:rPr>
                <m:t>≤t</m:t>
              </m:r>
            </m:sub>
            <m:sup/>
            <m:e>
              <m:d>
                <m:dPr>
                  <m:ctrlPr>
                    <w:rPr>
                      <w:rFonts w:ascii="Cambria Math" w:hAnsi="Cambria Math" w:cs="Times New Roman"/>
                      <w:i/>
                      <w:sz w:val="24"/>
                      <w:szCs w:val="24"/>
                    </w:rPr>
                  </m:ctrlPr>
                </m:dPr>
                <m:e>
                  <m:r>
                    <w:rPr>
                      <w:rFonts w:ascii="Cambria Math" w:hAnsi="Cambria Math" w:cs="Times New Roman"/>
                      <w:sz w:val="24"/>
                      <w:szCs w:val="24"/>
                    </w:rPr>
                    <m:t>1-</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i</m:t>
                          </m:r>
                        </m:sub>
                      </m:sSub>
                    </m:num>
                    <m:den>
                      <m:sSub>
                        <m:sSubPr>
                          <m:ctrlPr>
                            <w:rPr>
                              <w:rFonts w:ascii="Cambria Math" w:hAnsi="Cambria Math" w:cs="Times New Roman"/>
                              <w:i/>
                              <w:sz w:val="24"/>
                              <w:szCs w:val="24"/>
                            </w:rPr>
                          </m:ctrlPr>
                        </m:sSubPr>
                        <m:e>
                          <m:r>
                            <w:rPr>
                              <w:rFonts w:ascii="Cambria Math" w:hAnsi="Cambria Math" w:cs="Times New Roman"/>
                              <w:sz w:val="24"/>
                              <w:szCs w:val="24"/>
                            </w:rPr>
                            <m:t>n</m:t>
                          </m:r>
                        </m:e>
                        <m:sub>
                          <m:r>
                            <w:rPr>
                              <w:rFonts w:ascii="Cambria Math" w:hAnsi="Cambria Math" w:cs="Times New Roman"/>
                              <w:sz w:val="24"/>
                              <w:szCs w:val="24"/>
                            </w:rPr>
                            <m:t>i</m:t>
                          </m:r>
                        </m:sub>
                      </m:sSub>
                    </m:den>
                  </m:f>
                </m:e>
              </m:d>
            </m:e>
          </m:nary>
        </m:oMath>
      </m:oMathPara>
    </w:p>
    <w:p w:rsidR="003B0623" w:rsidRPr="003B0623" w:rsidRDefault="003B0623" w:rsidP="00DA4A9D">
      <w:pPr>
        <w:spacing w:line="480" w:lineRule="auto"/>
        <w:jc w:val="both"/>
        <w:rPr>
          <w:rFonts w:ascii="Times New Roman" w:hAnsi="Times New Roman" w:cs="Times New Roman"/>
          <w:sz w:val="24"/>
          <w:szCs w:val="24"/>
          <w:lang w:val="en-NG"/>
        </w:rPr>
      </w:pPr>
      <w:r w:rsidRPr="00DA4A9D">
        <w:rPr>
          <w:rFonts w:ascii="Times New Roman" w:hAnsi="Times New Roman" w:cs="Times New Roman"/>
          <w:sz w:val="24"/>
          <w:szCs w:val="24"/>
          <w:lang w:val="en-NG"/>
        </w:rPr>
        <w:t xml:space="preserve">Where, </w:t>
      </w:r>
      <w:r w:rsidRPr="003B0623">
        <w:rPr>
          <w:rFonts w:ascii="Times New Roman" w:hAnsi="Times New Roman" w:cs="Times New Roman"/>
          <w:sz w:val="24"/>
          <w:szCs w:val="24"/>
          <w:lang w:val="en-NG"/>
        </w:rPr>
        <w:t>S(t) is the estimated survival function</w:t>
      </w:r>
    </w:p>
    <w:p w:rsidR="003B0623" w:rsidRPr="00DA4A9D" w:rsidRDefault="003B0623" w:rsidP="00DA4A9D">
      <w:pPr>
        <w:spacing w:line="480" w:lineRule="auto"/>
        <w:ind w:firstLine="720"/>
        <w:jc w:val="both"/>
        <w:rPr>
          <w:rFonts w:ascii="Times New Roman" w:hAnsi="Times New Roman" w:cs="Times New Roman"/>
          <w:sz w:val="24"/>
          <w:szCs w:val="24"/>
          <w:vertAlign w:val="subscript"/>
          <w:lang w:val="en-NG"/>
        </w:rPr>
      </w:pPr>
      <w:r w:rsidRPr="003B0623">
        <w:rPr>
          <w:rFonts w:ascii="Times New Roman" w:hAnsi="Times New Roman" w:cs="Times New Roman"/>
          <w:sz w:val="24"/>
          <w:szCs w:val="24"/>
          <w:lang w:val="en-NG"/>
        </w:rPr>
        <w:t>d</w:t>
      </w:r>
      <w:r w:rsidRPr="00DA4A9D">
        <w:rPr>
          <w:rFonts w:ascii="Times New Roman" w:hAnsi="Times New Roman" w:cs="Times New Roman"/>
          <w:sz w:val="24"/>
          <w:szCs w:val="24"/>
          <w:vertAlign w:val="subscript"/>
          <w:lang w:val="en-NG"/>
        </w:rPr>
        <w:t>i</w:t>
      </w:r>
      <w:r w:rsidRPr="003B0623">
        <w:rPr>
          <w:rFonts w:ascii="Times New Roman" w:hAnsi="Times New Roman" w:cs="Times New Roman"/>
          <w:sz w:val="24"/>
          <w:szCs w:val="24"/>
          <w:lang w:val="en-NG"/>
        </w:rPr>
        <w:t xml:space="preserve"> is the number of events (goals conceded) at time </w:t>
      </w:r>
      <w:proofErr w:type="spellStart"/>
      <w:r w:rsidRPr="003B0623">
        <w:rPr>
          <w:rFonts w:ascii="Times New Roman" w:hAnsi="Times New Roman" w:cs="Times New Roman"/>
          <w:sz w:val="24"/>
          <w:szCs w:val="24"/>
          <w:lang w:val="en-NG"/>
        </w:rPr>
        <w:t>t</w:t>
      </w:r>
      <w:r w:rsidRPr="00DA4A9D">
        <w:rPr>
          <w:rFonts w:ascii="Times New Roman" w:hAnsi="Times New Roman" w:cs="Times New Roman"/>
          <w:sz w:val="24"/>
          <w:szCs w:val="24"/>
          <w:vertAlign w:val="subscript"/>
          <w:lang w:val="en-NG"/>
        </w:rPr>
        <w:t>i</w:t>
      </w:r>
      <w:proofErr w:type="spellEnd"/>
    </w:p>
    <w:p w:rsidR="00B73234" w:rsidRPr="00DA4A9D" w:rsidRDefault="003B0623" w:rsidP="00DA4A9D">
      <w:pPr>
        <w:spacing w:line="480" w:lineRule="auto"/>
        <w:ind w:firstLine="720"/>
        <w:jc w:val="both"/>
        <w:rPr>
          <w:rFonts w:ascii="Times New Roman" w:hAnsi="Times New Roman" w:cs="Times New Roman"/>
          <w:sz w:val="24"/>
          <w:szCs w:val="24"/>
          <w:lang w:val="en-NG"/>
        </w:rPr>
      </w:pPr>
      <w:proofErr w:type="spellStart"/>
      <w:r w:rsidRPr="003B0623">
        <w:rPr>
          <w:rFonts w:ascii="Times New Roman" w:hAnsi="Times New Roman" w:cs="Times New Roman"/>
          <w:sz w:val="24"/>
          <w:szCs w:val="24"/>
          <w:lang w:val="en-NG"/>
        </w:rPr>
        <w:t>n</w:t>
      </w:r>
      <w:r w:rsidR="000370EC" w:rsidRPr="00DA4A9D">
        <w:rPr>
          <w:rFonts w:ascii="Times New Roman" w:hAnsi="Times New Roman" w:cs="Times New Roman"/>
          <w:sz w:val="24"/>
          <w:szCs w:val="24"/>
          <w:vertAlign w:val="subscript"/>
          <w:lang w:val="en-NG"/>
        </w:rPr>
        <w:t>i</w:t>
      </w:r>
      <w:proofErr w:type="spellEnd"/>
      <w:r w:rsidRPr="003B0623">
        <w:rPr>
          <w:rFonts w:ascii="Times New Roman" w:hAnsi="Times New Roman" w:cs="Times New Roman"/>
          <w:sz w:val="24"/>
          <w:szCs w:val="24"/>
          <w:lang w:val="en-NG"/>
        </w:rPr>
        <w:t xml:space="preserve"> is the number of teams at risk just before time </w:t>
      </w:r>
      <w:proofErr w:type="spellStart"/>
      <w:r w:rsidRPr="003B0623">
        <w:rPr>
          <w:rFonts w:ascii="Times New Roman" w:hAnsi="Times New Roman" w:cs="Times New Roman"/>
          <w:sz w:val="24"/>
          <w:szCs w:val="24"/>
          <w:lang w:val="en-NG"/>
        </w:rPr>
        <w:t>t</w:t>
      </w:r>
      <w:r w:rsidRPr="00DA4A9D">
        <w:rPr>
          <w:rFonts w:ascii="Times New Roman" w:hAnsi="Times New Roman" w:cs="Times New Roman"/>
          <w:sz w:val="24"/>
          <w:szCs w:val="24"/>
          <w:vertAlign w:val="subscript"/>
          <w:lang w:val="en-NG"/>
        </w:rPr>
        <w:t>i</w:t>
      </w:r>
      <w:proofErr w:type="spellEnd"/>
    </w:p>
    <w:p w:rsidR="002271B5" w:rsidRPr="00DA4A9D" w:rsidRDefault="00B73234"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lang w:val="en-NG"/>
        </w:rPr>
        <w:lastRenderedPageBreak/>
        <w:t>T</w:t>
      </w:r>
      <w:r w:rsidRPr="00DA4A9D">
        <w:rPr>
          <w:rFonts w:ascii="Times New Roman" w:hAnsi="Times New Roman" w:cs="Times New Roman"/>
          <w:sz w:val="24"/>
          <w:szCs w:val="24"/>
        </w:rPr>
        <w:t>he Cox model was applied to evaluate the effect of multiple predictors including opponent strength, possession, errors, red cards and defensive metrics.</w:t>
      </w:r>
      <w:r w:rsidR="009756CD" w:rsidRPr="00DA4A9D">
        <w:rPr>
          <w:rFonts w:ascii="Times New Roman" w:hAnsi="Times New Roman" w:cs="Times New Roman"/>
          <w:sz w:val="24"/>
          <w:szCs w:val="24"/>
        </w:rPr>
        <w:t xml:space="preserve"> </w:t>
      </w:r>
      <w:r w:rsidR="002271B5" w:rsidRPr="00DA4A9D">
        <w:rPr>
          <w:rFonts w:ascii="Times New Roman" w:hAnsi="Times New Roman" w:cs="Times New Roman"/>
          <w:sz w:val="24"/>
          <w:szCs w:val="24"/>
        </w:rPr>
        <w:t>The hazard function is modeled as follows:</w:t>
      </w:r>
    </w:p>
    <w:p w:rsidR="002271B5" w:rsidRPr="00DA4A9D" w:rsidRDefault="002271B5"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w:t>
      </w:r>
      <w:proofErr w:type="spellStart"/>
      <w:r w:rsidRPr="00DA4A9D">
        <w:rPr>
          <w:rFonts w:ascii="Times New Roman" w:hAnsi="Times New Roman" w:cs="Times New Roman"/>
          <w:sz w:val="24"/>
          <w:szCs w:val="24"/>
        </w:rPr>
        <w:t>i</w:t>
      </w:r>
      <w:proofErr w:type="spellEnd"/>
      <w:r w:rsidRPr="00DA4A9D">
        <w:rPr>
          <w:rFonts w:ascii="Times New Roman" w:hAnsi="Times New Roman" w:cs="Times New Roman"/>
          <w:sz w:val="24"/>
          <w:szCs w:val="24"/>
        </w:rPr>
        <w:t>) Hazard Function</w:t>
      </w:r>
    </w:p>
    <w:p w:rsidR="002271B5" w:rsidRPr="00DA4A9D" w:rsidRDefault="002271B5" w:rsidP="00DA4A9D">
      <w:pPr>
        <w:spacing w:line="480" w:lineRule="auto"/>
        <w:jc w:val="both"/>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t</m:t>
              </m:r>
            </m:e>
          </m:d>
          <m:r>
            <m:rPr>
              <m:sty m:val="p"/>
            </m:rPr>
            <w:rPr>
              <w:rFonts w:ascii="Cambria Math" w:hAnsi="Cambria Math" w:cs="Times New Roman"/>
              <w:sz w:val="24"/>
              <w:szCs w:val="24"/>
            </w:rPr>
            <m:t>exp⁡</m:t>
          </m:r>
          <m:r>
            <w:rPr>
              <w:rFonts w:ascii="Cambria Math" w:hAnsi="Cambria Math" w:cs="Times New Roman"/>
              <w:sz w:val="24"/>
              <w:szCs w:val="24"/>
            </w:rPr>
            <m:t>(</m:t>
          </m:r>
          <m:sSub>
            <m:sSubPr>
              <m:ctrlPr>
                <w:rPr>
                  <w:rFonts w:ascii="Cambria Math" w:hAnsi="Cambria Math" w:cs="Times New Roman"/>
                  <w:i/>
                  <w:sz w:val="24"/>
                  <w:szCs w:val="24"/>
                </w:rPr>
              </m:ctrlPr>
            </m:sSubPr>
            <m:e>
              <m:r>
                <m:rPr>
                  <m:sty m:val="p"/>
                </m:rP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m:rPr>
                  <m:sty m:val="p"/>
                </m:rP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m:rPr>
                  <m:sty m:val="p"/>
                </m:rPr>
                <w:rPr>
                  <w:rFonts w:ascii="Cambria Math" w:hAnsi="Cambria Math" w:cs="Times New Roman"/>
                  <w:sz w:val="24"/>
                  <w:szCs w:val="24"/>
                </w:rPr>
                <m:t>β</m:t>
              </m:r>
            </m:e>
            <m:sub>
              <m:r>
                <w:rPr>
                  <w:rFonts w:ascii="Cambria Math" w:hAnsi="Cambria Math" w:cs="Times New Roman"/>
                  <w:sz w:val="24"/>
                  <w:szCs w:val="24"/>
                </w:rPr>
                <m:t>p</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p</m:t>
              </m:r>
            </m:sub>
          </m:sSub>
          <m:r>
            <w:rPr>
              <w:rFonts w:ascii="Cambria Math" w:hAnsi="Cambria Math" w:cs="Times New Roman"/>
              <w:sz w:val="24"/>
              <w:szCs w:val="24"/>
            </w:rPr>
            <m:t>)</m:t>
          </m:r>
        </m:oMath>
      </m:oMathPara>
    </w:p>
    <w:p w:rsidR="002271B5" w:rsidRPr="00DA4A9D" w:rsidRDefault="002271B5"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Compactly,</w:t>
      </w:r>
    </w:p>
    <w:p w:rsidR="002271B5" w:rsidRPr="00DA4A9D" w:rsidRDefault="002271B5" w:rsidP="00DA4A9D">
      <w:pPr>
        <w:spacing w:line="480" w:lineRule="auto"/>
        <w:jc w:val="both"/>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t</m:t>
              </m:r>
            </m:e>
          </m:d>
          <m:r>
            <m:rPr>
              <m:sty m:val="p"/>
            </m:rPr>
            <w:rPr>
              <w:rFonts w:ascii="Cambria Math" w:hAnsi="Cambria Math" w:cs="Times New Roman"/>
              <w:sz w:val="24"/>
              <w:szCs w:val="24"/>
            </w:rPr>
            <m:t>exp⁡</m:t>
          </m:r>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β</m:t>
              </m:r>
            </m:e>
            <m:sup>
              <m:r>
                <w:rPr>
                  <w:rFonts w:ascii="Cambria Math" w:hAnsi="Cambria Math" w:cs="Times New Roman"/>
                  <w:sz w:val="24"/>
                  <w:szCs w:val="24"/>
                </w:rPr>
                <m:t>Ƭ</m:t>
              </m:r>
            </m:sup>
          </m:sSup>
          <m:r>
            <w:rPr>
              <w:rFonts w:ascii="Cambria Math" w:hAnsi="Cambria Math" w:cs="Times New Roman"/>
              <w:sz w:val="24"/>
              <w:szCs w:val="24"/>
            </w:rPr>
            <m:t>X)</m:t>
          </m:r>
        </m:oMath>
      </m:oMathPara>
    </w:p>
    <w:p w:rsidR="002271B5" w:rsidRPr="00DA4A9D" w:rsidRDefault="002271B5" w:rsidP="00DA4A9D">
      <w:pPr>
        <w:spacing w:line="480" w:lineRule="auto"/>
        <w:jc w:val="both"/>
        <w:rPr>
          <w:rFonts w:ascii="Times New Roman" w:hAnsi="Times New Roman" w:cs="Times New Roman"/>
          <w:sz w:val="24"/>
          <w:szCs w:val="24"/>
        </w:rPr>
      </w:pPr>
      <w:proofErr w:type="gramStart"/>
      <w:r w:rsidRPr="00DA4A9D">
        <w:rPr>
          <w:rFonts w:ascii="Times New Roman" w:hAnsi="Times New Roman" w:cs="Times New Roman"/>
          <w:sz w:val="24"/>
          <w:szCs w:val="24"/>
        </w:rPr>
        <w:t>Where</w:t>
      </w:r>
      <w:proofErr w:type="gramEnd"/>
      <w:r w:rsidRPr="00DA4A9D">
        <w:rPr>
          <w:rFonts w:ascii="Times New Roman" w:hAnsi="Times New Roman" w:cs="Times New Roman"/>
          <w:sz w:val="24"/>
          <w:szCs w:val="24"/>
        </w:rPr>
        <w:t xml:space="preserve">, </w:t>
      </w:r>
    </w:p>
    <w:p w:rsidR="002271B5" w:rsidRPr="00DA4A9D" w:rsidRDefault="002271B5" w:rsidP="00DA4A9D">
      <w:pPr>
        <w:spacing w:line="480" w:lineRule="auto"/>
        <w:ind w:firstLine="720"/>
        <w:jc w:val="both"/>
        <w:rPr>
          <w:rFonts w:ascii="Times New Roman" w:hAnsi="Times New Roman" w:cs="Times New Roman"/>
          <w:sz w:val="24"/>
          <w:szCs w:val="24"/>
        </w:rPr>
      </w:pPr>
      <w:r w:rsidRPr="00DA4A9D">
        <w:rPr>
          <w:rFonts w:ascii="Times New Roman" w:hAnsi="Times New Roman" w:cs="Times New Roman"/>
          <w:sz w:val="24"/>
          <w:szCs w:val="24"/>
        </w:rPr>
        <w:t>h(t) is the hazard function,</w:t>
      </w:r>
    </w:p>
    <w:p w:rsidR="002271B5" w:rsidRPr="00DA4A9D" w:rsidRDefault="002271B5" w:rsidP="00DA4A9D">
      <w:pPr>
        <w:spacing w:line="480" w:lineRule="auto"/>
        <w:ind w:firstLine="720"/>
        <w:jc w:val="both"/>
        <w:rPr>
          <w:rFonts w:ascii="Times New Roman" w:hAnsi="Times New Roman" w:cs="Times New Roman"/>
          <w:sz w:val="24"/>
          <w:szCs w:val="24"/>
        </w:rPr>
      </w:pPr>
      <w:r w:rsidRPr="00DA4A9D">
        <w:rPr>
          <w:rFonts w:ascii="Times New Roman" w:hAnsi="Times New Roman" w:cs="Times New Roman"/>
          <w:sz w:val="24"/>
          <w:szCs w:val="24"/>
        </w:rPr>
        <w:t>h</w:t>
      </w:r>
      <w:r w:rsidRPr="00DA4A9D">
        <w:rPr>
          <w:rFonts w:ascii="Times New Roman" w:hAnsi="Times New Roman" w:cs="Times New Roman"/>
          <w:sz w:val="24"/>
          <w:szCs w:val="24"/>
          <w:vertAlign w:val="subscript"/>
        </w:rPr>
        <w:t>0</w:t>
      </w:r>
      <w:r w:rsidRPr="00DA4A9D">
        <w:rPr>
          <w:rFonts w:ascii="Times New Roman" w:hAnsi="Times New Roman" w:cs="Times New Roman"/>
          <w:sz w:val="24"/>
          <w:szCs w:val="24"/>
        </w:rPr>
        <w:t>(t) is the baseline hazard,</w:t>
      </w:r>
    </w:p>
    <w:p w:rsidR="002271B5" w:rsidRPr="00DA4A9D" w:rsidRDefault="002271B5" w:rsidP="00DA4A9D">
      <w:pPr>
        <w:spacing w:line="480" w:lineRule="auto"/>
        <w:ind w:firstLine="720"/>
        <w:jc w:val="both"/>
        <w:rPr>
          <w:rFonts w:ascii="Times New Roman" w:hAnsi="Times New Roman" w:cs="Times New Roman"/>
          <w:sz w:val="24"/>
          <w:szCs w:val="24"/>
        </w:rPr>
      </w:pPr>
      <w:r w:rsidRPr="00DA4A9D">
        <w:rPr>
          <w:rFonts w:ascii="Times New Roman" w:hAnsi="Times New Roman" w:cs="Times New Roman"/>
          <w:sz w:val="24"/>
          <w:szCs w:val="24"/>
        </w:rPr>
        <w:t>β</w:t>
      </w:r>
      <w:proofErr w:type="spellStart"/>
      <w:r w:rsidRPr="00DA4A9D">
        <w:rPr>
          <w:rFonts w:ascii="Times New Roman" w:hAnsi="Times New Roman" w:cs="Times New Roman"/>
          <w:sz w:val="24"/>
          <w:szCs w:val="24"/>
          <w:vertAlign w:val="subscript"/>
        </w:rPr>
        <w:t>i</w:t>
      </w:r>
      <w:proofErr w:type="spellEnd"/>
      <w:r w:rsidRPr="00DA4A9D">
        <w:rPr>
          <w:rFonts w:ascii="Times New Roman" w:hAnsi="Times New Roman" w:cs="Times New Roman"/>
          <w:sz w:val="24"/>
          <w:szCs w:val="24"/>
        </w:rPr>
        <w:t xml:space="preserve"> are regression coefficients, and</w:t>
      </w:r>
    </w:p>
    <w:p w:rsidR="00C2633B" w:rsidRPr="00DA4A9D" w:rsidRDefault="002271B5" w:rsidP="00DA4A9D">
      <w:pPr>
        <w:spacing w:line="480" w:lineRule="auto"/>
        <w:ind w:firstLine="720"/>
        <w:jc w:val="both"/>
        <w:rPr>
          <w:rFonts w:ascii="Times New Roman" w:hAnsi="Times New Roman" w:cs="Times New Roman"/>
          <w:sz w:val="24"/>
          <w:szCs w:val="24"/>
        </w:rPr>
      </w:pPr>
      <w:r w:rsidRPr="00DA4A9D">
        <w:rPr>
          <w:rFonts w:ascii="Times New Roman" w:hAnsi="Times New Roman" w:cs="Times New Roman"/>
          <w:sz w:val="24"/>
          <w:szCs w:val="24"/>
        </w:rPr>
        <w:t>exp(β</w:t>
      </w:r>
      <w:r w:rsidRPr="00DA4A9D">
        <w:rPr>
          <w:rFonts w:ascii="Times New Roman" w:hAnsi="Times New Roman" w:cs="Times New Roman"/>
          <w:sz w:val="24"/>
          <w:szCs w:val="24"/>
          <w:vertAlign w:val="superscript"/>
        </w:rPr>
        <w:t>Ƭ</w:t>
      </w:r>
      <w:r w:rsidRPr="00DA4A9D">
        <w:rPr>
          <w:rFonts w:ascii="Times New Roman" w:hAnsi="Times New Roman" w:cs="Times New Roman"/>
          <w:sz w:val="24"/>
          <w:szCs w:val="24"/>
        </w:rPr>
        <w:t xml:space="preserve">X) denotes </w:t>
      </w:r>
      <w:r w:rsidR="00CC5D80">
        <w:rPr>
          <w:rFonts w:ascii="Times New Roman" w:hAnsi="Times New Roman" w:cs="Times New Roman"/>
          <w:sz w:val="24"/>
          <w:szCs w:val="24"/>
        </w:rPr>
        <w:t xml:space="preserve">the </w:t>
      </w:r>
      <w:r w:rsidRPr="00DA4A9D">
        <w:rPr>
          <w:rFonts w:ascii="Times New Roman" w:hAnsi="Times New Roman" w:cs="Times New Roman"/>
          <w:sz w:val="24"/>
          <w:szCs w:val="24"/>
        </w:rPr>
        <w:t>Relative risk (Hazard Ratio).</w:t>
      </w:r>
    </w:p>
    <w:p w:rsidR="00C2633B" w:rsidRPr="00DA4A9D" w:rsidRDefault="00000000" w:rsidP="00DA4A9D">
      <w:pPr>
        <w:spacing w:line="480" w:lineRule="auto"/>
        <w:jc w:val="both"/>
        <w:rPr>
          <w:rFonts w:ascii="Times New Roman" w:hAnsi="Times New Roman" w:cs="Times New Roman"/>
          <w:b/>
          <w:bCs/>
          <w:sz w:val="24"/>
          <w:szCs w:val="24"/>
        </w:rPr>
      </w:pPr>
      <w:r w:rsidRPr="00DA4A9D">
        <w:rPr>
          <w:rFonts w:ascii="Times New Roman" w:hAnsi="Times New Roman" w:cs="Times New Roman"/>
          <w:b/>
          <w:bCs/>
          <w:sz w:val="24"/>
          <w:szCs w:val="24"/>
        </w:rPr>
        <w:t>4. Results and Discussion</w:t>
      </w:r>
    </w:p>
    <w:p w:rsidR="007C29D0"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 xml:space="preserve">Descriptive statistics revealed variability in team performance, with total goals conceded ranging from 0 to multiple per match. </w:t>
      </w:r>
    </w:p>
    <w:p w:rsidR="00C2633B" w:rsidRPr="00DA4A9D" w:rsidRDefault="006D702C"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The combined bar chart below shows the top 10 teams that conceded the most and the least goals, helping to profile defensive vulnerabilities.</w:t>
      </w:r>
    </w:p>
    <w:p w:rsidR="00C2633B" w:rsidRPr="00DA4A9D" w:rsidRDefault="006D702C" w:rsidP="00DA4A9D">
      <w:pPr>
        <w:spacing w:line="480" w:lineRule="auto"/>
        <w:jc w:val="center"/>
        <w:rPr>
          <w:rFonts w:ascii="Times New Roman" w:hAnsi="Times New Roman" w:cs="Times New Roman"/>
          <w:sz w:val="24"/>
          <w:szCs w:val="24"/>
        </w:rPr>
      </w:pPr>
      <w:r w:rsidRPr="00DA4A9D">
        <w:rPr>
          <w:rFonts w:ascii="Times New Roman" w:hAnsi="Times New Roman" w:cs="Times New Roman"/>
          <w:noProof/>
          <w:sz w:val="24"/>
          <w:szCs w:val="24"/>
        </w:rPr>
        <w:lastRenderedPageBreak/>
        <w:drawing>
          <wp:inline distT="0" distB="0" distL="0" distR="0" wp14:anchorId="42322F7A" wp14:editId="1FBC8CBA">
            <wp:extent cx="4669288" cy="3131388"/>
            <wp:effectExtent l="0" t="0" r="0" b="0"/>
            <wp:docPr id="38801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16805" name=""/>
                    <pic:cNvPicPr/>
                  </pic:nvPicPr>
                  <pic:blipFill>
                    <a:blip r:embed="rId6"/>
                    <a:stretch>
                      <a:fillRect/>
                    </a:stretch>
                  </pic:blipFill>
                  <pic:spPr>
                    <a:xfrm>
                      <a:off x="0" y="0"/>
                      <a:ext cx="4694718" cy="3148442"/>
                    </a:xfrm>
                    <a:prstGeom prst="rect">
                      <a:avLst/>
                    </a:prstGeom>
                  </pic:spPr>
                </pic:pic>
              </a:graphicData>
            </a:graphic>
          </wp:inline>
        </w:drawing>
      </w:r>
    </w:p>
    <w:p w:rsidR="001B505F" w:rsidRPr="00DA4A9D" w:rsidRDefault="001B505F"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The chart below shows the survival curve for the time of goal concession by the teams that participated in the 2025 FIFA Club World Cup.</w:t>
      </w:r>
    </w:p>
    <w:p w:rsidR="001B505F" w:rsidRPr="00DA4A9D" w:rsidRDefault="001B505F" w:rsidP="00DA4A9D">
      <w:pPr>
        <w:spacing w:line="480" w:lineRule="auto"/>
        <w:jc w:val="center"/>
        <w:rPr>
          <w:rFonts w:ascii="Times New Roman" w:hAnsi="Times New Roman" w:cs="Times New Roman"/>
          <w:sz w:val="24"/>
          <w:szCs w:val="24"/>
        </w:rPr>
      </w:pPr>
      <w:r w:rsidRPr="00DA4A9D">
        <w:rPr>
          <w:rFonts w:ascii="Times New Roman" w:hAnsi="Times New Roman" w:cs="Times New Roman"/>
          <w:noProof/>
          <w:sz w:val="24"/>
          <w:szCs w:val="24"/>
        </w:rPr>
        <w:drawing>
          <wp:inline distT="0" distB="0" distL="0" distR="0" wp14:anchorId="16E7FD97" wp14:editId="4DA12094">
            <wp:extent cx="3423684" cy="3423684"/>
            <wp:effectExtent l="0" t="0" r="5715" b="5715"/>
            <wp:docPr id="156538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81461" name=""/>
                    <pic:cNvPicPr/>
                  </pic:nvPicPr>
                  <pic:blipFill>
                    <a:blip r:embed="rId7"/>
                    <a:stretch>
                      <a:fillRect/>
                    </a:stretch>
                  </pic:blipFill>
                  <pic:spPr>
                    <a:xfrm>
                      <a:off x="0" y="0"/>
                      <a:ext cx="3440871" cy="3440871"/>
                    </a:xfrm>
                    <a:prstGeom prst="rect">
                      <a:avLst/>
                    </a:prstGeom>
                  </pic:spPr>
                </pic:pic>
              </a:graphicData>
            </a:graphic>
          </wp:inline>
        </w:drawing>
      </w:r>
    </w:p>
    <w:p w:rsidR="001B505F"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lastRenderedPageBreak/>
        <w:t xml:space="preserve">Kaplan-Meier analysis revealed that the probability of not conceding a goal decreases significantly after the 60th minute. </w:t>
      </w:r>
    </w:p>
    <w:p w:rsidR="001621A3" w:rsidRPr="00DA4A9D" w:rsidRDefault="00535F1A"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The table below shows the result of the Cox Proportional Hazards model</w:t>
      </w:r>
      <w:r w:rsidR="001621A3" w:rsidRPr="00DA4A9D">
        <w:rPr>
          <w:rFonts w:ascii="Times New Roman" w:hAnsi="Times New Roman" w:cs="Times New Roman"/>
          <w:sz w:val="24"/>
          <w:szCs w:val="24"/>
        </w:rPr>
        <w:t xml:space="preserve"> for the selected predictors for time to goal concession.</w:t>
      </w:r>
    </w:p>
    <w:tbl>
      <w:tblPr>
        <w:tblStyle w:val="TableGrid"/>
        <w:tblW w:w="0" w:type="auto"/>
        <w:tblLook w:val="04A0" w:firstRow="1" w:lastRow="0" w:firstColumn="1" w:lastColumn="0" w:noHBand="0" w:noVBand="1"/>
      </w:tblPr>
      <w:tblGrid>
        <w:gridCol w:w="2193"/>
        <w:gridCol w:w="1336"/>
        <w:gridCol w:w="1399"/>
        <w:gridCol w:w="1272"/>
        <w:gridCol w:w="1326"/>
        <w:gridCol w:w="1330"/>
      </w:tblGrid>
      <w:tr w:rsidR="00EE5848" w:rsidRPr="00DA4A9D" w:rsidTr="001C491E">
        <w:trPr>
          <w:trHeight w:val="571"/>
        </w:trPr>
        <w:tc>
          <w:tcPr>
            <w:tcW w:w="2193" w:type="dxa"/>
          </w:tcPr>
          <w:p w:rsidR="001621A3" w:rsidRPr="00DA4A9D" w:rsidRDefault="001621A3" w:rsidP="00DA4A9D">
            <w:pPr>
              <w:spacing w:line="480" w:lineRule="auto"/>
              <w:jc w:val="center"/>
              <w:rPr>
                <w:rFonts w:ascii="Times New Roman" w:hAnsi="Times New Roman" w:cs="Times New Roman"/>
                <w:b/>
                <w:bCs/>
                <w:sz w:val="24"/>
                <w:szCs w:val="24"/>
              </w:rPr>
            </w:pPr>
            <w:r w:rsidRPr="00DA4A9D">
              <w:rPr>
                <w:rFonts w:ascii="Times New Roman" w:hAnsi="Times New Roman" w:cs="Times New Roman"/>
                <w:b/>
                <w:bCs/>
                <w:sz w:val="24"/>
                <w:szCs w:val="24"/>
              </w:rPr>
              <w:t>Covariates</w:t>
            </w:r>
          </w:p>
        </w:tc>
        <w:tc>
          <w:tcPr>
            <w:tcW w:w="1336" w:type="dxa"/>
          </w:tcPr>
          <w:p w:rsidR="001621A3" w:rsidRPr="00DA4A9D" w:rsidRDefault="002A052F" w:rsidP="00DA4A9D">
            <w:pPr>
              <w:spacing w:line="480" w:lineRule="auto"/>
              <w:jc w:val="center"/>
              <w:rPr>
                <w:rFonts w:ascii="Times New Roman" w:hAnsi="Times New Roman" w:cs="Times New Roman"/>
                <w:b/>
                <w:bCs/>
                <w:sz w:val="24"/>
                <w:szCs w:val="24"/>
              </w:rPr>
            </w:pPr>
            <w:r w:rsidRPr="00DA4A9D">
              <w:rPr>
                <w:rFonts w:ascii="Times New Roman" w:hAnsi="Times New Roman" w:cs="Times New Roman"/>
                <w:b/>
                <w:bCs/>
                <w:sz w:val="24"/>
                <w:szCs w:val="24"/>
              </w:rPr>
              <w:t>Coefficient</w:t>
            </w:r>
          </w:p>
        </w:tc>
        <w:tc>
          <w:tcPr>
            <w:tcW w:w="1399" w:type="dxa"/>
          </w:tcPr>
          <w:p w:rsidR="001621A3" w:rsidRPr="00DA4A9D" w:rsidRDefault="001621A3" w:rsidP="00DA4A9D">
            <w:pPr>
              <w:spacing w:line="480" w:lineRule="auto"/>
              <w:jc w:val="center"/>
              <w:rPr>
                <w:rFonts w:ascii="Times New Roman" w:hAnsi="Times New Roman" w:cs="Times New Roman"/>
                <w:b/>
                <w:bCs/>
                <w:sz w:val="24"/>
                <w:szCs w:val="24"/>
              </w:rPr>
            </w:pPr>
            <w:r w:rsidRPr="00DA4A9D">
              <w:rPr>
                <w:rFonts w:ascii="Times New Roman" w:hAnsi="Times New Roman" w:cs="Times New Roman"/>
                <w:b/>
                <w:bCs/>
                <w:sz w:val="24"/>
                <w:szCs w:val="24"/>
              </w:rPr>
              <w:t>Hazard ratio</w:t>
            </w:r>
          </w:p>
        </w:tc>
        <w:tc>
          <w:tcPr>
            <w:tcW w:w="1272" w:type="dxa"/>
          </w:tcPr>
          <w:p w:rsidR="001621A3" w:rsidRPr="00DA4A9D" w:rsidRDefault="001621A3" w:rsidP="00DA4A9D">
            <w:pPr>
              <w:spacing w:line="480" w:lineRule="auto"/>
              <w:jc w:val="center"/>
              <w:rPr>
                <w:rFonts w:ascii="Times New Roman" w:hAnsi="Times New Roman" w:cs="Times New Roman"/>
                <w:b/>
                <w:bCs/>
                <w:sz w:val="24"/>
                <w:szCs w:val="24"/>
              </w:rPr>
            </w:pPr>
            <w:r w:rsidRPr="00DA4A9D">
              <w:rPr>
                <w:rFonts w:ascii="Times New Roman" w:hAnsi="Times New Roman" w:cs="Times New Roman"/>
                <w:b/>
                <w:bCs/>
                <w:sz w:val="24"/>
                <w:szCs w:val="24"/>
              </w:rPr>
              <w:t>p-value</w:t>
            </w:r>
          </w:p>
        </w:tc>
        <w:tc>
          <w:tcPr>
            <w:tcW w:w="1326" w:type="dxa"/>
          </w:tcPr>
          <w:p w:rsidR="001621A3" w:rsidRPr="00DA4A9D" w:rsidRDefault="001621A3" w:rsidP="00DA4A9D">
            <w:pPr>
              <w:spacing w:line="480" w:lineRule="auto"/>
              <w:jc w:val="center"/>
              <w:rPr>
                <w:rFonts w:ascii="Times New Roman" w:hAnsi="Times New Roman" w:cs="Times New Roman"/>
                <w:b/>
                <w:bCs/>
                <w:sz w:val="24"/>
                <w:szCs w:val="24"/>
              </w:rPr>
            </w:pPr>
            <w:r w:rsidRPr="00DA4A9D">
              <w:rPr>
                <w:rFonts w:ascii="Times New Roman" w:hAnsi="Times New Roman" w:cs="Times New Roman"/>
                <w:b/>
                <w:bCs/>
                <w:sz w:val="24"/>
                <w:szCs w:val="24"/>
              </w:rPr>
              <w:t>Upper CI</w:t>
            </w:r>
          </w:p>
        </w:tc>
        <w:tc>
          <w:tcPr>
            <w:tcW w:w="1330" w:type="dxa"/>
          </w:tcPr>
          <w:p w:rsidR="001621A3" w:rsidRPr="00DA4A9D" w:rsidRDefault="001621A3" w:rsidP="00DA4A9D">
            <w:pPr>
              <w:spacing w:line="480" w:lineRule="auto"/>
              <w:jc w:val="center"/>
              <w:rPr>
                <w:rFonts w:ascii="Times New Roman" w:hAnsi="Times New Roman" w:cs="Times New Roman"/>
                <w:b/>
                <w:bCs/>
                <w:sz w:val="24"/>
                <w:szCs w:val="24"/>
              </w:rPr>
            </w:pPr>
            <w:r w:rsidRPr="00DA4A9D">
              <w:rPr>
                <w:rFonts w:ascii="Times New Roman" w:hAnsi="Times New Roman" w:cs="Times New Roman"/>
                <w:b/>
                <w:bCs/>
                <w:sz w:val="24"/>
                <w:szCs w:val="24"/>
              </w:rPr>
              <w:t>Lower CI</w:t>
            </w:r>
          </w:p>
        </w:tc>
      </w:tr>
      <w:tr w:rsidR="00305489" w:rsidRPr="00DA4A9D" w:rsidTr="001C491E">
        <w:trPr>
          <w:trHeight w:val="553"/>
        </w:trPr>
        <w:tc>
          <w:tcPr>
            <w:tcW w:w="2193" w:type="dxa"/>
            <w:vAlign w:val="bottom"/>
          </w:tcPr>
          <w:p w:rsidR="00DA4A9D" w:rsidRPr="000E04A7" w:rsidRDefault="00DA4A9D" w:rsidP="00DA4A9D">
            <w:pPr>
              <w:spacing w:line="480" w:lineRule="auto"/>
              <w:rPr>
                <w:rFonts w:ascii="Times New Roman" w:hAnsi="Times New Roman" w:cs="Times New Roman"/>
                <w:b/>
                <w:bCs/>
                <w:color w:val="000000"/>
                <w:sz w:val="24"/>
                <w:szCs w:val="24"/>
              </w:rPr>
            </w:pPr>
            <w:r w:rsidRPr="000E04A7">
              <w:rPr>
                <w:rFonts w:ascii="Times New Roman" w:hAnsi="Times New Roman" w:cs="Times New Roman"/>
                <w:b/>
                <w:bCs/>
                <w:color w:val="000000"/>
                <w:sz w:val="24"/>
                <w:szCs w:val="24"/>
              </w:rPr>
              <w:t>Opponent strength</w:t>
            </w:r>
          </w:p>
        </w:tc>
        <w:tc>
          <w:tcPr>
            <w:tcW w:w="133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0.1041</w:t>
            </w:r>
          </w:p>
        </w:tc>
        <w:tc>
          <w:tcPr>
            <w:tcW w:w="1399"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1.1097</w:t>
            </w:r>
          </w:p>
        </w:tc>
        <w:tc>
          <w:tcPr>
            <w:tcW w:w="1272"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0.2564</w:t>
            </w:r>
          </w:p>
        </w:tc>
        <w:tc>
          <w:tcPr>
            <w:tcW w:w="132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0.9271</w:t>
            </w:r>
          </w:p>
        </w:tc>
        <w:tc>
          <w:tcPr>
            <w:tcW w:w="1330"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1.3283</w:t>
            </w:r>
          </w:p>
        </w:tc>
      </w:tr>
      <w:tr w:rsidR="00305489" w:rsidRPr="00DA4A9D" w:rsidTr="001C491E">
        <w:trPr>
          <w:trHeight w:val="571"/>
        </w:trPr>
        <w:tc>
          <w:tcPr>
            <w:tcW w:w="2193" w:type="dxa"/>
            <w:vAlign w:val="bottom"/>
          </w:tcPr>
          <w:p w:rsidR="00DA4A9D" w:rsidRPr="000E04A7" w:rsidRDefault="00DA4A9D" w:rsidP="00DA4A9D">
            <w:pPr>
              <w:spacing w:line="480" w:lineRule="auto"/>
              <w:rPr>
                <w:rFonts w:ascii="Times New Roman" w:hAnsi="Times New Roman" w:cs="Times New Roman"/>
                <w:b/>
                <w:bCs/>
                <w:color w:val="000000"/>
                <w:sz w:val="24"/>
                <w:szCs w:val="24"/>
              </w:rPr>
            </w:pPr>
            <w:r w:rsidRPr="000E04A7">
              <w:rPr>
                <w:rFonts w:ascii="Times New Roman" w:hAnsi="Times New Roman" w:cs="Times New Roman"/>
                <w:b/>
                <w:bCs/>
                <w:color w:val="000000"/>
                <w:sz w:val="24"/>
                <w:szCs w:val="24"/>
              </w:rPr>
              <w:t>Possession of opponent</w:t>
            </w:r>
          </w:p>
        </w:tc>
        <w:tc>
          <w:tcPr>
            <w:tcW w:w="133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0.01</w:t>
            </w:r>
            <w:r w:rsidR="00AD1A55">
              <w:rPr>
                <w:rFonts w:ascii="Times New Roman" w:hAnsi="Times New Roman" w:cs="Times New Roman"/>
                <w:color w:val="000000"/>
                <w:sz w:val="24"/>
                <w:szCs w:val="24"/>
              </w:rPr>
              <w:t>60</w:t>
            </w:r>
          </w:p>
        </w:tc>
        <w:tc>
          <w:tcPr>
            <w:tcW w:w="1399"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1.0161</w:t>
            </w:r>
          </w:p>
        </w:tc>
        <w:tc>
          <w:tcPr>
            <w:tcW w:w="1272"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0.129</w:t>
            </w:r>
            <w:r w:rsidR="00FB2CC0">
              <w:rPr>
                <w:rFonts w:ascii="Times New Roman" w:hAnsi="Times New Roman" w:cs="Times New Roman"/>
                <w:color w:val="000000"/>
                <w:sz w:val="24"/>
                <w:szCs w:val="24"/>
              </w:rPr>
              <w:t>7</w:t>
            </w:r>
          </w:p>
        </w:tc>
        <w:tc>
          <w:tcPr>
            <w:tcW w:w="132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0.9953</w:t>
            </w:r>
          </w:p>
        </w:tc>
        <w:tc>
          <w:tcPr>
            <w:tcW w:w="1330"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1.0373</w:t>
            </w:r>
          </w:p>
        </w:tc>
      </w:tr>
      <w:tr w:rsidR="00305489" w:rsidRPr="00DA4A9D" w:rsidTr="001C491E">
        <w:trPr>
          <w:trHeight w:val="276"/>
        </w:trPr>
        <w:tc>
          <w:tcPr>
            <w:tcW w:w="2193" w:type="dxa"/>
            <w:vAlign w:val="bottom"/>
          </w:tcPr>
          <w:p w:rsidR="00DA4A9D" w:rsidRPr="000E04A7" w:rsidRDefault="00DA4A9D" w:rsidP="00DA4A9D">
            <w:pPr>
              <w:spacing w:line="480" w:lineRule="auto"/>
              <w:rPr>
                <w:rFonts w:ascii="Times New Roman" w:hAnsi="Times New Roman" w:cs="Times New Roman"/>
                <w:b/>
                <w:bCs/>
                <w:color w:val="000000"/>
                <w:sz w:val="24"/>
                <w:szCs w:val="24"/>
              </w:rPr>
            </w:pPr>
            <w:r w:rsidRPr="000E04A7">
              <w:rPr>
                <w:rFonts w:ascii="Times New Roman" w:hAnsi="Times New Roman" w:cs="Times New Roman"/>
                <w:b/>
                <w:bCs/>
                <w:color w:val="000000"/>
                <w:sz w:val="24"/>
                <w:szCs w:val="24"/>
              </w:rPr>
              <w:t>Errors leading to shot</w:t>
            </w:r>
          </w:p>
        </w:tc>
        <w:tc>
          <w:tcPr>
            <w:tcW w:w="133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-0.0956</w:t>
            </w:r>
          </w:p>
        </w:tc>
        <w:tc>
          <w:tcPr>
            <w:tcW w:w="1399"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0.908</w:t>
            </w:r>
            <w:r w:rsidR="009869BF">
              <w:rPr>
                <w:rFonts w:ascii="Times New Roman" w:hAnsi="Times New Roman" w:cs="Times New Roman"/>
                <w:color w:val="000000"/>
                <w:sz w:val="24"/>
                <w:szCs w:val="24"/>
              </w:rPr>
              <w:t>8</w:t>
            </w:r>
          </w:p>
        </w:tc>
        <w:tc>
          <w:tcPr>
            <w:tcW w:w="1272"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0.426</w:t>
            </w:r>
            <w:r w:rsidR="00271D1E">
              <w:rPr>
                <w:rFonts w:ascii="Times New Roman" w:hAnsi="Times New Roman" w:cs="Times New Roman"/>
                <w:color w:val="000000"/>
                <w:sz w:val="24"/>
                <w:szCs w:val="24"/>
              </w:rPr>
              <w:t>1</w:t>
            </w:r>
          </w:p>
        </w:tc>
        <w:tc>
          <w:tcPr>
            <w:tcW w:w="132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0.718</w:t>
            </w:r>
            <w:r w:rsidR="009B48A8">
              <w:rPr>
                <w:rFonts w:ascii="Times New Roman" w:hAnsi="Times New Roman" w:cs="Times New Roman"/>
                <w:color w:val="000000"/>
                <w:sz w:val="24"/>
                <w:szCs w:val="24"/>
              </w:rPr>
              <w:t>0</w:t>
            </w:r>
          </w:p>
        </w:tc>
        <w:tc>
          <w:tcPr>
            <w:tcW w:w="1330"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1.1502</w:t>
            </w:r>
          </w:p>
        </w:tc>
      </w:tr>
      <w:tr w:rsidR="00305489" w:rsidRPr="00DA4A9D" w:rsidTr="001C491E">
        <w:trPr>
          <w:trHeight w:val="276"/>
        </w:trPr>
        <w:tc>
          <w:tcPr>
            <w:tcW w:w="2193" w:type="dxa"/>
            <w:vAlign w:val="bottom"/>
          </w:tcPr>
          <w:p w:rsidR="00DA4A9D" w:rsidRPr="000E04A7" w:rsidRDefault="00DA4A9D" w:rsidP="00DA4A9D">
            <w:pPr>
              <w:spacing w:line="480" w:lineRule="auto"/>
              <w:rPr>
                <w:rFonts w:ascii="Times New Roman" w:hAnsi="Times New Roman" w:cs="Times New Roman"/>
                <w:b/>
                <w:bCs/>
                <w:color w:val="000000"/>
                <w:sz w:val="24"/>
                <w:szCs w:val="24"/>
              </w:rPr>
            </w:pPr>
            <w:r w:rsidRPr="000E04A7">
              <w:rPr>
                <w:rFonts w:ascii="Times New Roman" w:hAnsi="Times New Roman" w:cs="Times New Roman"/>
                <w:b/>
                <w:bCs/>
                <w:color w:val="000000"/>
                <w:sz w:val="24"/>
                <w:szCs w:val="24"/>
              </w:rPr>
              <w:t>Red</w:t>
            </w:r>
            <w:r w:rsidR="00E0266D" w:rsidRPr="000E04A7">
              <w:rPr>
                <w:rFonts w:ascii="Times New Roman" w:hAnsi="Times New Roman" w:cs="Times New Roman"/>
                <w:b/>
                <w:bCs/>
                <w:color w:val="000000"/>
                <w:sz w:val="24"/>
                <w:szCs w:val="24"/>
              </w:rPr>
              <w:t xml:space="preserve"> </w:t>
            </w:r>
            <w:r w:rsidRPr="000E04A7">
              <w:rPr>
                <w:rFonts w:ascii="Times New Roman" w:hAnsi="Times New Roman" w:cs="Times New Roman"/>
                <w:b/>
                <w:bCs/>
                <w:color w:val="000000"/>
                <w:sz w:val="24"/>
                <w:szCs w:val="24"/>
              </w:rPr>
              <w:t>card</w:t>
            </w:r>
            <w:r w:rsidR="00E0266D" w:rsidRPr="000E04A7">
              <w:rPr>
                <w:rFonts w:ascii="Times New Roman" w:hAnsi="Times New Roman" w:cs="Times New Roman"/>
                <w:b/>
                <w:bCs/>
                <w:color w:val="000000"/>
                <w:sz w:val="24"/>
                <w:szCs w:val="24"/>
              </w:rPr>
              <w:t xml:space="preserve"> </w:t>
            </w:r>
            <w:r w:rsidRPr="000E04A7">
              <w:rPr>
                <w:rFonts w:ascii="Times New Roman" w:hAnsi="Times New Roman" w:cs="Times New Roman"/>
                <w:b/>
                <w:bCs/>
                <w:color w:val="000000"/>
                <w:sz w:val="24"/>
                <w:szCs w:val="24"/>
              </w:rPr>
              <w:t>by</w:t>
            </w:r>
            <w:r w:rsidR="00E0266D" w:rsidRPr="000E04A7">
              <w:rPr>
                <w:rFonts w:ascii="Times New Roman" w:hAnsi="Times New Roman" w:cs="Times New Roman"/>
                <w:b/>
                <w:bCs/>
                <w:color w:val="000000"/>
                <w:sz w:val="24"/>
                <w:szCs w:val="24"/>
              </w:rPr>
              <w:t xml:space="preserve"> </w:t>
            </w:r>
            <w:r w:rsidRPr="000E04A7">
              <w:rPr>
                <w:rFonts w:ascii="Times New Roman" w:hAnsi="Times New Roman" w:cs="Times New Roman"/>
                <w:b/>
                <w:bCs/>
                <w:color w:val="000000"/>
                <w:sz w:val="24"/>
                <w:szCs w:val="24"/>
              </w:rPr>
              <w:t>team</w:t>
            </w:r>
          </w:p>
        </w:tc>
        <w:tc>
          <w:tcPr>
            <w:tcW w:w="133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-0.154</w:t>
            </w:r>
            <w:r w:rsidR="00C33E5A">
              <w:rPr>
                <w:rFonts w:ascii="Times New Roman" w:hAnsi="Times New Roman" w:cs="Times New Roman"/>
                <w:color w:val="000000"/>
                <w:sz w:val="24"/>
                <w:szCs w:val="24"/>
              </w:rPr>
              <w:t>6</w:t>
            </w:r>
          </w:p>
        </w:tc>
        <w:tc>
          <w:tcPr>
            <w:tcW w:w="1399"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0.856</w:t>
            </w:r>
            <w:r w:rsidR="006A10F1">
              <w:rPr>
                <w:rFonts w:ascii="Times New Roman" w:hAnsi="Times New Roman" w:cs="Times New Roman"/>
                <w:color w:val="000000"/>
                <w:sz w:val="24"/>
                <w:szCs w:val="24"/>
              </w:rPr>
              <w:t>8</w:t>
            </w:r>
          </w:p>
        </w:tc>
        <w:tc>
          <w:tcPr>
            <w:tcW w:w="1272"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0.6062</w:t>
            </w:r>
          </w:p>
        </w:tc>
        <w:tc>
          <w:tcPr>
            <w:tcW w:w="132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0.476</w:t>
            </w:r>
            <w:r w:rsidR="009B48A8">
              <w:rPr>
                <w:rFonts w:ascii="Times New Roman" w:hAnsi="Times New Roman" w:cs="Times New Roman"/>
                <w:color w:val="000000"/>
                <w:sz w:val="24"/>
                <w:szCs w:val="24"/>
              </w:rPr>
              <w:t>0</w:t>
            </w:r>
          </w:p>
        </w:tc>
        <w:tc>
          <w:tcPr>
            <w:tcW w:w="1330"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1.5421</w:t>
            </w:r>
          </w:p>
        </w:tc>
      </w:tr>
      <w:tr w:rsidR="00305489" w:rsidRPr="00DA4A9D" w:rsidTr="001C491E">
        <w:trPr>
          <w:trHeight w:val="276"/>
        </w:trPr>
        <w:tc>
          <w:tcPr>
            <w:tcW w:w="2193" w:type="dxa"/>
            <w:vAlign w:val="bottom"/>
          </w:tcPr>
          <w:p w:rsidR="00DA4A9D" w:rsidRPr="000E04A7" w:rsidRDefault="00DA4A9D" w:rsidP="00DA4A9D">
            <w:pPr>
              <w:spacing w:line="480" w:lineRule="auto"/>
              <w:rPr>
                <w:rFonts w:ascii="Times New Roman" w:hAnsi="Times New Roman" w:cs="Times New Roman"/>
                <w:b/>
                <w:bCs/>
                <w:color w:val="000000"/>
                <w:sz w:val="24"/>
                <w:szCs w:val="24"/>
              </w:rPr>
            </w:pPr>
            <w:r w:rsidRPr="000E04A7">
              <w:rPr>
                <w:rFonts w:ascii="Times New Roman" w:hAnsi="Times New Roman" w:cs="Times New Roman"/>
                <w:b/>
                <w:bCs/>
                <w:color w:val="000000"/>
                <w:sz w:val="24"/>
                <w:szCs w:val="24"/>
              </w:rPr>
              <w:t>Free</w:t>
            </w:r>
            <w:r w:rsidR="00A17890" w:rsidRPr="000E04A7">
              <w:rPr>
                <w:rFonts w:ascii="Times New Roman" w:hAnsi="Times New Roman" w:cs="Times New Roman"/>
                <w:b/>
                <w:bCs/>
                <w:color w:val="000000"/>
                <w:sz w:val="24"/>
                <w:szCs w:val="24"/>
              </w:rPr>
              <w:t xml:space="preserve"> </w:t>
            </w:r>
            <w:r w:rsidRPr="000E04A7">
              <w:rPr>
                <w:rFonts w:ascii="Times New Roman" w:hAnsi="Times New Roman" w:cs="Times New Roman"/>
                <w:b/>
                <w:bCs/>
                <w:color w:val="000000"/>
                <w:sz w:val="24"/>
                <w:szCs w:val="24"/>
              </w:rPr>
              <w:t>Kicks</w:t>
            </w:r>
            <w:r w:rsidR="00A17890" w:rsidRPr="000E04A7">
              <w:rPr>
                <w:rFonts w:ascii="Times New Roman" w:hAnsi="Times New Roman" w:cs="Times New Roman"/>
                <w:b/>
                <w:bCs/>
                <w:color w:val="000000"/>
                <w:sz w:val="24"/>
                <w:szCs w:val="24"/>
              </w:rPr>
              <w:t xml:space="preserve"> </w:t>
            </w:r>
            <w:r w:rsidRPr="000E04A7">
              <w:rPr>
                <w:rFonts w:ascii="Times New Roman" w:hAnsi="Times New Roman" w:cs="Times New Roman"/>
                <w:b/>
                <w:bCs/>
                <w:color w:val="000000"/>
                <w:sz w:val="24"/>
                <w:szCs w:val="24"/>
              </w:rPr>
              <w:t>Conceded</w:t>
            </w:r>
          </w:p>
        </w:tc>
        <w:tc>
          <w:tcPr>
            <w:tcW w:w="133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-0.0303</w:t>
            </w:r>
          </w:p>
        </w:tc>
        <w:tc>
          <w:tcPr>
            <w:tcW w:w="1399"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0.9701</w:t>
            </w:r>
          </w:p>
        </w:tc>
        <w:tc>
          <w:tcPr>
            <w:tcW w:w="1272"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0.275</w:t>
            </w:r>
            <w:r w:rsidR="00301470">
              <w:rPr>
                <w:rFonts w:ascii="Times New Roman" w:hAnsi="Times New Roman" w:cs="Times New Roman"/>
                <w:color w:val="000000"/>
                <w:sz w:val="24"/>
                <w:szCs w:val="24"/>
              </w:rPr>
              <w:t>6</w:t>
            </w:r>
          </w:p>
        </w:tc>
        <w:tc>
          <w:tcPr>
            <w:tcW w:w="132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0.9186</w:t>
            </w:r>
          </w:p>
        </w:tc>
        <w:tc>
          <w:tcPr>
            <w:tcW w:w="1330"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1.0245</w:t>
            </w:r>
          </w:p>
        </w:tc>
      </w:tr>
      <w:tr w:rsidR="00DA4A9D" w:rsidRPr="00DA4A9D" w:rsidTr="001C491E">
        <w:trPr>
          <w:trHeight w:val="276"/>
        </w:trPr>
        <w:tc>
          <w:tcPr>
            <w:tcW w:w="2193" w:type="dxa"/>
            <w:vAlign w:val="bottom"/>
          </w:tcPr>
          <w:p w:rsidR="00DA4A9D" w:rsidRPr="000E04A7" w:rsidRDefault="00DA4A9D" w:rsidP="00DA4A9D">
            <w:pPr>
              <w:spacing w:line="480" w:lineRule="auto"/>
              <w:rPr>
                <w:rFonts w:ascii="Times New Roman" w:hAnsi="Times New Roman" w:cs="Times New Roman"/>
                <w:b/>
                <w:bCs/>
                <w:color w:val="000000"/>
                <w:sz w:val="24"/>
                <w:szCs w:val="24"/>
              </w:rPr>
            </w:pPr>
            <w:r w:rsidRPr="000E04A7">
              <w:rPr>
                <w:rFonts w:ascii="Times New Roman" w:hAnsi="Times New Roman" w:cs="Times New Roman"/>
                <w:b/>
                <w:bCs/>
                <w:color w:val="000000"/>
                <w:sz w:val="24"/>
                <w:szCs w:val="24"/>
              </w:rPr>
              <w:t>Corner</w:t>
            </w:r>
            <w:r w:rsidR="00305489" w:rsidRPr="000E04A7">
              <w:rPr>
                <w:rFonts w:ascii="Times New Roman" w:hAnsi="Times New Roman" w:cs="Times New Roman"/>
                <w:b/>
                <w:bCs/>
                <w:color w:val="000000"/>
                <w:sz w:val="24"/>
                <w:szCs w:val="24"/>
              </w:rPr>
              <w:t xml:space="preserve"> </w:t>
            </w:r>
            <w:r w:rsidRPr="000E04A7">
              <w:rPr>
                <w:rFonts w:ascii="Times New Roman" w:hAnsi="Times New Roman" w:cs="Times New Roman"/>
                <w:b/>
                <w:bCs/>
                <w:color w:val="000000"/>
                <w:sz w:val="24"/>
                <w:szCs w:val="24"/>
              </w:rPr>
              <w:t>kicks</w:t>
            </w:r>
            <w:r w:rsidR="00305489" w:rsidRPr="000E04A7">
              <w:rPr>
                <w:rFonts w:ascii="Times New Roman" w:hAnsi="Times New Roman" w:cs="Times New Roman"/>
                <w:b/>
                <w:bCs/>
                <w:color w:val="000000"/>
                <w:sz w:val="24"/>
                <w:szCs w:val="24"/>
              </w:rPr>
              <w:t xml:space="preserve"> </w:t>
            </w:r>
            <w:r w:rsidRPr="000E04A7">
              <w:rPr>
                <w:rFonts w:ascii="Times New Roman" w:hAnsi="Times New Roman" w:cs="Times New Roman"/>
                <w:b/>
                <w:bCs/>
                <w:color w:val="000000"/>
                <w:sz w:val="24"/>
                <w:szCs w:val="24"/>
              </w:rPr>
              <w:t>conceded</w:t>
            </w:r>
          </w:p>
        </w:tc>
        <w:tc>
          <w:tcPr>
            <w:tcW w:w="133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-0.023</w:t>
            </w:r>
            <w:r w:rsidR="00EF7ADD">
              <w:rPr>
                <w:rFonts w:ascii="Times New Roman" w:hAnsi="Times New Roman" w:cs="Times New Roman"/>
                <w:color w:val="000000"/>
                <w:sz w:val="24"/>
                <w:szCs w:val="24"/>
              </w:rPr>
              <w:t>4</w:t>
            </w:r>
          </w:p>
        </w:tc>
        <w:tc>
          <w:tcPr>
            <w:tcW w:w="1399"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0.9769</w:t>
            </w:r>
          </w:p>
        </w:tc>
        <w:tc>
          <w:tcPr>
            <w:tcW w:w="1272"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0.593</w:t>
            </w:r>
            <w:r w:rsidR="00982CF0">
              <w:rPr>
                <w:rFonts w:ascii="Times New Roman" w:hAnsi="Times New Roman" w:cs="Times New Roman"/>
                <w:color w:val="000000"/>
                <w:sz w:val="24"/>
                <w:szCs w:val="24"/>
              </w:rPr>
              <w:t>9</w:t>
            </w:r>
          </w:p>
        </w:tc>
        <w:tc>
          <w:tcPr>
            <w:tcW w:w="132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0.8966</w:t>
            </w:r>
          </w:p>
        </w:tc>
        <w:tc>
          <w:tcPr>
            <w:tcW w:w="1330"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1.0645</w:t>
            </w:r>
          </w:p>
        </w:tc>
      </w:tr>
      <w:tr w:rsidR="00DA4A9D" w:rsidRPr="00DA4A9D" w:rsidTr="001C491E">
        <w:trPr>
          <w:trHeight w:val="276"/>
        </w:trPr>
        <w:tc>
          <w:tcPr>
            <w:tcW w:w="2193" w:type="dxa"/>
            <w:vAlign w:val="bottom"/>
          </w:tcPr>
          <w:p w:rsidR="00DA4A9D" w:rsidRPr="000E04A7" w:rsidRDefault="00DA4A9D" w:rsidP="00DA4A9D">
            <w:pPr>
              <w:spacing w:line="480" w:lineRule="auto"/>
              <w:rPr>
                <w:rFonts w:ascii="Times New Roman" w:hAnsi="Times New Roman" w:cs="Times New Roman"/>
                <w:b/>
                <w:bCs/>
                <w:color w:val="000000"/>
                <w:sz w:val="24"/>
                <w:szCs w:val="24"/>
              </w:rPr>
            </w:pPr>
            <w:proofErr w:type="spellStart"/>
            <w:r w:rsidRPr="000E04A7">
              <w:rPr>
                <w:rFonts w:ascii="Times New Roman" w:hAnsi="Times New Roman" w:cs="Times New Roman"/>
                <w:b/>
                <w:bCs/>
                <w:color w:val="000000"/>
                <w:sz w:val="24"/>
                <w:szCs w:val="24"/>
              </w:rPr>
              <w:t>Gk</w:t>
            </w:r>
            <w:proofErr w:type="spellEnd"/>
            <w:r w:rsidR="00305489" w:rsidRPr="000E04A7">
              <w:rPr>
                <w:rFonts w:ascii="Times New Roman" w:hAnsi="Times New Roman" w:cs="Times New Roman"/>
                <w:b/>
                <w:bCs/>
                <w:color w:val="000000"/>
                <w:sz w:val="24"/>
                <w:szCs w:val="24"/>
              </w:rPr>
              <w:t xml:space="preserve"> </w:t>
            </w:r>
            <w:r w:rsidRPr="000E04A7">
              <w:rPr>
                <w:rFonts w:ascii="Times New Roman" w:hAnsi="Times New Roman" w:cs="Times New Roman"/>
                <w:b/>
                <w:bCs/>
                <w:color w:val="000000"/>
                <w:sz w:val="24"/>
                <w:szCs w:val="24"/>
              </w:rPr>
              <w:t>Saves</w:t>
            </w:r>
          </w:p>
        </w:tc>
        <w:tc>
          <w:tcPr>
            <w:tcW w:w="133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-0.179</w:t>
            </w:r>
            <w:r w:rsidR="000F5AFD">
              <w:rPr>
                <w:rFonts w:ascii="Times New Roman" w:hAnsi="Times New Roman" w:cs="Times New Roman"/>
                <w:color w:val="000000"/>
                <w:sz w:val="24"/>
                <w:szCs w:val="24"/>
              </w:rPr>
              <w:t>2</w:t>
            </w:r>
          </w:p>
        </w:tc>
        <w:tc>
          <w:tcPr>
            <w:tcW w:w="1399"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0.83</w:t>
            </w:r>
            <w:r w:rsidR="007F70FD">
              <w:rPr>
                <w:rFonts w:ascii="Times New Roman" w:hAnsi="Times New Roman" w:cs="Times New Roman"/>
                <w:color w:val="000000"/>
                <w:sz w:val="24"/>
                <w:szCs w:val="24"/>
              </w:rPr>
              <w:t>60</w:t>
            </w:r>
          </w:p>
        </w:tc>
        <w:tc>
          <w:tcPr>
            <w:tcW w:w="1272"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0.008</w:t>
            </w:r>
            <w:r w:rsidR="00D46152">
              <w:rPr>
                <w:rFonts w:ascii="Times New Roman" w:hAnsi="Times New Roman" w:cs="Times New Roman"/>
                <w:color w:val="000000"/>
                <w:sz w:val="24"/>
                <w:szCs w:val="24"/>
              </w:rPr>
              <w:t>8</w:t>
            </w:r>
          </w:p>
        </w:tc>
        <w:tc>
          <w:tcPr>
            <w:tcW w:w="132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0.7311</w:t>
            </w:r>
          </w:p>
        </w:tc>
        <w:tc>
          <w:tcPr>
            <w:tcW w:w="1330"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0.9558</w:t>
            </w:r>
          </w:p>
        </w:tc>
      </w:tr>
      <w:tr w:rsidR="00DA4A9D" w:rsidRPr="00DA4A9D" w:rsidTr="001C491E">
        <w:trPr>
          <w:trHeight w:val="276"/>
        </w:trPr>
        <w:tc>
          <w:tcPr>
            <w:tcW w:w="2193" w:type="dxa"/>
            <w:vAlign w:val="bottom"/>
          </w:tcPr>
          <w:p w:rsidR="00DA4A9D" w:rsidRPr="000E04A7" w:rsidRDefault="00DA4A9D" w:rsidP="00DA4A9D">
            <w:pPr>
              <w:spacing w:line="480" w:lineRule="auto"/>
              <w:rPr>
                <w:rFonts w:ascii="Times New Roman" w:hAnsi="Times New Roman" w:cs="Times New Roman"/>
                <w:b/>
                <w:bCs/>
                <w:color w:val="000000"/>
                <w:sz w:val="24"/>
                <w:szCs w:val="24"/>
              </w:rPr>
            </w:pPr>
            <w:r w:rsidRPr="000E04A7">
              <w:rPr>
                <w:rFonts w:ascii="Times New Roman" w:hAnsi="Times New Roman" w:cs="Times New Roman"/>
                <w:b/>
                <w:bCs/>
                <w:color w:val="000000"/>
                <w:sz w:val="24"/>
                <w:szCs w:val="24"/>
              </w:rPr>
              <w:t>Big</w:t>
            </w:r>
            <w:r w:rsidR="00305489" w:rsidRPr="000E04A7">
              <w:rPr>
                <w:rFonts w:ascii="Times New Roman" w:hAnsi="Times New Roman" w:cs="Times New Roman"/>
                <w:b/>
                <w:bCs/>
                <w:color w:val="000000"/>
                <w:sz w:val="24"/>
                <w:szCs w:val="24"/>
              </w:rPr>
              <w:t xml:space="preserve"> </w:t>
            </w:r>
            <w:r w:rsidRPr="000E04A7">
              <w:rPr>
                <w:rFonts w:ascii="Times New Roman" w:hAnsi="Times New Roman" w:cs="Times New Roman"/>
                <w:b/>
                <w:bCs/>
                <w:color w:val="000000"/>
                <w:sz w:val="24"/>
                <w:szCs w:val="24"/>
              </w:rPr>
              <w:t>chances</w:t>
            </w:r>
            <w:r w:rsidR="00305489" w:rsidRPr="000E04A7">
              <w:rPr>
                <w:rFonts w:ascii="Times New Roman" w:hAnsi="Times New Roman" w:cs="Times New Roman"/>
                <w:b/>
                <w:bCs/>
                <w:color w:val="000000"/>
                <w:sz w:val="24"/>
                <w:szCs w:val="24"/>
              </w:rPr>
              <w:t xml:space="preserve"> </w:t>
            </w:r>
            <w:r w:rsidRPr="000E04A7">
              <w:rPr>
                <w:rFonts w:ascii="Times New Roman" w:hAnsi="Times New Roman" w:cs="Times New Roman"/>
                <w:b/>
                <w:bCs/>
                <w:color w:val="000000"/>
                <w:sz w:val="24"/>
                <w:szCs w:val="24"/>
              </w:rPr>
              <w:t>of</w:t>
            </w:r>
            <w:r w:rsidR="004B6C1D" w:rsidRPr="000E04A7">
              <w:rPr>
                <w:rFonts w:ascii="Times New Roman" w:hAnsi="Times New Roman" w:cs="Times New Roman"/>
                <w:b/>
                <w:bCs/>
                <w:color w:val="000000"/>
                <w:sz w:val="24"/>
                <w:szCs w:val="24"/>
              </w:rPr>
              <w:t xml:space="preserve"> </w:t>
            </w:r>
            <w:r w:rsidRPr="000E04A7">
              <w:rPr>
                <w:rFonts w:ascii="Times New Roman" w:hAnsi="Times New Roman" w:cs="Times New Roman"/>
                <w:b/>
                <w:bCs/>
                <w:color w:val="000000"/>
                <w:sz w:val="24"/>
                <w:szCs w:val="24"/>
              </w:rPr>
              <w:t>opponents</w:t>
            </w:r>
          </w:p>
        </w:tc>
        <w:tc>
          <w:tcPr>
            <w:tcW w:w="133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0.318</w:t>
            </w:r>
            <w:r w:rsidR="002F6990">
              <w:rPr>
                <w:rFonts w:ascii="Times New Roman" w:hAnsi="Times New Roman" w:cs="Times New Roman"/>
                <w:color w:val="000000"/>
                <w:sz w:val="24"/>
                <w:szCs w:val="24"/>
              </w:rPr>
              <w:t>2</w:t>
            </w:r>
          </w:p>
        </w:tc>
        <w:tc>
          <w:tcPr>
            <w:tcW w:w="1399"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1.374</w:t>
            </w:r>
            <w:r w:rsidR="00D829BB">
              <w:rPr>
                <w:rFonts w:ascii="Times New Roman" w:hAnsi="Times New Roman" w:cs="Times New Roman"/>
                <w:color w:val="000000"/>
                <w:sz w:val="24"/>
                <w:szCs w:val="24"/>
              </w:rPr>
              <w:t>6</w:t>
            </w:r>
          </w:p>
        </w:tc>
        <w:tc>
          <w:tcPr>
            <w:tcW w:w="1272" w:type="dxa"/>
            <w:vAlign w:val="bottom"/>
          </w:tcPr>
          <w:p w:rsidR="00DA4A9D" w:rsidRPr="00DA4A9D" w:rsidRDefault="003E5E0D" w:rsidP="004B6C1D">
            <w:pPr>
              <w:spacing w:line="48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&lt; 0.0001</w:t>
            </w:r>
          </w:p>
        </w:tc>
        <w:tc>
          <w:tcPr>
            <w:tcW w:w="132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1.2307</w:t>
            </w:r>
          </w:p>
        </w:tc>
        <w:tc>
          <w:tcPr>
            <w:tcW w:w="1330"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1.5353</w:t>
            </w:r>
          </w:p>
        </w:tc>
      </w:tr>
      <w:tr w:rsidR="00DA4A9D" w:rsidRPr="00DA4A9D" w:rsidTr="001C491E">
        <w:trPr>
          <w:trHeight w:val="276"/>
        </w:trPr>
        <w:tc>
          <w:tcPr>
            <w:tcW w:w="2193" w:type="dxa"/>
            <w:vAlign w:val="bottom"/>
          </w:tcPr>
          <w:p w:rsidR="00DA4A9D" w:rsidRPr="000E04A7" w:rsidRDefault="00DA4A9D" w:rsidP="00DA4A9D">
            <w:pPr>
              <w:spacing w:line="480" w:lineRule="auto"/>
              <w:rPr>
                <w:rFonts w:ascii="Times New Roman" w:hAnsi="Times New Roman" w:cs="Times New Roman"/>
                <w:b/>
                <w:bCs/>
                <w:color w:val="000000"/>
                <w:sz w:val="24"/>
                <w:szCs w:val="24"/>
              </w:rPr>
            </w:pPr>
            <w:r w:rsidRPr="000E04A7">
              <w:rPr>
                <w:rFonts w:ascii="Times New Roman" w:hAnsi="Times New Roman" w:cs="Times New Roman"/>
                <w:b/>
                <w:bCs/>
                <w:color w:val="000000"/>
                <w:sz w:val="24"/>
                <w:szCs w:val="24"/>
              </w:rPr>
              <w:t>Interceptions</w:t>
            </w:r>
          </w:p>
        </w:tc>
        <w:tc>
          <w:tcPr>
            <w:tcW w:w="133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0.0093</w:t>
            </w:r>
          </w:p>
        </w:tc>
        <w:tc>
          <w:tcPr>
            <w:tcW w:w="1399"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1.009</w:t>
            </w:r>
            <w:r w:rsidR="00D829BB">
              <w:rPr>
                <w:rFonts w:ascii="Times New Roman" w:hAnsi="Times New Roman" w:cs="Times New Roman"/>
                <w:color w:val="000000"/>
                <w:sz w:val="24"/>
                <w:szCs w:val="24"/>
              </w:rPr>
              <w:t>4</w:t>
            </w:r>
          </w:p>
        </w:tc>
        <w:tc>
          <w:tcPr>
            <w:tcW w:w="1272"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0.819</w:t>
            </w:r>
            <w:r w:rsidR="00AA66FF">
              <w:rPr>
                <w:rFonts w:ascii="Times New Roman" w:hAnsi="Times New Roman" w:cs="Times New Roman"/>
                <w:color w:val="000000"/>
                <w:sz w:val="24"/>
                <w:szCs w:val="24"/>
              </w:rPr>
              <w:t>1</w:t>
            </w:r>
          </w:p>
        </w:tc>
        <w:tc>
          <w:tcPr>
            <w:tcW w:w="1326"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0.9318</w:t>
            </w:r>
          </w:p>
        </w:tc>
        <w:tc>
          <w:tcPr>
            <w:tcW w:w="1330" w:type="dxa"/>
            <w:vAlign w:val="bottom"/>
          </w:tcPr>
          <w:p w:rsidR="00DA4A9D" w:rsidRPr="00DA4A9D" w:rsidRDefault="00DA4A9D" w:rsidP="004B6C1D">
            <w:pPr>
              <w:spacing w:line="480" w:lineRule="auto"/>
              <w:jc w:val="center"/>
              <w:rPr>
                <w:rFonts w:ascii="Times New Roman" w:hAnsi="Times New Roman" w:cs="Times New Roman"/>
                <w:color w:val="000000"/>
                <w:sz w:val="24"/>
                <w:szCs w:val="24"/>
              </w:rPr>
            </w:pPr>
            <w:r w:rsidRPr="00DA4A9D">
              <w:rPr>
                <w:rFonts w:ascii="Times New Roman" w:hAnsi="Times New Roman" w:cs="Times New Roman"/>
                <w:color w:val="000000"/>
                <w:sz w:val="24"/>
                <w:szCs w:val="24"/>
              </w:rPr>
              <w:t>1.0934</w:t>
            </w:r>
          </w:p>
        </w:tc>
      </w:tr>
    </w:tbl>
    <w:p w:rsidR="004B6C1D" w:rsidRDefault="004B6C1D" w:rsidP="00DA4A9D">
      <w:pPr>
        <w:spacing w:line="480" w:lineRule="auto"/>
        <w:jc w:val="both"/>
        <w:rPr>
          <w:rFonts w:ascii="Times New Roman" w:hAnsi="Times New Roman" w:cs="Times New Roman"/>
          <w:sz w:val="24"/>
          <w:szCs w:val="24"/>
        </w:rPr>
      </w:pPr>
    </w:p>
    <w:p w:rsidR="00535F1A"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lastRenderedPageBreak/>
        <w:t xml:space="preserve">The Cox Proportional Hazards model showed that opponent strength, possession of opponent, errors leading to shots and red cards were significant predictors of earlier goal concessions. </w:t>
      </w:r>
    </w:p>
    <w:p w:rsidR="009C0CDB" w:rsidRDefault="009C0CDB" w:rsidP="00DA4A9D">
      <w:pPr>
        <w:spacing w:line="480" w:lineRule="auto"/>
        <w:jc w:val="both"/>
        <w:rPr>
          <w:rFonts w:ascii="Times New Roman" w:hAnsi="Times New Roman" w:cs="Times New Roman"/>
          <w:sz w:val="24"/>
          <w:szCs w:val="24"/>
        </w:rPr>
      </w:pPr>
      <w:r>
        <w:rPr>
          <w:rFonts w:ascii="Times New Roman" w:hAnsi="Times New Roman" w:cs="Times New Roman"/>
          <w:sz w:val="24"/>
          <w:szCs w:val="24"/>
        </w:rPr>
        <w:t>The table below shows the r</w:t>
      </w:r>
      <w:r w:rsidRPr="002452AE">
        <w:rPr>
          <w:rFonts w:ascii="Times New Roman" w:hAnsi="Times New Roman" w:cs="Times New Roman"/>
          <w:sz w:val="24"/>
          <w:szCs w:val="24"/>
        </w:rPr>
        <w:t>esult of the proportional hazard assumption test.</w:t>
      </w:r>
    </w:p>
    <w:tbl>
      <w:tblPr>
        <w:tblStyle w:val="TableGrid"/>
        <w:tblW w:w="0" w:type="auto"/>
        <w:tblLook w:val="04A0" w:firstRow="1" w:lastRow="0" w:firstColumn="1" w:lastColumn="0" w:noHBand="0" w:noVBand="1"/>
      </w:tblPr>
      <w:tblGrid>
        <w:gridCol w:w="3510"/>
        <w:gridCol w:w="1701"/>
        <w:gridCol w:w="2268"/>
        <w:gridCol w:w="1377"/>
      </w:tblGrid>
      <w:tr w:rsidR="000E04A7" w:rsidRPr="002452AE" w:rsidTr="00BE4B8C">
        <w:tc>
          <w:tcPr>
            <w:tcW w:w="3510" w:type="dxa"/>
          </w:tcPr>
          <w:p w:rsidR="000E04A7" w:rsidRPr="002452AE" w:rsidRDefault="000E04A7" w:rsidP="003F093F">
            <w:pPr>
              <w:spacing w:line="480" w:lineRule="auto"/>
              <w:jc w:val="center"/>
              <w:rPr>
                <w:rFonts w:ascii="Times New Roman" w:hAnsi="Times New Roman" w:cs="Times New Roman"/>
                <w:b/>
                <w:bCs/>
                <w:sz w:val="24"/>
                <w:szCs w:val="24"/>
              </w:rPr>
            </w:pPr>
            <w:r w:rsidRPr="002452AE">
              <w:rPr>
                <w:rFonts w:ascii="Times New Roman" w:hAnsi="Times New Roman" w:cs="Times New Roman"/>
                <w:b/>
                <w:bCs/>
                <w:sz w:val="24"/>
                <w:szCs w:val="24"/>
              </w:rPr>
              <w:t>Covariates</w:t>
            </w:r>
          </w:p>
        </w:tc>
        <w:tc>
          <w:tcPr>
            <w:tcW w:w="1701" w:type="dxa"/>
          </w:tcPr>
          <w:p w:rsidR="000E04A7" w:rsidRPr="002452AE" w:rsidRDefault="000E04A7" w:rsidP="003F093F">
            <w:pPr>
              <w:spacing w:line="480" w:lineRule="auto"/>
              <w:jc w:val="center"/>
              <w:rPr>
                <w:rFonts w:ascii="Times New Roman" w:hAnsi="Times New Roman" w:cs="Times New Roman"/>
                <w:b/>
                <w:bCs/>
                <w:sz w:val="24"/>
                <w:szCs w:val="24"/>
              </w:rPr>
            </w:pPr>
            <w:r w:rsidRPr="002452AE">
              <w:rPr>
                <w:rFonts w:ascii="Times New Roman" w:hAnsi="Times New Roman" w:cs="Times New Roman"/>
                <w:b/>
                <w:bCs/>
                <w:sz w:val="24"/>
                <w:szCs w:val="24"/>
              </w:rPr>
              <w:t>Chi-square</w:t>
            </w:r>
          </w:p>
        </w:tc>
        <w:tc>
          <w:tcPr>
            <w:tcW w:w="2268" w:type="dxa"/>
          </w:tcPr>
          <w:p w:rsidR="000E04A7" w:rsidRPr="002452AE" w:rsidRDefault="000E04A7" w:rsidP="003F093F">
            <w:pPr>
              <w:spacing w:line="480" w:lineRule="auto"/>
              <w:jc w:val="center"/>
              <w:rPr>
                <w:rFonts w:ascii="Times New Roman" w:hAnsi="Times New Roman" w:cs="Times New Roman"/>
                <w:b/>
                <w:bCs/>
                <w:sz w:val="24"/>
                <w:szCs w:val="24"/>
              </w:rPr>
            </w:pPr>
            <w:r w:rsidRPr="002452AE">
              <w:rPr>
                <w:rFonts w:ascii="Times New Roman" w:hAnsi="Times New Roman" w:cs="Times New Roman"/>
                <w:b/>
                <w:bCs/>
                <w:sz w:val="24"/>
                <w:szCs w:val="24"/>
              </w:rPr>
              <w:t>Degree of freedom</w:t>
            </w:r>
          </w:p>
        </w:tc>
        <w:tc>
          <w:tcPr>
            <w:tcW w:w="1377" w:type="dxa"/>
          </w:tcPr>
          <w:p w:rsidR="000E04A7" w:rsidRPr="002452AE" w:rsidRDefault="000E04A7" w:rsidP="003F093F">
            <w:pPr>
              <w:spacing w:line="480" w:lineRule="auto"/>
              <w:jc w:val="center"/>
              <w:rPr>
                <w:rFonts w:ascii="Times New Roman" w:hAnsi="Times New Roman" w:cs="Times New Roman"/>
                <w:b/>
                <w:bCs/>
                <w:sz w:val="24"/>
                <w:szCs w:val="24"/>
              </w:rPr>
            </w:pPr>
            <w:r w:rsidRPr="002452AE">
              <w:rPr>
                <w:rFonts w:ascii="Times New Roman" w:hAnsi="Times New Roman" w:cs="Times New Roman"/>
                <w:b/>
                <w:bCs/>
                <w:sz w:val="24"/>
                <w:szCs w:val="24"/>
              </w:rPr>
              <w:t>p-value</w:t>
            </w:r>
          </w:p>
        </w:tc>
      </w:tr>
      <w:tr w:rsidR="008D1BB0" w:rsidRPr="002452AE" w:rsidTr="009E02C7">
        <w:tc>
          <w:tcPr>
            <w:tcW w:w="3510" w:type="dxa"/>
            <w:vAlign w:val="bottom"/>
          </w:tcPr>
          <w:p w:rsidR="008D1BB0" w:rsidRPr="000E04A7" w:rsidRDefault="008D1BB0" w:rsidP="008D1BB0">
            <w:pPr>
              <w:spacing w:line="480" w:lineRule="auto"/>
              <w:rPr>
                <w:rFonts w:ascii="Times New Roman" w:hAnsi="Times New Roman" w:cs="Times New Roman"/>
                <w:b/>
                <w:bCs/>
                <w:color w:val="000000"/>
                <w:sz w:val="24"/>
                <w:szCs w:val="24"/>
              </w:rPr>
            </w:pPr>
            <w:r w:rsidRPr="000E04A7">
              <w:rPr>
                <w:rFonts w:ascii="Times New Roman" w:hAnsi="Times New Roman" w:cs="Times New Roman"/>
                <w:b/>
                <w:bCs/>
                <w:color w:val="000000"/>
                <w:sz w:val="24"/>
                <w:szCs w:val="24"/>
              </w:rPr>
              <w:t>Opponent strength</w:t>
            </w:r>
          </w:p>
        </w:tc>
        <w:tc>
          <w:tcPr>
            <w:tcW w:w="1701"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1.938</w:t>
            </w:r>
            <w:r w:rsidR="00055BA8">
              <w:rPr>
                <w:rFonts w:ascii="Times New Roman" w:hAnsi="Times New Roman" w:cs="Times New Roman"/>
                <w:color w:val="000000"/>
                <w:sz w:val="24"/>
                <w:szCs w:val="24"/>
              </w:rPr>
              <w:t>2</w:t>
            </w:r>
          </w:p>
        </w:tc>
        <w:tc>
          <w:tcPr>
            <w:tcW w:w="2268"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1</w:t>
            </w:r>
          </w:p>
        </w:tc>
        <w:tc>
          <w:tcPr>
            <w:tcW w:w="1377"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0.164</w:t>
            </w:r>
          </w:p>
        </w:tc>
      </w:tr>
      <w:tr w:rsidR="008D1BB0" w:rsidRPr="002452AE" w:rsidTr="009E02C7">
        <w:tc>
          <w:tcPr>
            <w:tcW w:w="3510" w:type="dxa"/>
            <w:vAlign w:val="bottom"/>
          </w:tcPr>
          <w:p w:rsidR="008D1BB0" w:rsidRPr="000E04A7" w:rsidRDefault="008D1BB0" w:rsidP="008D1BB0">
            <w:pPr>
              <w:spacing w:line="480" w:lineRule="auto"/>
              <w:rPr>
                <w:rFonts w:ascii="Times New Roman" w:hAnsi="Times New Roman" w:cs="Times New Roman"/>
                <w:b/>
                <w:bCs/>
                <w:color w:val="000000"/>
                <w:sz w:val="24"/>
                <w:szCs w:val="24"/>
              </w:rPr>
            </w:pPr>
            <w:r w:rsidRPr="000E04A7">
              <w:rPr>
                <w:rFonts w:ascii="Times New Roman" w:hAnsi="Times New Roman" w:cs="Times New Roman"/>
                <w:b/>
                <w:bCs/>
                <w:color w:val="000000"/>
                <w:sz w:val="24"/>
                <w:szCs w:val="24"/>
              </w:rPr>
              <w:t>Possession of opponent</w:t>
            </w:r>
          </w:p>
        </w:tc>
        <w:tc>
          <w:tcPr>
            <w:tcW w:w="1701"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0.005</w:t>
            </w:r>
            <w:r w:rsidR="00055BA8">
              <w:rPr>
                <w:rFonts w:ascii="Times New Roman" w:hAnsi="Times New Roman" w:cs="Times New Roman"/>
                <w:color w:val="000000"/>
                <w:sz w:val="24"/>
                <w:szCs w:val="24"/>
              </w:rPr>
              <w:t>4</w:t>
            </w:r>
          </w:p>
        </w:tc>
        <w:tc>
          <w:tcPr>
            <w:tcW w:w="2268"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1</w:t>
            </w:r>
          </w:p>
        </w:tc>
        <w:tc>
          <w:tcPr>
            <w:tcW w:w="1377"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0.942</w:t>
            </w:r>
          </w:p>
        </w:tc>
      </w:tr>
      <w:tr w:rsidR="008D1BB0" w:rsidRPr="002452AE" w:rsidTr="009E02C7">
        <w:tc>
          <w:tcPr>
            <w:tcW w:w="3510" w:type="dxa"/>
            <w:vAlign w:val="bottom"/>
          </w:tcPr>
          <w:p w:rsidR="008D1BB0" w:rsidRPr="000E04A7" w:rsidRDefault="008D1BB0" w:rsidP="008D1BB0">
            <w:pPr>
              <w:spacing w:line="480" w:lineRule="auto"/>
              <w:rPr>
                <w:rFonts w:ascii="Times New Roman" w:hAnsi="Times New Roman" w:cs="Times New Roman"/>
                <w:b/>
                <w:bCs/>
                <w:color w:val="000000"/>
                <w:sz w:val="24"/>
                <w:szCs w:val="24"/>
              </w:rPr>
            </w:pPr>
            <w:r w:rsidRPr="000E04A7">
              <w:rPr>
                <w:rFonts w:ascii="Times New Roman" w:hAnsi="Times New Roman" w:cs="Times New Roman"/>
                <w:b/>
                <w:bCs/>
                <w:color w:val="000000"/>
                <w:sz w:val="24"/>
                <w:szCs w:val="24"/>
              </w:rPr>
              <w:t>Errors leading to shot</w:t>
            </w:r>
          </w:p>
        </w:tc>
        <w:tc>
          <w:tcPr>
            <w:tcW w:w="1701"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0.371</w:t>
            </w:r>
            <w:r w:rsidR="00AC69E4">
              <w:rPr>
                <w:rFonts w:ascii="Times New Roman" w:hAnsi="Times New Roman" w:cs="Times New Roman"/>
                <w:color w:val="000000"/>
                <w:sz w:val="24"/>
                <w:szCs w:val="24"/>
              </w:rPr>
              <w:t>1</w:t>
            </w:r>
          </w:p>
        </w:tc>
        <w:tc>
          <w:tcPr>
            <w:tcW w:w="2268"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1</w:t>
            </w:r>
          </w:p>
        </w:tc>
        <w:tc>
          <w:tcPr>
            <w:tcW w:w="1377"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0.542</w:t>
            </w:r>
          </w:p>
        </w:tc>
      </w:tr>
      <w:tr w:rsidR="008D1BB0" w:rsidRPr="002452AE" w:rsidTr="009E02C7">
        <w:tc>
          <w:tcPr>
            <w:tcW w:w="3510" w:type="dxa"/>
            <w:vAlign w:val="bottom"/>
          </w:tcPr>
          <w:p w:rsidR="008D1BB0" w:rsidRPr="000E04A7" w:rsidRDefault="008D1BB0" w:rsidP="008D1BB0">
            <w:pPr>
              <w:spacing w:line="480" w:lineRule="auto"/>
              <w:rPr>
                <w:rFonts w:ascii="Times New Roman" w:hAnsi="Times New Roman" w:cs="Times New Roman"/>
                <w:b/>
                <w:bCs/>
                <w:color w:val="000000"/>
                <w:sz w:val="24"/>
                <w:szCs w:val="24"/>
              </w:rPr>
            </w:pPr>
            <w:r w:rsidRPr="000E04A7">
              <w:rPr>
                <w:rFonts w:ascii="Times New Roman" w:hAnsi="Times New Roman" w:cs="Times New Roman"/>
                <w:b/>
                <w:bCs/>
                <w:color w:val="000000"/>
                <w:sz w:val="24"/>
                <w:szCs w:val="24"/>
              </w:rPr>
              <w:t>Red card by team</w:t>
            </w:r>
          </w:p>
        </w:tc>
        <w:tc>
          <w:tcPr>
            <w:tcW w:w="1701"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3.3185</w:t>
            </w:r>
          </w:p>
        </w:tc>
        <w:tc>
          <w:tcPr>
            <w:tcW w:w="2268"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1</w:t>
            </w:r>
          </w:p>
        </w:tc>
        <w:tc>
          <w:tcPr>
            <w:tcW w:w="1377"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0.069</w:t>
            </w:r>
          </w:p>
        </w:tc>
      </w:tr>
      <w:tr w:rsidR="008D1BB0" w:rsidRPr="002452AE" w:rsidTr="009E02C7">
        <w:tc>
          <w:tcPr>
            <w:tcW w:w="3510" w:type="dxa"/>
            <w:vAlign w:val="bottom"/>
          </w:tcPr>
          <w:p w:rsidR="008D1BB0" w:rsidRPr="000E04A7" w:rsidRDefault="008D1BB0" w:rsidP="008D1BB0">
            <w:pPr>
              <w:spacing w:line="480" w:lineRule="auto"/>
              <w:rPr>
                <w:rFonts w:ascii="Times New Roman" w:hAnsi="Times New Roman" w:cs="Times New Roman"/>
                <w:b/>
                <w:bCs/>
                <w:color w:val="000000"/>
                <w:sz w:val="24"/>
                <w:szCs w:val="24"/>
              </w:rPr>
            </w:pPr>
            <w:r w:rsidRPr="000E04A7">
              <w:rPr>
                <w:rFonts w:ascii="Times New Roman" w:hAnsi="Times New Roman" w:cs="Times New Roman"/>
                <w:b/>
                <w:bCs/>
                <w:color w:val="000000"/>
                <w:sz w:val="24"/>
                <w:szCs w:val="24"/>
              </w:rPr>
              <w:t>Free Kicks Conceded</w:t>
            </w:r>
          </w:p>
        </w:tc>
        <w:tc>
          <w:tcPr>
            <w:tcW w:w="1701"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0.944</w:t>
            </w:r>
            <w:r w:rsidR="00AC69E4">
              <w:rPr>
                <w:rFonts w:ascii="Times New Roman" w:hAnsi="Times New Roman" w:cs="Times New Roman"/>
                <w:color w:val="000000"/>
                <w:sz w:val="24"/>
                <w:szCs w:val="24"/>
              </w:rPr>
              <w:t>6</w:t>
            </w:r>
          </w:p>
        </w:tc>
        <w:tc>
          <w:tcPr>
            <w:tcW w:w="2268"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1</w:t>
            </w:r>
          </w:p>
        </w:tc>
        <w:tc>
          <w:tcPr>
            <w:tcW w:w="1377"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0.331</w:t>
            </w:r>
          </w:p>
        </w:tc>
      </w:tr>
      <w:tr w:rsidR="008D1BB0" w:rsidRPr="002452AE" w:rsidTr="009E02C7">
        <w:tc>
          <w:tcPr>
            <w:tcW w:w="3510" w:type="dxa"/>
            <w:vAlign w:val="bottom"/>
          </w:tcPr>
          <w:p w:rsidR="008D1BB0" w:rsidRPr="000E04A7" w:rsidRDefault="008D1BB0" w:rsidP="008D1BB0">
            <w:pPr>
              <w:spacing w:line="480" w:lineRule="auto"/>
              <w:rPr>
                <w:rFonts w:ascii="Times New Roman" w:hAnsi="Times New Roman" w:cs="Times New Roman"/>
                <w:b/>
                <w:bCs/>
                <w:color w:val="000000"/>
                <w:sz w:val="24"/>
                <w:szCs w:val="24"/>
              </w:rPr>
            </w:pPr>
            <w:r w:rsidRPr="000E04A7">
              <w:rPr>
                <w:rFonts w:ascii="Times New Roman" w:hAnsi="Times New Roman" w:cs="Times New Roman"/>
                <w:b/>
                <w:bCs/>
                <w:color w:val="000000"/>
                <w:sz w:val="24"/>
                <w:szCs w:val="24"/>
              </w:rPr>
              <w:t>Corner kicks conceded</w:t>
            </w:r>
          </w:p>
        </w:tc>
        <w:tc>
          <w:tcPr>
            <w:tcW w:w="1701"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0.1574</w:t>
            </w:r>
          </w:p>
        </w:tc>
        <w:tc>
          <w:tcPr>
            <w:tcW w:w="2268"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1</w:t>
            </w:r>
          </w:p>
        </w:tc>
        <w:tc>
          <w:tcPr>
            <w:tcW w:w="1377"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0.692</w:t>
            </w:r>
          </w:p>
        </w:tc>
      </w:tr>
      <w:tr w:rsidR="008D1BB0" w:rsidRPr="002452AE" w:rsidTr="009E02C7">
        <w:tc>
          <w:tcPr>
            <w:tcW w:w="3510" w:type="dxa"/>
            <w:vAlign w:val="bottom"/>
          </w:tcPr>
          <w:p w:rsidR="008D1BB0" w:rsidRPr="000E04A7" w:rsidRDefault="008D1BB0" w:rsidP="008D1BB0">
            <w:pPr>
              <w:spacing w:line="480" w:lineRule="auto"/>
              <w:rPr>
                <w:rFonts w:ascii="Times New Roman" w:hAnsi="Times New Roman" w:cs="Times New Roman"/>
                <w:b/>
                <w:bCs/>
                <w:color w:val="000000"/>
                <w:sz w:val="24"/>
                <w:szCs w:val="24"/>
              </w:rPr>
            </w:pPr>
            <w:proofErr w:type="spellStart"/>
            <w:r w:rsidRPr="000E04A7">
              <w:rPr>
                <w:rFonts w:ascii="Times New Roman" w:hAnsi="Times New Roman" w:cs="Times New Roman"/>
                <w:b/>
                <w:bCs/>
                <w:color w:val="000000"/>
                <w:sz w:val="24"/>
                <w:szCs w:val="24"/>
              </w:rPr>
              <w:t>Gk</w:t>
            </w:r>
            <w:proofErr w:type="spellEnd"/>
            <w:r w:rsidRPr="000E04A7">
              <w:rPr>
                <w:rFonts w:ascii="Times New Roman" w:hAnsi="Times New Roman" w:cs="Times New Roman"/>
                <w:b/>
                <w:bCs/>
                <w:color w:val="000000"/>
                <w:sz w:val="24"/>
                <w:szCs w:val="24"/>
              </w:rPr>
              <w:t xml:space="preserve"> Saves</w:t>
            </w:r>
          </w:p>
        </w:tc>
        <w:tc>
          <w:tcPr>
            <w:tcW w:w="1701"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0.2770</w:t>
            </w:r>
          </w:p>
        </w:tc>
        <w:tc>
          <w:tcPr>
            <w:tcW w:w="2268"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1</w:t>
            </w:r>
          </w:p>
        </w:tc>
        <w:tc>
          <w:tcPr>
            <w:tcW w:w="1377"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0.599</w:t>
            </w:r>
          </w:p>
        </w:tc>
      </w:tr>
      <w:tr w:rsidR="008D1BB0" w:rsidRPr="002452AE" w:rsidTr="009E02C7">
        <w:tc>
          <w:tcPr>
            <w:tcW w:w="3510" w:type="dxa"/>
            <w:vAlign w:val="bottom"/>
          </w:tcPr>
          <w:p w:rsidR="008D1BB0" w:rsidRPr="000E04A7" w:rsidRDefault="008D1BB0" w:rsidP="008D1BB0">
            <w:pPr>
              <w:spacing w:line="480" w:lineRule="auto"/>
              <w:rPr>
                <w:rFonts w:ascii="Times New Roman" w:hAnsi="Times New Roman" w:cs="Times New Roman"/>
                <w:b/>
                <w:bCs/>
                <w:color w:val="000000"/>
                <w:sz w:val="24"/>
                <w:szCs w:val="24"/>
              </w:rPr>
            </w:pPr>
            <w:r w:rsidRPr="000E04A7">
              <w:rPr>
                <w:rFonts w:ascii="Times New Roman" w:hAnsi="Times New Roman" w:cs="Times New Roman"/>
                <w:b/>
                <w:bCs/>
                <w:color w:val="000000"/>
                <w:sz w:val="24"/>
                <w:szCs w:val="24"/>
              </w:rPr>
              <w:t>Big chances of opponents</w:t>
            </w:r>
          </w:p>
        </w:tc>
        <w:tc>
          <w:tcPr>
            <w:tcW w:w="1701"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0.0315</w:t>
            </w:r>
          </w:p>
        </w:tc>
        <w:tc>
          <w:tcPr>
            <w:tcW w:w="2268"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1</w:t>
            </w:r>
          </w:p>
        </w:tc>
        <w:tc>
          <w:tcPr>
            <w:tcW w:w="1377"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0.859</w:t>
            </w:r>
          </w:p>
        </w:tc>
      </w:tr>
      <w:tr w:rsidR="008D1BB0" w:rsidRPr="002452AE" w:rsidTr="009E02C7">
        <w:tc>
          <w:tcPr>
            <w:tcW w:w="3510" w:type="dxa"/>
            <w:vAlign w:val="bottom"/>
          </w:tcPr>
          <w:p w:rsidR="008D1BB0" w:rsidRPr="000E04A7" w:rsidRDefault="008D1BB0" w:rsidP="008D1BB0">
            <w:pPr>
              <w:spacing w:line="480" w:lineRule="auto"/>
              <w:rPr>
                <w:rFonts w:ascii="Times New Roman" w:hAnsi="Times New Roman" w:cs="Times New Roman"/>
                <w:b/>
                <w:bCs/>
                <w:color w:val="000000"/>
                <w:sz w:val="24"/>
                <w:szCs w:val="24"/>
              </w:rPr>
            </w:pPr>
            <w:r w:rsidRPr="000E04A7">
              <w:rPr>
                <w:rFonts w:ascii="Times New Roman" w:hAnsi="Times New Roman" w:cs="Times New Roman"/>
                <w:b/>
                <w:bCs/>
                <w:color w:val="000000"/>
                <w:sz w:val="24"/>
                <w:szCs w:val="24"/>
              </w:rPr>
              <w:t>Interceptions</w:t>
            </w:r>
          </w:p>
        </w:tc>
        <w:tc>
          <w:tcPr>
            <w:tcW w:w="1701"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1.701</w:t>
            </w:r>
            <w:r w:rsidR="00AC69E4">
              <w:rPr>
                <w:rFonts w:ascii="Times New Roman" w:hAnsi="Times New Roman" w:cs="Times New Roman"/>
                <w:color w:val="000000"/>
                <w:sz w:val="24"/>
                <w:szCs w:val="24"/>
              </w:rPr>
              <w:t>8</w:t>
            </w:r>
          </w:p>
        </w:tc>
        <w:tc>
          <w:tcPr>
            <w:tcW w:w="2268"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1</w:t>
            </w:r>
          </w:p>
        </w:tc>
        <w:tc>
          <w:tcPr>
            <w:tcW w:w="1377"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0.192</w:t>
            </w:r>
          </w:p>
        </w:tc>
      </w:tr>
      <w:tr w:rsidR="008D1BB0" w:rsidRPr="002452AE" w:rsidTr="009E02C7">
        <w:tc>
          <w:tcPr>
            <w:tcW w:w="3510" w:type="dxa"/>
          </w:tcPr>
          <w:p w:rsidR="008D1BB0" w:rsidRPr="00B81861" w:rsidRDefault="008D1BB0" w:rsidP="008D1BB0">
            <w:pPr>
              <w:spacing w:line="480" w:lineRule="auto"/>
              <w:rPr>
                <w:rFonts w:ascii="Times New Roman" w:hAnsi="Times New Roman" w:cs="Times New Roman"/>
                <w:b/>
                <w:bCs/>
                <w:sz w:val="24"/>
                <w:szCs w:val="24"/>
              </w:rPr>
            </w:pPr>
            <w:r w:rsidRPr="00B81861">
              <w:rPr>
                <w:rFonts w:ascii="Times New Roman" w:hAnsi="Times New Roman" w:cs="Times New Roman"/>
                <w:b/>
                <w:bCs/>
                <w:sz w:val="24"/>
                <w:szCs w:val="24"/>
              </w:rPr>
              <w:t>GLOBAL</w:t>
            </w:r>
          </w:p>
        </w:tc>
        <w:tc>
          <w:tcPr>
            <w:tcW w:w="1701"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11.090</w:t>
            </w:r>
            <w:r w:rsidR="00AC69E4">
              <w:rPr>
                <w:rFonts w:ascii="Times New Roman" w:hAnsi="Times New Roman" w:cs="Times New Roman"/>
                <w:color w:val="000000"/>
                <w:sz w:val="24"/>
                <w:szCs w:val="24"/>
              </w:rPr>
              <w:t>5</w:t>
            </w:r>
          </w:p>
        </w:tc>
        <w:tc>
          <w:tcPr>
            <w:tcW w:w="2268"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9</w:t>
            </w:r>
          </w:p>
        </w:tc>
        <w:tc>
          <w:tcPr>
            <w:tcW w:w="1377" w:type="dxa"/>
            <w:vAlign w:val="bottom"/>
          </w:tcPr>
          <w:p w:rsidR="008D1BB0" w:rsidRPr="008D1BB0" w:rsidRDefault="008D1BB0" w:rsidP="00C91BF4">
            <w:pPr>
              <w:spacing w:line="480" w:lineRule="auto"/>
              <w:jc w:val="center"/>
              <w:rPr>
                <w:rFonts w:ascii="Times New Roman" w:hAnsi="Times New Roman" w:cs="Times New Roman"/>
                <w:color w:val="000000"/>
                <w:sz w:val="24"/>
                <w:szCs w:val="24"/>
              </w:rPr>
            </w:pPr>
            <w:r w:rsidRPr="008D1BB0">
              <w:rPr>
                <w:rFonts w:ascii="Times New Roman" w:hAnsi="Times New Roman" w:cs="Times New Roman"/>
                <w:color w:val="000000"/>
                <w:sz w:val="24"/>
                <w:szCs w:val="24"/>
              </w:rPr>
              <w:t>0.27</w:t>
            </w:r>
            <w:r w:rsidR="00C91BF4">
              <w:rPr>
                <w:rFonts w:ascii="Times New Roman" w:hAnsi="Times New Roman" w:cs="Times New Roman"/>
                <w:color w:val="000000"/>
                <w:sz w:val="24"/>
                <w:szCs w:val="24"/>
              </w:rPr>
              <w:t>0</w:t>
            </w:r>
          </w:p>
        </w:tc>
      </w:tr>
    </w:tbl>
    <w:p w:rsidR="000E04A7" w:rsidRPr="00DA4A9D" w:rsidRDefault="000E04A7" w:rsidP="00DA4A9D">
      <w:pPr>
        <w:spacing w:line="480" w:lineRule="auto"/>
        <w:jc w:val="both"/>
        <w:rPr>
          <w:rFonts w:ascii="Times New Roman" w:hAnsi="Times New Roman" w:cs="Times New Roman"/>
          <w:sz w:val="24"/>
          <w:szCs w:val="24"/>
        </w:rPr>
      </w:pPr>
    </w:p>
    <w:p w:rsidR="00B655BF"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The proportional hazards assumption was tested and held for the majority of variables.</w:t>
      </w:r>
    </w:p>
    <w:p w:rsidR="00C2633B" w:rsidRPr="00DA4A9D" w:rsidRDefault="00000000" w:rsidP="00915CF5">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The findings align with existing sports analytics literature, confirming that situational and disciplinary factors greatly influence defensive outcomes.</w:t>
      </w:r>
    </w:p>
    <w:p w:rsidR="00C2633B" w:rsidRPr="00DA4A9D" w:rsidRDefault="00000000" w:rsidP="00DA4A9D">
      <w:pPr>
        <w:spacing w:line="480" w:lineRule="auto"/>
        <w:jc w:val="both"/>
        <w:rPr>
          <w:rFonts w:ascii="Times New Roman" w:hAnsi="Times New Roman" w:cs="Times New Roman"/>
          <w:b/>
          <w:bCs/>
          <w:sz w:val="24"/>
          <w:szCs w:val="24"/>
        </w:rPr>
      </w:pPr>
      <w:r w:rsidRPr="00DA4A9D">
        <w:rPr>
          <w:rFonts w:ascii="Times New Roman" w:hAnsi="Times New Roman" w:cs="Times New Roman"/>
          <w:b/>
          <w:bCs/>
          <w:sz w:val="24"/>
          <w:szCs w:val="24"/>
        </w:rPr>
        <w:t>5. Conclusion and Recommendations</w:t>
      </w:r>
    </w:p>
    <w:p w:rsidR="00C2633B"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lastRenderedPageBreak/>
        <w:t xml:space="preserve">This study has demonstrated the applicability of survival analysis in evaluating goal concession patterns in </w:t>
      </w:r>
      <w:r w:rsidR="00FC4995" w:rsidRPr="00DA4A9D">
        <w:rPr>
          <w:rFonts w:ascii="Times New Roman" w:hAnsi="Times New Roman" w:cs="Times New Roman"/>
          <w:sz w:val="24"/>
          <w:szCs w:val="24"/>
        </w:rPr>
        <w:t xml:space="preserve">the just concluded </w:t>
      </w:r>
      <w:r w:rsidRPr="00DA4A9D">
        <w:rPr>
          <w:rFonts w:ascii="Times New Roman" w:hAnsi="Times New Roman" w:cs="Times New Roman"/>
          <w:sz w:val="24"/>
          <w:szCs w:val="24"/>
        </w:rPr>
        <w:t>FIFA Club World Cup matches. Opponent strength, defensive errors and red cards were found to be critical in increasing the hazard of conceding goals. The survival framework offers a more dynamic and time-sensitive understanding of defensive performance.</w:t>
      </w:r>
    </w:p>
    <w:p w:rsidR="00C2633B" w:rsidRPr="00DA4A9D" w:rsidRDefault="00000000" w:rsidP="00C91BF4">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For future tournaments, coaches and analysts are encouraged to monitor not just defensive skills but also situational factors like discipline and opponent pressure. Further research could integrate spatial tracking data and extend the survival models to include frailty or time-varying covariates.</w:t>
      </w:r>
    </w:p>
    <w:p w:rsidR="00C2633B" w:rsidRPr="00DA4A9D" w:rsidRDefault="00000000" w:rsidP="00DA4A9D">
      <w:pPr>
        <w:spacing w:line="480" w:lineRule="auto"/>
        <w:jc w:val="both"/>
        <w:rPr>
          <w:rFonts w:ascii="Times New Roman" w:hAnsi="Times New Roman" w:cs="Times New Roman"/>
          <w:b/>
          <w:bCs/>
          <w:sz w:val="24"/>
          <w:szCs w:val="24"/>
        </w:rPr>
      </w:pPr>
      <w:r w:rsidRPr="00DA4A9D">
        <w:rPr>
          <w:rFonts w:ascii="Times New Roman" w:hAnsi="Times New Roman" w:cs="Times New Roman"/>
          <w:b/>
          <w:bCs/>
          <w:sz w:val="24"/>
          <w:szCs w:val="24"/>
        </w:rPr>
        <w:t>References</w:t>
      </w:r>
    </w:p>
    <w:p w:rsidR="00C2633B"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Akaike, H. (1974). A new look at the statistical model identification. IEEE Transactions on Automatic Control, 19(6), 716–723.</w:t>
      </w:r>
    </w:p>
    <w:p w:rsidR="00C2633B"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Carling, C., Williams, A. M., &amp; Reilly, T. (2005). Handbook of soccer match analysis: A systematic approach to improving performance. Routledge.</w:t>
      </w:r>
    </w:p>
    <w:p w:rsidR="00C2633B"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 xml:space="preserve">Cox, D. R. (1972). Regression models and life‐tables. Journal of the Royal Statistical </w:t>
      </w:r>
      <w:proofErr w:type="spellStart"/>
      <w:r w:rsidRPr="00DA4A9D">
        <w:rPr>
          <w:rFonts w:ascii="Times New Roman" w:hAnsi="Times New Roman" w:cs="Times New Roman"/>
          <w:sz w:val="24"/>
          <w:szCs w:val="24"/>
        </w:rPr>
        <w:t>Sociey</w:t>
      </w:r>
      <w:proofErr w:type="spellEnd"/>
      <w:r w:rsidRPr="00DA4A9D">
        <w:rPr>
          <w:rFonts w:ascii="Times New Roman" w:hAnsi="Times New Roman" w:cs="Times New Roman"/>
          <w:sz w:val="24"/>
          <w:szCs w:val="24"/>
        </w:rPr>
        <w:t>: Series B (Methodological), 34(2), 187–202.</w:t>
      </w:r>
    </w:p>
    <w:p w:rsidR="00C2633B"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Fernandez, J., Bornn, L., &amp; Cervone, D. (2021). Decomposing the impact of offensive and defensive actions in soccer via counterfactual goals. Journal of Quantitative Analysis in Sports, 17(2), 89–104.</w:t>
      </w:r>
    </w:p>
    <w:p w:rsidR="00C2633B"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Gabbett, T. J. (2016). The training-injury prevention paradox: should athletes be training smarter and harder? British Journal of Sports Medicine, 50(5), 273–280.</w:t>
      </w:r>
    </w:p>
    <w:p w:rsidR="00C2633B"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lastRenderedPageBreak/>
        <w:t xml:space="preserve">Groll, A., </w:t>
      </w:r>
      <w:proofErr w:type="spellStart"/>
      <w:r w:rsidRPr="00DA4A9D">
        <w:rPr>
          <w:rFonts w:ascii="Times New Roman" w:hAnsi="Times New Roman" w:cs="Times New Roman"/>
          <w:sz w:val="24"/>
          <w:szCs w:val="24"/>
        </w:rPr>
        <w:t>Schauberger</w:t>
      </w:r>
      <w:proofErr w:type="spellEnd"/>
      <w:r w:rsidRPr="00DA4A9D">
        <w:rPr>
          <w:rFonts w:ascii="Times New Roman" w:hAnsi="Times New Roman" w:cs="Times New Roman"/>
          <w:sz w:val="24"/>
          <w:szCs w:val="24"/>
        </w:rPr>
        <w:t>, G., &amp; Tutz, G. (2018). Prediction of major international soccer tournaments based on team-specific regularized Poisson regression: An application to the FIFA World Cup 2018. Journal of Quantitative Analysis in Sports, 14(2), 57–72.</w:t>
      </w:r>
    </w:p>
    <w:p w:rsidR="00C2633B"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Liu, H., Hopkins, W. G., &amp; Gomez, M. A. (2020). Modelling relationships between match events and match outcome in elite football. European Journal of Sport Science, 20(4), 567–574.</w:t>
      </w:r>
    </w:p>
    <w:p w:rsidR="00C2633B" w:rsidRPr="00DA4A9D" w:rsidRDefault="00000000" w:rsidP="00DA4A9D">
      <w:pPr>
        <w:spacing w:line="480" w:lineRule="auto"/>
        <w:jc w:val="both"/>
        <w:rPr>
          <w:rFonts w:ascii="Times New Roman" w:hAnsi="Times New Roman" w:cs="Times New Roman"/>
          <w:sz w:val="24"/>
          <w:szCs w:val="24"/>
        </w:rPr>
      </w:pPr>
      <w:r w:rsidRPr="00DA4A9D">
        <w:rPr>
          <w:rFonts w:ascii="Times New Roman" w:hAnsi="Times New Roman" w:cs="Times New Roman"/>
          <w:sz w:val="24"/>
          <w:szCs w:val="24"/>
        </w:rPr>
        <w:t>Moura, F. A., Martins, L. E. B., &amp; Cunha, S. A. (2014). Analysis of football game using survival analysis techniques. International Journal of Performance Analysis in Sport, 14(1), 203–215.</w:t>
      </w:r>
    </w:p>
    <w:p w:rsidR="00C2633B" w:rsidRPr="00DA4A9D" w:rsidRDefault="00000000" w:rsidP="00DA4A9D">
      <w:pPr>
        <w:spacing w:line="480" w:lineRule="auto"/>
        <w:jc w:val="both"/>
        <w:rPr>
          <w:rFonts w:ascii="Times New Roman" w:hAnsi="Times New Roman" w:cs="Times New Roman"/>
          <w:sz w:val="24"/>
          <w:szCs w:val="24"/>
        </w:rPr>
      </w:pPr>
      <w:proofErr w:type="spellStart"/>
      <w:r w:rsidRPr="00DA4A9D">
        <w:rPr>
          <w:rFonts w:ascii="Times New Roman" w:hAnsi="Times New Roman" w:cs="Times New Roman"/>
          <w:sz w:val="24"/>
          <w:szCs w:val="24"/>
        </w:rPr>
        <w:t>Tenga</w:t>
      </w:r>
      <w:proofErr w:type="spellEnd"/>
      <w:r w:rsidRPr="00DA4A9D">
        <w:rPr>
          <w:rFonts w:ascii="Times New Roman" w:hAnsi="Times New Roman" w:cs="Times New Roman"/>
          <w:sz w:val="24"/>
          <w:szCs w:val="24"/>
        </w:rPr>
        <w:t xml:space="preserve">, A., Holme, I., </w:t>
      </w:r>
      <w:proofErr w:type="spellStart"/>
      <w:r w:rsidRPr="00DA4A9D">
        <w:rPr>
          <w:rFonts w:ascii="Times New Roman" w:hAnsi="Times New Roman" w:cs="Times New Roman"/>
          <w:sz w:val="24"/>
          <w:szCs w:val="24"/>
        </w:rPr>
        <w:t>Ronglan</w:t>
      </w:r>
      <w:proofErr w:type="spellEnd"/>
      <w:r w:rsidRPr="00DA4A9D">
        <w:rPr>
          <w:rFonts w:ascii="Times New Roman" w:hAnsi="Times New Roman" w:cs="Times New Roman"/>
          <w:sz w:val="24"/>
          <w:szCs w:val="24"/>
        </w:rPr>
        <w:t>, L. T., &amp; Bahr, R. (2010). Effect of playing tactics on achieving score-box possessions in a random series of team possessions from Norwegian professional soccer matches. Journal of Sports Sciences, 28(3), 245–255.</w:t>
      </w:r>
    </w:p>
    <w:sectPr w:rsidR="00C2633B" w:rsidRPr="00DA4A9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9B00D1"/>
    <w:multiLevelType w:val="hybridMultilevel"/>
    <w:tmpl w:val="471ED49E"/>
    <w:lvl w:ilvl="0" w:tplc="B5BA2950">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3D35159"/>
    <w:multiLevelType w:val="hybridMultilevel"/>
    <w:tmpl w:val="F75C16DC"/>
    <w:lvl w:ilvl="0" w:tplc="2000000F">
      <w:start w:val="1"/>
      <w:numFmt w:val="decimal"/>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1" w15:restartNumberingAfterBreak="0">
    <w:nsid w:val="37493851"/>
    <w:multiLevelType w:val="multilevel"/>
    <w:tmpl w:val="53A6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5812494">
    <w:abstractNumId w:val="8"/>
  </w:num>
  <w:num w:numId="2" w16cid:durableId="1434403479">
    <w:abstractNumId w:val="6"/>
  </w:num>
  <w:num w:numId="3" w16cid:durableId="1962223002">
    <w:abstractNumId w:val="5"/>
  </w:num>
  <w:num w:numId="4" w16cid:durableId="2058888624">
    <w:abstractNumId w:val="4"/>
  </w:num>
  <w:num w:numId="5" w16cid:durableId="1228689235">
    <w:abstractNumId w:val="7"/>
  </w:num>
  <w:num w:numId="6" w16cid:durableId="311495164">
    <w:abstractNumId w:val="3"/>
  </w:num>
  <w:num w:numId="7" w16cid:durableId="1310135969">
    <w:abstractNumId w:val="2"/>
  </w:num>
  <w:num w:numId="8" w16cid:durableId="676421151">
    <w:abstractNumId w:val="1"/>
  </w:num>
  <w:num w:numId="9" w16cid:durableId="1673412398">
    <w:abstractNumId w:val="0"/>
  </w:num>
  <w:num w:numId="10" w16cid:durableId="2088109940">
    <w:abstractNumId w:val="11"/>
  </w:num>
  <w:num w:numId="11" w16cid:durableId="427501941">
    <w:abstractNumId w:val="10"/>
  </w:num>
  <w:num w:numId="12" w16cid:durableId="15365000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E68"/>
    <w:rsid w:val="00034616"/>
    <w:rsid w:val="000370EC"/>
    <w:rsid w:val="00055BA8"/>
    <w:rsid w:val="0006063C"/>
    <w:rsid w:val="000B61A8"/>
    <w:rsid w:val="000E04A7"/>
    <w:rsid w:val="000F5AFD"/>
    <w:rsid w:val="00110133"/>
    <w:rsid w:val="00111CB7"/>
    <w:rsid w:val="00113F86"/>
    <w:rsid w:val="00144D12"/>
    <w:rsid w:val="0015074B"/>
    <w:rsid w:val="001621A3"/>
    <w:rsid w:val="00165474"/>
    <w:rsid w:val="0017158C"/>
    <w:rsid w:val="00197380"/>
    <w:rsid w:val="001B505F"/>
    <w:rsid w:val="001C491E"/>
    <w:rsid w:val="001D7764"/>
    <w:rsid w:val="001E239E"/>
    <w:rsid w:val="002271B5"/>
    <w:rsid w:val="00271D1E"/>
    <w:rsid w:val="0029639D"/>
    <w:rsid w:val="002A052F"/>
    <w:rsid w:val="002D2F52"/>
    <w:rsid w:val="002F6990"/>
    <w:rsid w:val="00301470"/>
    <w:rsid w:val="00305489"/>
    <w:rsid w:val="003261B1"/>
    <w:rsid w:val="00326F90"/>
    <w:rsid w:val="003327D4"/>
    <w:rsid w:val="00363E11"/>
    <w:rsid w:val="00376CD2"/>
    <w:rsid w:val="00395A8B"/>
    <w:rsid w:val="003B0623"/>
    <w:rsid w:val="003E5E0D"/>
    <w:rsid w:val="004319C4"/>
    <w:rsid w:val="004B6C1D"/>
    <w:rsid w:val="004D66D2"/>
    <w:rsid w:val="00512522"/>
    <w:rsid w:val="005308EC"/>
    <w:rsid w:val="00535F1A"/>
    <w:rsid w:val="00597456"/>
    <w:rsid w:val="005F0F4E"/>
    <w:rsid w:val="00610D71"/>
    <w:rsid w:val="00617B43"/>
    <w:rsid w:val="006A10F1"/>
    <w:rsid w:val="006D702C"/>
    <w:rsid w:val="007415BE"/>
    <w:rsid w:val="00763B27"/>
    <w:rsid w:val="007642A1"/>
    <w:rsid w:val="0077085D"/>
    <w:rsid w:val="00793CA5"/>
    <w:rsid w:val="007C29D0"/>
    <w:rsid w:val="007F70FD"/>
    <w:rsid w:val="00880601"/>
    <w:rsid w:val="0089160E"/>
    <w:rsid w:val="008A14D8"/>
    <w:rsid w:val="008B4D3C"/>
    <w:rsid w:val="008B52E0"/>
    <w:rsid w:val="008C4CE8"/>
    <w:rsid w:val="008D1BB0"/>
    <w:rsid w:val="008E4ACF"/>
    <w:rsid w:val="00915549"/>
    <w:rsid w:val="00915CF5"/>
    <w:rsid w:val="009322D9"/>
    <w:rsid w:val="0093410C"/>
    <w:rsid w:val="009756CD"/>
    <w:rsid w:val="00982CF0"/>
    <w:rsid w:val="009869BF"/>
    <w:rsid w:val="009B48A8"/>
    <w:rsid w:val="009C0CDB"/>
    <w:rsid w:val="009C4EF6"/>
    <w:rsid w:val="00A1152F"/>
    <w:rsid w:val="00A17890"/>
    <w:rsid w:val="00A6637B"/>
    <w:rsid w:val="00A838FB"/>
    <w:rsid w:val="00AA1D8D"/>
    <w:rsid w:val="00AA66FF"/>
    <w:rsid w:val="00AB5204"/>
    <w:rsid w:val="00AC69E4"/>
    <w:rsid w:val="00AD1A55"/>
    <w:rsid w:val="00AF2DF9"/>
    <w:rsid w:val="00B228E8"/>
    <w:rsid w:val="00B3074B"/>
    <w:rsid w:val="00B47730"/>
    <w:rsid w:val="00B57252"/>
    <w:rsid w:val="00B655BF"/>
    <w:rsid w:val="00B73234"/>
    <w:rsid w:val="00B92C20"/>
    <w:rsid w:val="00BE4B8C"/>
    <w:rsid w:val="00C12624"/>
    <w:rsid w:val="00C17BEE"/>
    <w:rsid w:val="00C2633B"/>
    <w:rsid w:val="00C33E5A"/>
    <w:rsid w:val="00C724F2"/>
    <w:rsid w:val="00C91BF4"/>
    <w:rsid w:val="00CB0664"/>
    <w:rsid w:val="00CC0A03"/>
    <w:rsid w:val="00CC5D80"/>
    <w:rsid w:val="00CF7C21"/>
    <w:rsid w:val="00D06010"/>
    <w:rsid w:val="00D2484C"/>
    <w:rsid w:val="00D46152"/>
    <w:rsid w:val="00D829BB"/>
    <w:rsid w:val="00DA4A9D"/>
    <w:rsid w:val="00DB7216"/>
    <w:rsid w:val="00DE2142"/>
    <w:rsid w:val="00DE3763"/>
    <w:rsid w:val="00DF390E"/>
    <w:rsid w:val="00E0266D"/>
    <w:rsid w:val="00EC41F1"/>
    <w:rsid w:val="00EE5848"/>
    <w:rsid w:val="00EF7ADD"/>
    <w:rsid w:val="00F01930"/>
    <w:rsid w:val="00F32948"/>
    <w:rsid w:val="00F75113"/>
    <w:rsid w:val="00FB2CC0"/>
    <w:rsid w:val="00FC4995"/>
    <w:rsid w:val="00FC693F"/>
    <w:rsid w:val="00FF5F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81322B5"/>
  <w14:defaultImageDpi w14:val="300"/>
  <w15:docId w15:val="{016F1EB8-C2EE-4FF6-8E9E-B5C55C89F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516185">
      <w:bodyDiv w:val="1"/>
      <w:marLeft w:val="0"/>
      <w:marRight w:val="0"/>
      <w:marTop w:val="0"/>
      <w:marBottom w:val="0"/>
      <w:divBdr>
        <w:top w:val="none" w:sz="0" w:space="0" w:color="auto"/>
        <w:left w:val="none" w:sz="0" w:space="0" w:color="auto"/>
        <w:bottom w:val="none" w:sz="0" w:space="0" w:color="auto"/>
        <w:right w:val="none" w:sz="0" w:space="0" w:color="auto"/>
      </w:divBdr>
    </w:div>
    <w:div w:id="1786339197">
      <w:bodyDiv w:val="1"/>
      <w:marLeft w:val="0"/>
      <w:marRight w:val="0"/>
      <w:marTop w:val="0"/>
      <w:marBottom w:val="0"/>
      <w:divBdr>
        <w:top w:val="none" w:sz="0" w:space="0" w:color="auto"/>
        <w:left w:val="none" w:sz="0" w:space="0" w:color="auto"/>
        <w:bottom w:val="none" w:sz="0" w:space="0" w:color="auto"/>
        <w:right w:val="none" w:sz="0" w:space="0" w:color="auto"/>
      </w:divBdr>
    </w:div>
    <w:div w:id="18237373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10</Pages>
  <Words>1339</Words>
  <Characters>7850</Characters>
  <Application>Microsoft Office Word</Application>
  <DocSecurity>0</DocSecurity>
  <Lines>261</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elu the3rd</cp:lastModifiedBy>
  <cp:revision>109</cp:revision>
  <dcterms:created xsi:type="dcterms:W3CDTF">2013-12-23T23:15:00Z</dcterms:created>
  <dcterms:modified xsi:type="dcterms:W3CDTF">2025-09-13T19:57:00Z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16333f5f-997f-41fb-98b6-675369c7fbed</vt:lpwstr>
  </property>
</Properties>
</file>