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64D0" w14:textId="48FE729A" w:rsidR="00EC34E3" w:rsidRDefault="00EC34E3"/>
    <w:p w14:paraId="3B6BF0E6" w14:textId="29059EF3" w:rsidR="00D55D6F" w:rsidRDefault="00A159B1">
      <w:r>
        <w:t>One major decision we made was the placement of the Telecommunications Rooms</w:t>
      </w:r>
      <w:r w:rsidR="007B167C">
        <w:t xml:space="preserve"> </w:t>
      </w:r>
      <w:r>
        <w:t xml:space="preserve">(TRs). On each floor, both TRs </w:t>
      </w:r>
      <w:r w:rsidR="007B167C">
        <w:t>are in</w:t>
      </w:r>
      <w:r>
        <w:t xml:space="preserve"> the </w:t>
      </w:r>
      <w:r w:rsidR="006D3C18">
        <w:t xml:space="preserve">same position on all </w:t>
      </w:r>
      <w:r w:rsidR="007B167C">
        <w:t>floors. This was possible as there were generic closets located on each floor in the same position.</w:t>
      </w:r>
      <w:r w:rsidR="006D3C18">
        <w:t xml:space="preserve"> As such, a riser connection has been implemented from the first floor all the way to the fifth floor.</w:t>
      </w:r>
      <w:r w:rsidR="00B004EA">
        <w:t xml:space="preserve"> This riser connection has allowed us to greatly reduce the amount of </w:t>
      </w:r>
      <w:r w:rsidR="008C2666">
        <w:t>backbone cabling required. Additionally, due to the relatively central location of both closets, all Work areas are well within the required TIA/EIA wiring length standards, all far less than 90 m.</w:t>
      </w:r>
      <w:r w:rsidR="00B904BE">
        <w:t xml:space="preserve"> All access </w:t>
      </w:r>
      <w:r w:rsidR="00BC77AB">
        <w:t>switches</w:t>
      </w:r>
      <w:r w:rsidR="00B904BE">
        <w:t xml:space="preserve"> have been placed </w:t>
      </w:r>
      <w:r w:rsidR="00BC77AB">
        <w:t xml:space="preserve">in the closets which is physically closest to their respective departments. </w:t>
      </w:r>
    </w:p>
    <w:p w14:paraId="343DFF43" w14:textId="5C1D6AEE" w:rsidR="007322A8" w:rsidRDefault="007322A8">
      <w:r>
        <w:t xml:space="preserve">In all floor plans the North wiring closet is </w:t>
      </w:r>
      <w:r>
        <w:t>labelled</w:t>
      </w:r>
      <w:r>
        <w:t xml:space="preserve"> with the su</w:t>
      </w:r>
      <w:r>
        <w:t>ffix “A”</w:t>
      </w:r>
      <w:r w:rsidR="00B6121C">
        <w:t>, and the South wiring closet is labelled with the suffix “B”. The number signifies which floor the wiring closet is located on. For example, TR</w:t>
      </w:r>
      <w:r w:rsidR="00B004EA">
        <w:t xml:space="preserve">4B is the southern wiring closet on the </w:t>
      </w:r>
      <w:r w:rsidR="00857359">
        <w:t xml:space="preserve">fourth </w:t>
      </w:r>
      <w:r w:rsidR="00B004EA">
        <w:t xml:space="preserve">floor, whereas TR1A is the northern wiring closet on </w:t>
      </w:r>
      <w:r w:rsidR="00857359">
        <w:t>t</w:t>
      </w:r>
      <w:r w:rsidR="00B004EA">
        <w:t>he first floor.</w:t>
      </w:r>
    </w:p>
    <w:p w14:paraId="3CFC63B0" w14:textId="77777777" w:rsidR="00857359" w:rsidRDefault="00A159B1" w:rsidP="00857359">
      <w:pPr>
        <w:keepNext/>
      </w:pPr>
      <w:r>
        <w:rPr>
          <w:noProof/>
        </w:rPr>
        <w:drawing>
          <wp:inline distT="0" distB="0" distL="0" distR="0" wp14:anchorId="58B5FDEE" wp14:editId="20DBA69D">
            <wp:extent cx="6274865" cy="4222126"/>
            <wp:effectExtent l="0" t="0" r="0" b="6985"/>
            <wp:docPr id="535037317" name="Picture 1" descr="A bluepri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37317" name="Picture 1" descr="A blueprint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211" cy="42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04B" w14:textId="4208A757" w:rsidR="00857359" w:rsidRDefault="00857359" w:rsidP="00857359">
      <w:pPr>
        <w:pStyle w:val="Caption"/>
        <w:jc w:val="center"/>
      </w:pPr>
      <w:r>
        <w:t xml:space="preserve">Figure </w:t>
      </w:r>
      <w:fldSimple w:instr=" SEQ Figure \* ARABIC ">
        <w:r w:rsidR="00597C86">
          <w:rPr>
            <w:noProof/>
          </w:rPr>
          <w:t>1</w:t>
        </w:r>
      </w:fldSimple>
      <w:r>
        <w:t>: First Floor</w:t>
      </w:r>
    </w:p>
    <w:p w14:paraId="6A55C4F2" w14:textId="07C8CA0F" w:rsidR="00D55D6F" w:rsidRDefault="00A159B1">
      <w:r>
        <w:t xml:space="preserve"> </w:t>
      </w:r>
    </w:p>
    <w:p w14:paraId="2ADA43AA" w14:textId="12628EF4" w:rsidR="00857359" w:rsidRDefault="00857359">
      <w:r>
        <w:lastRenderedPageBreak/>
        <w:t>On the first floor, the have located the Entrance Facility on the East wall. This is where the local ISP cabling will connect to our Firewall (F1). Using a riser located in the room, the Firewall will be</w:t>
      </w:r>
      <w:r w:rsidRPr="007B167C">
        <w:t xml:space="preserve"> </w:t>
      </w:r>
      <w:r>
        <w:t xml:space="preserve">connected vertically upward. Additionally, should your company choose to pursue Wi-Fi connectivity, a single LAP has been placed approximately at the same place on each floor. This LAP will be used for the purposes of a comprehensive site survey, should you choose to purse this.  </w:t>
      </w:r>
    </w:p>
    <w:p w14:paraId="2783EADD" w14:textId="77777777" w:rsidR="00A159B1" w:rsidRDefault="00A159B1"/>
    <w:p w14:paraId="2E7E00F0" w14:textId="77777777" w:rsidR="00EC6DE0" w:rsidRDefault="00EC6DE0"/>
    <w:p w14:paraId="74A03B12" w14:textId="77777777" w:rsidR="00EC6DE0" w:rsidRDefault="00EC6DE0" w:rsidP="00EC6DE0">
      <w:pPr>
        <w:keepNext/>
      </w:pPr>
      <w:r>
        <w:rPr>
          <w:noProof/>
        </w:rPr>
        <w:drawing>
          <wp:inline distT="0" distB="0" distL="0" distR="0" wp14:anchorId="0FDBCBE8" wp14:editId="2E7B5FA3">
            <wp:extent cx="5943600" cy="4338320"/>
            <wp:effectExtent l="0" t="0" r="0" b="5080"/>
            <wp:docPr id="142847626" name="Picture 1" descr="A bluepri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626" name="Picture 1" descr="A blueprint of a hou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714" w14:textId="176D6A85" w:rsidR="00EC6DE0" w:rsidRDefault="00EC6DE0" w:rsidP="00EC6DE0">
      <w:pPr>
        <w:pStyle w:val="Caption"/>
        <w:jc w:val="center"/>
      </w:pPr>
      <w:r>
        <w:t xml:space="preserve">Figure </w:t>
      </w:r>
      <w:fldSimple w:instr=" SEQ Figure \* ARABIC ">
        <w:r w:rsidR="00597C86">
          <w:rPr>
            <w:noProof/>
          </w:rPr>
          <w:t>2</w:t>
        </w:r>
      </w:fldSimple>
      <w:r>
        <w:t>: Second Floor</w:t>
      </w:r>
    </w:p>
    <w:p w14:paraId="256605DF" w14:textId="1971450B" w:rsidR="00EC6DE0" w:rsidRDefault="00EC6DE0" w:rsidP="00EC6DE0">
      <w:r>
        <w:t xml:space="preserve">On the second floor, we have placed the Equipment Room </w:t>
      </w:r>
      <w:r w:rsidR="006104BC">
        <w:t xml:space="preserve">along the East wall. The ER will contain all </w:t>
      </w:r>
      <w:r w:rsidR="009A51EB">
        <w:t xml:space="preserve">major enterprise servers as well as the core switch. The ER is located inside a room containing members of the IT department. Using a riser on the first floor, the </w:t>
      </w:r>
      <w:r w:rsidR="009F71EC">
        <w:t>network traffic has been sent upwards directly into the ER. The decision was made to store the</w:t>
      </w:r>
      <w:r w:rsidR="00B92A74">
        <w:t xml:space="preserve"> Distribution switches in the second floor TRs. </w:t>
      </w:r>
      <w:r w:rsidR="00CF6EBC">
        <w:t xml:space="preserve">Authorization for this decision was given by the client on </w:t>
      </w:r>
      <w:r w:rsidR="009922C5">
        <w:t>December 2</w:t>
      </w:r>
      <w:r w:rsidR="009922C5" w:rsidRPr="009922C5">
        <w:rPr>
          <w:vertAlign w:val="superscript"/>
        </w:rPr>
        <w:t>nd</w:t>
      </w:r>
      <w:r w:rsidR="009922C5">
        <w:t xml:space="preserve">. The main benefit </w:t>
      </w:r>
      <w:r w:rsidR="00972EF9">
        <w:t xml:space="preserve">of this decision is the reduction in </w:t>
      </w:r>
      <w:proofErr w:type="gramStart"/>
      <w:r w:rsidR="00972EF9">
        <w:t>high speed</w:t>
      </w:r>
      <w:proofErr w:type="gramEnd"/>
      <w:r w:rsidR="00972EF9">
        <w:t xml:space="preserve"> </w:t>
      </w:r>
      <w:r w:rsidR="00972EF9">
        <w:lastRenderedPageBreak/>
        <w:t xml:space="preserve">cable lengths. If D1 and D2 </w:t>
      </w:r>
      <w:r w:rsidR="00817FBD">
        <w:t>were in</w:t>
      </w:r>
      <w:r w:rsidR="00972EF9">
        <w:t xml:space="preserve"> the ER, this would result in </w:t>
      </w:r>
      <w:r w:rsidR="0073138C">
        <w:t xml:space="preserve">upwards of 300 m of additional high quality fibre cabling. This results in more capital cost as well as a greater probability of wire </w:t>
      </w:r>
      <w:r w:rsidR="00817FBD">
        <w:t xml:space="preserve">damage. Therefore, </w:t>
      </w:r>
      <w:r w:rsidR="00DD465A">
        <w:t xml:space="preserve">only two connections are required from the wiring closets to the ER, rather than </w:t>
      </w:r>
      <w:r w:rsidR="00370631">
        <w:t>16+. Distribution switch 1 (left trunk) was placed in the north wiring closet, and D2 was placed in TR2B.</w:t>
      </w:r>
    </w:p>
    <w:p w14:paraId="7F0BBD71" w14:textId="77777777" w:rsidR="002048AF" w:rsidRDefault="002048AF" w:rsidP="00EC6DE0"/>
    <w:p w14:paraId="306A9D22" w14:textId="77777777" w:rsidR="002048AF" w:rsidRDefault="002048AF" w:rsidP="002048AF">
      <w:pPr>
        <w:keepNext/>
      </w:pPr>
      <w:r>
        <w:rPr>
          <w:noProof/>
        </w:rPr>
        <w:drawing>
          <wp:inline distT="0" distB="0" distL="0" distR="0" wp14:anchorId="75CDE5C7" wp14:editId="7AC0A691">
            <wp:extent cx="5943600" cy="3761740"/>
            <wp:effectExtent l="0" t="0" r="0" b="0"/>
            <wp:docPr id="311574402" name="Picture 1" descr="A blueprin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4402" name="Picture 1" descr="A blueprint of a build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3B54" w14:textId="1B9E5539" w:rsidR="002048AF" w:rsidRDefault="002048AF" w:rsidP="002048AF">
      <w:pPr>
        <w:pStyle w:val="Caption"/>
        <w:jc w:val="center"/>
      </w:pPr>
      <w:r>
        <w:t xml:space="preserve">Figure </w:t>
      </w:r>
      <w:fldSimple w:instr=" SEQ Figure \* ARABIC ">
        <w:r w:rsidR="00597C86">
          <w:rPr>
            <w:noProof/>
          </w:rPr>
          <w:t>3</w:t>
        </w:r>
      </w:fldSimple>
      <w:r>
        <w:t>: Third Floor</w:t>
      </w:r>
    </w:p>
    <w:p w14:paraId="461425B3" w14:textId="740AA09D" w:rsidR="002048AF" w:rsidRDefault="006110DD" w:rsidP="002048AF">
      <w:r>
        <w:t xml:space="preserve">The third floor has a simple configuration, with two TRs, 4 access switches and an optional LAP and wireless access switch. </w:t>
      </w:r>
    </w:p>
    <w:p w14:paraId="0FD57F12" w14:textId="77777777" w:rsidR="00597C86" w:rsidRDefault="00597C86" w:rsidP="002048AF"/>
    <w:p w14:paraId="751135AE" w14:textId="77777777" w:rsidR="00597C86" w:rsidRDefault="00597C86" w:rsidP="00597C86">
      <w:pPr>
        <w:keepNext/>
      </w:pPr>
      <w:r>
        <w:rPr>
          <w:noProof/>
        </w:rPr>
        <w:lastRenderedPageBreak/>
        <w:drawing>
          <wp:inline distT="0" distB="0" distL="0" distR="0" wp14:anchorId="7526D1FF" wp14:editId="0CF54ED4">
            <wp:extent cx="5943600" cy="4556760"/>
            <wp:effectExtent l="0" t="0" r="0" b="0"/>
            <wp:docPr id="933459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95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0CE5" w14:textId="0F367B4D" w:rsidR="00597C86" w:rsidRDefault="00597C86" w:rsidP="00597C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Fourth Floor</w:t>
      </w:r>
    </w:p>
    <w:p w14:paraId="7BE325B2" w14:textId="180254A7" w:rsidR="00597C86" w:rsidRDefault="00597C86" w:rsidP="00597C86">
      <w:proofErr w:type="gramStart"/>
      <w:r>
        <w:t>Similar to</w:t>
      </w:r>
      <w:proofErr w:type="gramEnd"/>
      <w:r>
        <w:t xml:space="preserve"> previous floors, </w:t>
      </w:r>
      <w:r w:rsidR="00634124">
        <w:t xml:space="preserve">2 TRs, 3 Access switches and optional LAP and wireless access point switch </w:t>
      </w:r>
    </w:p>
    <w:p w14:paraId="34984B39" w14:textId="77777777" w:rsidR="00EB66B2" w:rsidRDefault="00EB66B2" w:rsidP="00597C86"/>
    <w:p w14:paraId="4D15F606" w14:textId="37C82BC9" w:rsidR="00EB66B2" w:rsidRDefault="00EB66B2" w:rsidP="00597C86">
      <w:r>
        <w:rPr>
          <w:noProof/>
        </w:rPr>
        <w:lastRenderedPageBreak/>
        <w:drawing>
          <wp:inline distT="0" distB="0" distL="0" distR="0" wp14:anchorId="15449CF5" wp14:editId="26D5A3EC">
            <wp:extent cx="5943600" cy="4433570"/>
            <wp:effectExtent l="0" t="0" r="0" b="5080"/>
            <wp:docPr id="1907786452" name="Picture 1" descr="A white pap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6452" name="Picture 1" descr="A white paper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945" w14:textId="380EE741" w:rsidR="00EB66B2" w:rsidRPr="00597C86" w:rsidRDefault="00EB66B2" w:rsidP="00597C86">
      <w:r>
        <w:t xml:space="preserve">The fifth floor contains </w:t>
      </w:r>
      <w:r w:rsidR="00A401C6">
        <w:t>3 access switches, all located in the north wiring closet. The south wiring can optionally contain the access switch which will be used for future LAPs.</w:t>
      </w:r>
      <w:r w:rsidR="00F973EF">
        <w:t xml:space="preserve"> </w:t>
      </w:r>
    </w:p>
    <w:sectPr w:rsidR="00EB66B2" w:rsidRPr="0059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7"/>
    <w:rsid w:val="002048AF"/>
    <w:rsid w:val="002B5A57"/>
    <w:rsid w:val="00370631"/>
    <w:rsid w:val="00424787"/>
    <w:rsid w:val="00597C86"/>
    <w:rsid w:val="006104BC"/>
    <w:rsid w:val="006110DD"/>
    <w:rsid w:val="00634124"/>
    <w:rsid w:val="006C0E9A"/>
    <w:rsid w:val="006D3C18"/>
    <w:rsid w:val="0073138C"/>
    <w:rsid w:val="007322A8"/>
    <w:rsid w:val="007B167C"/>
    <w:rsid w:val="00817FBD"/>
    <w:rsid w:val="00857359"/>
    <w:rsid w:val="008C0EDD"/>
    <w:rsid w:val="008C2666"/>
    <w:rsid w:val="00972EF9"/>
    <w:rsid w:val="009922C5"/>
    <w:rsid w:val="009A51EB"/>
    <w:rsid w:val="009F71EC"/>
    <w:rsid w:val="00A159B1"/>
    <w:rsid w:val="00A401C6"/>
    <w:rsid w:val="00B004EA"/>
    <w:rsid w:val="00B6121C"/>
    <w:rsid w:val="00B67A64"/>
    <w:rsid w:val="00B904BE"/>
    <w:rsid w:val="00B92A74"/>
    <w:rsid w:val="00BC77AB"/>
    <w:rsid w:val="00CF6EBC"/>
    <w:rsid w:val="00D55D6F"/>
    <w:rsid w:val="00DD465A"/>
    <w:rsid w:val="00E85FB1"/>
    <w:rsid w:val="00EB66B2"/>
    <w:rsid w:val="00EC34E3"/>
    <w:rsid w:val="00EC6DE0"/>
    <w:rsid w:val="00F9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4D5F"/>
  <w15:chartTrackingRefBased/>
  <w15:docId w15:val="{68C84531-6D18-444D-A8F0-6DB6F314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78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573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Giudice, Adam [Student]</dc:creator>
  <cp:keywords/>
  <dc:description/>
  <cp:lastModifiedBy>Lo Giudice, Adam [Student]</cp:lastModifiedBy>
  <cp:revision>33</cp:revision>
  <dcterms:created xsi:type="dcterms:W3CDTF">2024-12-05T05:26:00Z</dcterms:created>
  <dcterms:modified xsi:type="dcterms:W3CDTF">2024-12-05T05:58:00Z</dcterms:modified>
</cp:coreProperties>
</file>