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Guia Completo — SOLIDWORKS AI Starter</w:t>
      </w:r>
    </w:p>
    <w:p>
      <w:r>
        <w:t>Referência: 12 de setembro de 2026. Laboratório replicável para pessoas e agentes de IA, com exemplos sintéticos, sem arquivos de produtos reais. O Word GUIA-COMPLETO.docx é gerado desta mesma fonte. Repositório público: https://github.com/eludvic-gif/solidworks-ai-starter ; fork: https://github.com/ericludvic-79/solidworks-ai-starter. A seção 24 acrescenta o fluxo de desenhos 2D nativos e montagem.</w:t>
      </w:r>
    </w:p>
    <w:p>
      <w:pPr>
        <w:pStyle w:val="Heading2"/>
      </w:pPr>
      <w:r>
        <w:t>1. Objetivo e limites</w:t>
      </w:r>
    </w:p>
    <w:p>
      <w:r>
        <w:t>Preparar um computador Windows, orientar uma IA, verificar a API do SOLIDWORKS, testar conexão somente leitura, executar macros em peças novas, conferir dimensões e aprender a salvar, exportar e reimportar resultados. Um exercício opcional de placa permite praticar DXF.</w:t>
      </w:r>
    </w:p>
    <w:p>
      <w:r>
        <w:t>O agente escreve/executa ferramentas autorizadas; o SOLIDWORKS continua sendo o motor CAD. Um chat sem ferramentas locais não controla seu desktop. Uma skill fornece instruções e referências, não treina o modelo nem certifica engenharia. Voz, PLM, serviços corporativos, análise estrutural e geração universal de produtos estão fora do escopo.</w:t>
      </w:r>
    </w:p>
    <w:p>
      <w:r>
        <w:t>Regras: não editar documentos existentes; não confundir aparência com medidas; não enviar informações privadas ao agente ou ao GitHub. Agente executando no computador não significa modelo ou dados necessariamente locais: confira a política do provedor e da organização.</w:t>
      </w:r>
    </w:p>
    <w:p>
      <w:pPr>
        <w:pStyle w:val="Heading2"/>
      </w:pPr>
      <w:r>
        <w:t>2. Pré-requisitos e instalação</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r>
              <w:t>Componente</w:t>
            </w:r>
          </w:p>
        </w:tc>
        <w:tc>
          <w:tcPr>
            <w:tcW w:type="dxa" w:w="4819"/>
          </w:tcPr>
          <w:p>
            <w:r>
              <w:t>Referência e uso</w:t>
            </w:r>
          </w:p>
        </w:tc>
      </w:tr>
      <w:tr>
        <w:tc>
          <w:tcPr>
            <w:tcW w:type="dxa" w:w="4819"/>
          </w:tcPr>
          <w:p>
            <w:r>
              <w:t>Windows</w:t>
            </w:r>
          </w:p>
        </w:tc>
        <w:tc>
          <w:tcPr>
            <w:tcW w:type="dxa" w:w="4819"/>
          </w:tcPr>
          <w:p>
            <w:r>
              <w:t>Windows 11, sessão desktop interativa</w:t>
            </w:r>
          </w:p>
        </w:tc>
      </w:tr>
      <w:tr>
        <w:tc>
          <w:tcPr>
            <w:tcW w:type="dxa" w:w="4819"/>
          </w:tcPr>
          <w:p>
            <w:r>
              <w:t>SOLIDWORKS</w:t>
            </w:r>
          </w:p>
        </w:tc>
        <w:tc>
          <w:tcPr>
            <w:tcW w:type="dxa" w:w="4819"/>
          </w:tcPr>
          <w:p>
            <w:r>
              <w:t>Instalação licenciada; fluxo original demonstrado em 2025 SP5, revisão API 33.5</w:t>
            </w:r>
          </w:p>
        </w:tc>
      </w:tr>
      <w:tr>
        <w:tc>
          <w:tcPr>
            <w:tcW w:type="dxa" w:w="4819"/>
          </w:tcPr>
          <w:p>
            <w:r>
              <w:t>PowerShell</w:t>
            </w:r>
          </w:p>
        </w:tc>
        <w:tc>
          <w:tcPr>
            <w:tcW w:type="dxa" w:w="4819"/>
          </w:tcPr>
          <w:p>
            <w:r>
              <w:t>Windows PowerShell 5.1 x64 (powershell.exe), não PowerShell 7 (pwsh) nem x86</w:t>
            </w:r>
          </w:p>
        </w:tc>
      </w:tr>
      <w:tr>
        <w:tc>
          <w:tcPr>
            <w:tcW w:type="dxa" w:w="4819"/>
          </w:tcPr>
          <w:p>
            <w:r>
              <w:t>Python</w:t>
            </w:r>
          </w:p>
        </w:tc>
        <w:tc>
          <w:tcPr>
            <w:tcW w:type="dxa" w:w="4819"/>
          </w:tcPr>
          <w:p>
            <w:r>
              <w:t>Python 3.12; somente biblioteca padrão para os testes</w:t>
            </w:r>
          </w:p>
        </w:tc>
      </w:tr>
      <w:tr>
        <w:tc>
          <w:tcPr>
            <w:tcW w:type="dxa" w:w="4819"/>
          </w:tcPr>
          <w:p>
            <w:r>
              <w:t>Word</w:t>
            </w:r>
          </w:p>
        </w:tc>
        <w:tc>
          <w:tcPr>
            <w:tcW w:type="dxa" w:w="4819"/>
          </w:tcPr>
          <w:p>
            <w:r>
              <w:t>DOCX pronto incluído; use um leitor compatível</w:t>
            </w:r>
          </w:p>
        </w:tc>
      </w:tr>
      <w:tr>
        <w:tc>
          <w:tcPr>
            <w:tcW w:type="dxa" w:w="4819"/>
          </w:tcPr>
          <w:p>
            <w:r>
              <w:t>python-docx</w:t>
            </w:r>
          </w:p>
        </w:tc>
        <w:tc>
          <w:tcPr>
            <w:tcW w:type="dxa" w:w="4819"/>
          </w:tcPr>
          <w:p>
            <w:r>
              <w:t>Dependência opcional 1.2.0, apenas para regenerar Word</w:t>
            </w:r>
          </w:p>
        </w:tc>
      </w:tr>
      <w:tr>
        <w:tc>
          <w:tcPr>
            <w:tcW w:type="dxa" w:w="4819"/>
          </w:tcPr>
          <w:p>
            <w:r>
              <w:t>Git/GitHub CLI</w:t>
            </w:r>
          </w:p>
        </w:tc>
        <w:tc>
          <w:tcPr>
            <w:tcW w:type="dxa" w:w="4819"/>
          </w:tcPr>
          <w:p>
            <w:r>
              <w:t>Opcionais para clone; download ZIP é alternativa</w:t>
            </w:r>
          </w:p>
        </w:tc>
      </w:tr>
      <w:tr>
        <w:tc>
          <w:tcPr>
            <w:tcW w:type="dxa" w:w="4819"/>
          </w:tcPr>
          <w:p>
            <w:r>
              <w:t>Editor/IA</w:t>
            </w:r>
          </w:p>
        </w:tc>
        <w:tc>
          <w:tcPr>
            <w:tcW w:type="dxa" w:w="4819"/>
          </w:tcPr>
          <w:p>
            <w:r>
              <w:t>VS Code + Claude Code oficial são um caminho; outros agentes podem seguir AGENTS.md</w:t>
            </w:r>
          </w:p>
        </w:tc>
      </w:tr>
    </w:tbl>
    <w:p>
      <w:pPr>
        <w:ind w:left="170"/>
      </w:pPr>
      <w:r>
        <w:t>1. Instale/ative SOLIDWORKS pelos canais autorizados do fabricante/organização. Confirme que cria peça nova manualmente. Licença não acompanha o kit; o CAD pode acessar normalmente o licenciamento da sua instalação.</w:t>
      </w:r>
    </w:p>
    <w:p>
      <w:pPr>
        <w:ind w:left="170"/>
      </w:pPr>
      <w:r>
        <w:t>2. Confira a versão em Ajuda &gt; Sobre o SOLIDWORKS e o editor VBA em Ferramentas &gt; Macro &gt; Nova. Se faltar, siga o instalador/administrador oficial; não baixe DLLs aleatórias.</w:t>
      </w:r>
    </w:p>
    <w:p>
      <w:pPr>
        <w:ind w:left="170"/>
      </w:pPr>
      <w:r>
        <w:t>3. Instale Python 3.12 x64 por https://www.python.org/downloads/windows/ ou catálogo aprovado. Habilite acesso pelo terminal se permitido, abra um terminal novo e rode python --version. Se o comando abrir a loja ou não existir, confira instalador/PATH; py -3.12 pode selecionar pelo launcher. Use o mesmo interpretador nos comandos seguintes.</w:t>
      </w:r>
    </w:p>
    <w:p>
      <w:pPr>
        <w:ind w:left="170"/>
      </w:pPr>
      <w:r>
        <w:t>4. Windows PowerShell 5.1 acompanha Windows. Abra a versão não x86. Use mesma conta, sessão desktop e nível de elevação do CAD. Não execute como administrador por tentativa de corrigir COM.</w:t>
      </w:r>
    </w:p>
    <w:p>
      <w:pPr>
        <w:ind w:left="170"/>
      </w:pPr>
      <w:r>
        <w:t>5. Para clone, instale Git por https://git-scm.com/downloads/win e GitHub CLI por https://cli.github.com/ conforme a política local. Confira git --version e gh --version. Para ZIP, nenhum deles é necessário.</w:t>
      </w:r>
    </w:p>
    <w:p>
      <w:r>
        <w:t>No PowerShell:</w:t>
      </w:r>
    </w:p>
    <w:p>
      <w:pPr>
        <w:spacing w:before="80" w:after="180"/>
      </w:pPr>
      <w:r>
        <w:rPr>
          <w:rFonts w:ascii="Consolas" w:hAnsi="Consolas"/>
          <w:sz w:val="16"/>
        </w:rPr>
        <w:t>$PSVersionTable.PSVersion</w:t>
        <w:br/>
        <w:t>[Environment]::Is64BitProcess</w:t>
        <w:br/>
        <w:t>python --version</w:t>
      </w:r>
    </w:p>
    <w:p>
      <w:r>
        <w:t>Esperado: 5.1, True, Python 3.12.x. Outra versão/service pack CAD exige verificação: passar na comparação do prefixo 33. não comprova compatibilidade.</w:t>
      </w:r>
    </w:p>
    <w:p>
      <w:pPr>
        <w:pStyle w:val="Heading2"/>
      </w:pPr>
      <w:r>
        <w:t>3. Obtendo o repositório</w:t>
      </w:r>
    </w:p>
    <w:p>
      <w:r>
        <w:t>O repo é público: não é necessário convite para ler ou baixar. Para operações autenticadas, use sua própria conta GitHub. O fork na segunda conta não recebe futuras atualizações automaticamente; precisa de sincronização explícita.</w:t>
      </w:r>
    </w:p>
    <w:p>
      <w:pPr>
        <w:spacing w:before="80" w:after="180"/>
      </w:pPr>
      <w:r>
        <w:rPr>
          <w:rFonts w:ascii="Consolas" w:hAnsi="Consolas"/>
          <w:sz w:val="16"/>
        </w:rPr>
        <w:t>gh auth login</w:t>
        <w:br/>
        <w:t>gh repo clone eludvic-gif/solidworks-ai-starter</w:t>
      </w:r>
    </w:p>
    <w:p>
      <w:r>
        <w:t>Alternativa: no navegador autenticado, abra o repo, Code &gt; Download ZIP, extraia numa pasta local. Não execute de dentro do ZIP. A raiz contém README.md, config.example.json, examples, tools e docs.</w:t>
      </w:r>
    </w:p>
    <w:p>
      <w:r>
        <w:t>Todos os comandos seguintes são executados na raiz do kit. No VS Code, Arquivo &gt; Abrir Pasta, escolha a raiz; Terminal &gt; Novo Terminal. O Word está em docs/GUIA-COMPLETO.docx. Para executar os exemplos, você precisa dos arquivos do repo além deste documento.</w:t>
      </w:r>
    </w:p>
    <w:p>
      <w:pPr>
        <w:pStyle w:val="Heading2"/>
      </w:pPr>
      <w:r>
        <w:t>4. Preparando a IA</w:t>
      </w:r>
    </w:p>
    <w:p>
      <w:pPr>
        <w:ind w:left="170"/>
      </w:pPr>
      <w:r>
        <w:t>1. Instale VS Code por https://code.visualstudio.com/ ou catálogo aprovado.</w:t>
      </w:r>
    </w:p>
    <w:p>
      <w:pPr>
        <w:ind w:left="170"/>
      </w:pPr>
      <w:r>
        <w:t>2. Na aba Extensões, procure Claude Code, confira publisher Anthropic e siga instalação/login oficiais. Não use pacotes de terceiros com nome semelhante. Use sua conta/plano autorizado, nunca credenciais alheias ou chaves num arquivo do repo.</w:t>
      </w:r>
    </w:p>
    <w:p>
      <w:pPr>
        <w:ind w:left="170"/>
      </w:pPr>
      <w:r>
        <w:t>3. Abra o agente nesta pasta. O CLAUDE.md remete a AGENTS.md. Outros agentes podem carregar AGENTS automaticamente ou precisar de instrução explícita; confirme na ferramenta.</w:t>
      </w:r>
    </w:p>
    <w:p>
      <w:pPr>
        <w:ind w:left="170"/>
      </w:pPr>
      <w:r>
        <w:t>4. Autorize leitura/diagnóstico nesta pasta. Não desligue globalmente confirmações/proteções. Escrita CAD, instalação, exclusão e publicação exigem autorização pertinente.</w:t>
      </w:r>
    </w:p>
    <w:p>
      <w:pPr>
        <w:ind w:left="170"/>
      </w:pPr>
      <w:r>
        <w:t>5. Chat simples pode gerar instruções para execução manual. Agente em nuvem não alcança automaticamente o COM do desktop. Não exponha COM pela internet para contornar isso.</w:t>
      </w:r>
    </w:p>
    <w:p>
      <w:r>
        <w:t>Prompt inicial:</w:t>
      </w:r>
    </w:p>
    <w:p>
      <w:pPr>
        <w:spacing w:before="80" w:after="180"/>
      </w:pPr>
      <w:r>
        <w:rPr>
          <w:rFonts w:ascii="Consolas" w:hAnsi="Consolas"/>
          <w:sz w:val="16"/>
        </w:rPr>
        <w:t>Leia AGENTS.md e docs/GUIA-COMPLETO.md. Trabalhe só nesta pasta e com os</w:t>
        <w:br/>
        <w:t>exemplos sintéticos. Primeiro verifique pré-requisitos, configuração e testes</w:t>
        <w:br/>
        <w:t>offline. Não inicie CAD, gere geometria, instale dependências ou publique</w:t>
        <w:br/>
        <w:t>sem autorização. Não leia outros projetos ou credenciais. Informe o que</w:t>
        <w:br/>
        <w:t>passou, o que falhou e qual é o próximo teste necessário.</w:t>
      </w:r>
    </w:p>
    <w:p>
      <w:pPr>
        <w:pStyle w:val="Heading2"/>
      </w:pPr>
      <w:r>
        <w:t>5. Pastas e dados locais</w:t>
      </w:r>
    </w:p>
    <w:p>
      <w:pPr>
        <w:pStyle w:val="ListBullet"/>
      </w:pPr>
      <w:r>
        <w:t>examples/: dois módulos VBA; não são projetos SWP prontos.</w:t>
      </w:r>
    </w:p>
    <w:p>
      <w:pPr>
        <w:pStyle w:val="ListBullet"/>
      </w:pPr>
      <w:r>
        <w:t>tools/: diagnóstico/conexão, matemática e gerador de Word.</w:t>
      </w:r>
    </w:p>
    <w:p>
      <w:pPr>
        <w:pStyle w:val="ListBullet"/>
      </w:pPr>
      <w:r>
        <w:t>tests/: testes offline; docs/: guias, prompts e checklists.</w:t>
      </w:r>
    </w:p>
    <w:p>
      <w:pPr>
        <w:pStyle w:val="ListBullet"/>
      </w:pPr>
      <w:r>
        <w:t>config.local.json: configuração do computador, ignorada pelo Git.</w:t>
      </w:r>
    </w:p>
    <w:p>
      <w:pPr>
        <w:pStyle w:val="ListBullet"/>
      </w:pPr>
      <w:r>
        <w:t>local/: crie para macros .swp e registros locais; output/: novas revisões CAD. Ambas são ignoradas.</w:t>
      </w:r>
    </w:p>
    <w:p>
      <w:r>
        <w:t>Não trabalhe em pastas de produção. Revisão nova usa nomes/pasta exclusivos, sem sobrescrita. .gitignore não protege conteúdo já versionado ou adicionado à força: revise o staging.</w:t>
      </w:r>
    </w:p>
    <w:p>
      <w:pPr>
        <w:pStyle w:val="Heading2"/>
      </w:pPr>
      <w:r>
        <w:t>6. Configuração local</w:t>
      </w:r>
    </w:p>
    <w:p>
      <w:r>
        <w:t>Crie somente se não existir:</w:t>
      </w:r>
    </w:p>
    <w:p>
      <w:pPr>
        <w:spacing w:before="80" w:after="180"/>
      </w:pPr>
      <w:r>
        <w:rPr>
          <w:rFonts w:ascii="Consolas" w:hAnsi="Consolas"/>
          <w:sz w:val="16"/>
        </w:rPr>
        <w:t>if (Test-Path config.local.json) { throw 'Configuracao ja existe; revise antes de alterar.' }</w:t>
        <w:br/>
        <w:t>Copy-Item config.example.json config.local.json</w:t>
      </w:r>
    </w:p>
    <w:p>
      <w:r>
        <w:t>Edite os três campos:</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r>
              <w:t>Campo</w:t>
            </w:r>
          </w:p>
        </w:tc>
        <w:tc>
          <w:tcPr>
            <w:tcW w:type="dxa" w:w="4819"/>
          </w:tcPr>
          <w:p>
            <w:r>
              <w:t>Valor</w:t>
            </w:r>
          </w:p>
        </w:tc>
      </w:tr>
      <w:tr>
        <w:tc>
          <w:tcPr>
            <w:tcW w:type="dxa" w:w="4819"/>
          </w:tcPr>
          <w:p>
            <w:r>
              <w:t>interop_path</w:t>
            </w:r>
          </w:p>
        </w:tc>
        <w:tc>
          <w:tcPr>
            <w:tcW w:type="dxa" w:w="4819"/>
          </w:tcPr>
          <w:p>
            <w:r>
              <w:t>Caminho absoluto da SolidWorks.Interop.sldworks.dll instalada</w:t>
            </w:r>
          </w:p>
        </w:tc>
      </w:tr>
      <w:tr>
        <w:tc>
          <w:tcPr>
            <w:tcW w:type="dxa" w:w="4819"/>
          </w:tcPr>
          <w:p>
            <w:r>
              <w:t>executable_path</w:t>
            </w:r>
          </w:p>
        </w:tc>
        <w:tc>
          <w:tcPr>
            <w:tcW w:type="dxa" w:w="4819"/>
          </w:tcPr>
          <w:p>
            <w:r>
              <w:t>Caminho absoluto do SLDWORKS.exe instalado</w:t>
            </w:r>
          </w:p>
        </w:tc>
      </w:tr>
      <w:tr>
        <w:tc>
          <w:tcPr>
            <w:tcW w:type="dxa" w:w="4819"/>
          </w:tcPr>
          <w:p>
            <w:r>
              <w:t>expected_revision_prefix</w:t>
            </w:r>
          </w:p>
        </w:tc>
        <w:tc>
          <w:tcPr>
            <w:tcW w:type="dxa" w:w="4819"/>
          </w:tcPr>
          <w:p>
            <w:r>
              <w:t>Revisão principal e ponto, como 33.; não 33.5</w:t>
            </w:r>
          </w:p>
        </w:tc>
      </w:tr>
    </w:tbl>
    <w:p>
      <w:r>
        <w:t>Localize SLDWORKS.exe pelo atalho do menu Iniciar, propriedades/local do arquivo. Na instalação, procure api\redist\SolidWorks.Interop.sldworks.dll. Use arquivos da mesma instalação confiável. Copie somente caminhos, não DLL/executável para o repo. Em JSON, barras invertidas são duplicadas: \\. O exemplo traz um caminho comum, não descobre automaticamente o seu.</w:t>
      </w:r>
    </w:p>
    <w:p>
      <w:r>
        <w:t>São aceitos caminhos absolutos de unidade local C, D etc., não UNC de rede. Os scripts verificam nome/existência, não autenticidade criptográfica da instalação. Mantenha configuração local fora do compartilhamento.</w:t>
      </w:r>
    </w:p>
    <w:p>
      <w:r>
        <w:t>Template VBA é separado: JSON não configura macros. Cada BAS pede .PRTDOT numa caixa de entrada e possui constante própria EXPECTED_REVISION_PREFIX = "33.". Alterar JSON não altera VBA. Outra versão exige revisão das assinaturas e smoke test, não apenas remover a guarda.</w:t>
      </w:r>
    </w:p>
    <w:p>
      <w:pPr>
        <w:pStyle w:val="Heading2"/>
      </w:pPr>
      <w:r>
        <w:t>7. Testes offline primeiro</w:t>
      </w:r>
    </w:p>
    <w:p>
      <w:pPr>
        <w:spacing w:before="80" w:after="180"/>
      </w:pPr>
      <w:r>
        <w:rPr>
          <w:rFonts w:ascii="Consolas" w:hAnsi="Consolas"/>
          <w:sz w:val="16"/>
        </w:rPr>
        <w:t>python -m unittest discover -s tests -v</w:t>
        <w:br/>
        <w:t>python tools/scan_release.py</w:t>
        <w:br/>
        <w:t>powershell.exe -NoProfile -File tools/check-offline.ps1 -ConfigPath config.local.json</w:t>
      </w:r>
    </w:p>
    <w:p>
      <w:r>
        <w:t>Python deve terminar em OK: testa matemática, guardas estáticas, links e igualdade do texto Word/Markdown. Não compila VBA nem valida geometria.</w:t>
      </w:r>
    </w:p>
    <w:p>
      <w:r>
        <w:t>check-offline.ps1 analisa scripts e executa 11 decisões puras de conexão. Com -ConfigPath, também compila o cliente C# pelo diagnóstico; sem argumento informa compilação SKIPPED. Não abre ou conecta ao CAD.</w:t>
      </w:r>
    </w:p>
    <w:p>
      <w:r>
        <w:t>Diagnóstico individual:</w:t>
      </w:r>
    </w:p>
    <w:p>
      <w:pPr>
        <w:spacing w:before="80" w:after="180"/>
      </w:pPr>
      <w:r>
        <w:rPr>
          <w:rFonts w:ascii="Consolas" w:hAnsi="Consolas"/>
          <w:sz w:val="16"/>
        </w:rPr>
        <w:t>powershell.exe -NoProfile -File tools/diagnose.ps1 -ConfigPath config.local.json</w:t>
      </w:r>
    </w:p>
    <w:p>
      <w:r>
        <w:t>Carrega interop instalada, compila C# e mostra assinaturas por reflexão. Referência2025: FeatureRevolve2 tem20 argumentos; FeatureExtrusion3,23. Interop/ajuda local prevalecem sobre exemplos da internet. Não adivinhe posições de argumentos.</w:t>
      </w:r>
    </w:p>
    <w:p>
      <w:r>
        <w:t>Se a política bloquear scripts, não use Bypass nem altere políticas globais. Consulte Get-ExecutionPolicy -List e siga liberação/assinatura autorizada. Revise arquivos baixados antes de eventual desbloqueio permitido. VBA interno depende da política local de macros.</w:t>
      </w:r>
    </w:p>
    <w:p>
      <w:pPr>
        <w:pStyle w:val="Heading2"/>
      </w:pPr>
      <w:r>
        <w:t>8. Unidades e identidade</w:t>
      </w:r>
    </w:p>
    <w:p>
      <w:r>
        <w:t>API geométrica usa metros: mm × 0,001 = m. Volume m³ vira mm³ por 10^9; área m² vira mm² por 10^6. Ângulos normalmente em radianos: confira cada assinatura. Nomeie unidades e distinga raio/diâmetro.</w:t>
      </w:r>
    </w:p>
    <w:p>
      <w:r>
        <w:t>Parâmetros declarados não provam geometria. Meça corpo, faces e distâncias. Imagem, malha e bounding box aproximado não comprovam apoio útil ou posição interna. BREP é a representação geométrica das faces/arestas; GetExtremePoint fornece extremos em drivers futuros.</w:t>
      </w:r>
    </w:p>
    <w:p>
      <w:r>
        <w:t>C# tipado evita alguns erros de despacho dinâmico PowerShell. Em .NET, compare identidade COM por IUnknown, não só ReferenceEquals dos wrappers. Títulos podem se repetir. Nunca use ActiveDoc como fallback quando NewDocument falhar. Só reative documento próprio rastreado, título único e identidade novamente conferida depois de ativar.</w:t>
      </w:r>
    </w:p>
    <w:p>
      <w:pPr>
        <w:pStyle w:val="Heading2"/>
      </w:pPr>
      <w:r>
        <w:t>9. Conexão externa sem geometria</w:t>
      </w:r>
    </w:p>
    <w:p>
      <w:r>
        <w:t>Abra SOLIDWORKS normalmente na mesma sessão. Este probe não exige fechar documentos: não cria, salva ou fecha nada.</w:t>
      </w:r>
    </w:p>
    <w:p>
      <w:pPr>
        <w:spacing w:before="80" w:after="180"/>
      </w:pPr>
      <w:r>
        <w:rPr>
          <w:rFonts w:ascii="Consolas" w:hAnsi="Consolas"/>
          <w:sz w:val="16"/>
        </w:rPr>
        <w:t>powershell.exe -NoProfile -File tools/connect-solidworks.ps1 -ConfigPath config.local.json</w:t>
      </w:r>
    </w:p>
    <w:p>
      <w:r>
        <w:t>Esperado: CONNECTED revision=... pid=.... A sonda lê revisão/PID, confere instância única e termina. Não mantém conexão permanente nem habilita modelagem por si só. Drivers futuros precisam conectar e validar referências novamente.</w:t>
      </w:r>
    </w:p>
    <w:p>
      <w:r>
        <w:t>Se não houver processo, abertura autorizada:</w:t>
      </w:r>
    </w:p>
    <w:p>
      <w:pPr>
        <w:spacing w:before="80" w:after="180"/>
      </w:pPr>
      <w:r>
        <w:rPr>
          <w:rFonts w:ascii="Consolas" w:hAnsi="Consolas"/>
          <w:sz w:val="16"/>
        </w:rPr>
        <w:t>powershell.exe -NoProfile -File tools/connect-solidworks.ps1 -ConfigPath config.local.json -LaunchIfAbsent</w:t>
      </w:r>
    </w:p>
    <w:p>
      <w:pPr>
        <w:pStyle w:val="ListBullet"/>
      </w:pPr>
      <w:r>
        <w:t>Sem flag/processo: recusa. Mais de uma instância: recusa ambiguidade.</w:t>
      </w:r>
    </w:p>
    <w:p>
      <w:pPr>
        <w:pStyle w:val="ListBullet"/>
      </w:pPr>
      <w:r>
        <w:t>Até8 tentativas padrão, intervalo3s; -Attempts aceita1–20. Só erros específicos de indisponibilidade/desconexão são repetidos.</w:t>
      </w:r>
    </w:p>
    <w:p>
      <w:pPr>
        <w:pStyle w:val="ListBullet"/>
      </w:pPr>
      <w:r>
        <w:t>Após12s bloqueado, interrompe imediatamente: encerra só seu cliente PowerShell descartável, nunca SOLIDWORKS. Timeout não é repetido oito vezes.</w:t>
      </w:r>
    </w:p>
    <w:p>
      <w:pPr>
        <w:pStyle w:val="ListBullet"/>
      </w:pPr>
      <w:r>
        <w:t>CAD lançado que encerra não inicia ciclo de relançamento.</w:t>
      </w:r>
    </w:p>
    <w:p>
      <w:pPr>
        <w:pStyle w:val="ListBullet"/>
      </w:pPr>
      <w:r>
        <w:t>Não repete geometria interrompida. Reinício/timeout reais não foram ensaiados nesta entrega.</w:t>
      </w:r>
    </w:p>
    <w:p>
      <w:r>
        <w:t>Se COM externo falhar mas CAD funcionar, macros internas usam Application.SldWorks e não dependem do probe. Nenhuma ponte COM, MCP ou add-in é exigida para o exemplo.</w:t>
      </w:r>
    </w:p>
    <w:p>
      <w:pPr>
        <w:pStyle w:val="Heading2"/>
      </w:pPr>
      <w:r>
        <w:t>10. Macros VBA de exemplo</w:t>
      </w:r>
    </w:p>
    <w:p>
      <w:pPr>
        <w:pStyle w:val="Heading3"/>
      </w:pPr>
      <w:r>
        <w:t>Encontrar template vazio</w:t>
      </w:r>
    </w:p>
    <w:p>
      <w:r>
        <w:t>Consulte Ferramentas &gt; Opções &gt; Opções do sistema &gt; Locais de arquivos &gt; Templates de documento (nomes variam). Apenas leia a pasta, sem alterar preferências. Pelo Explorer identifique o .PRTDOT de peça vazio; confirme manualmente que cria só planos/origem, sem corpos/esboços existentes. Não use template de produto real.</w:t>
      </w:r>
    </w:p>
    <w:p>
      <w:r>
        <w:t>A caixa exige caminho completo em unidade local, sem aspas/curingas/UNC. Vazio/cancelar termina antes da criação. Não há escolha automática. Primeiro plano de referência encontrado define orientação: altura/profundidade seguem o Y local do esboço, não um eixo global garantido.</w:t>
      </w:r>
    </w:p>
    <w:p>
      <w:pPr>
        <w:pStyle w:val="Heading3"/>
      </w:pPr>
      <w:r>
        <w:t>Importar BAS em SWP e executar</w:t>
      </w:r>
    </w:p>
    <w:p>
      <w:pPr>
        <w:ind w:left="170"/>
      </w:pPr>
      <w:r>
        <w:t>1. Ferramentas &gt; Macro &gt; Nova (Tools &gt; Macro &gt; New), salve .swp novo em local/. Nunca reutilize projeto de macro existente.</w:t>
      </w:r>
    </w:p>
    <w:p>
      <w:pPr>
        <w:ind w:left="170"/>
      </w:pPr>
      <w:r>
        <w:t>2. No editor VBA, remova somente o módulo padrão vazio recém-gerado. Arquivo &gt; Importar arquivo (File &gt; Import File), escolha examples/ConeValidation.bas.</w:t>
      </w:r>
    </w:p>
    <w:p>
      <w:pPr>
        <w:ind w:left="170"/>
      </w:pPr>
      <w:r>
        <w:t>3. Ferramentas &gt; Referências: confira biblioteca SOLIDWORKS instalada, nenhuma MISSING. Depurar &gt; Compilar: corrija erros antes de executar.</w:t>
      </w:r>
    </w:p>
    <w:p>
      <w:pPr>
        <w:ind w:left="170"/>
      </w:pPr>
      <w:r>
        <w:t>4. Cursor dentro de TestGeometryOnly, F5 no editor: quatro testes aritméticos sem documentos. Sucesso é condição para continuar, não aprovação CAD.</w:t>
      </w:r>
    </w:p>
    <w:p>
      <w:pPr>
        <w:ind w:left="170"/>
      </w:pPr>
      <w:r>
        <w:t>5. Autorize criação, cursor em main, F5, informe template e confirme intenção. Cria só o cone; informa parede zero para furo Ø5×15mm, sem executar corte.</w:t>
      </w:r>
    </w:p>
    <w:p>
      <w:pPr>
        <w:ind w:left="170"/>
      </w:pPr>
      <w:r>
        <w:t>6. Se aparecer cota, confirme raio5mm/altura30mm. Aguarde mensagem final. Não mude abas/seleção nem execute outra automação durante a sequência.</w:t>
      </w:r>
    </w:p>
    <w:p>
      <w:pPr>
        <w:ind w:left="170"/>
      </w:pPr>
      <w:r>
        <w:t>7. Para segundo teste, crie outro .swp novo, importe ConeBore9.bas. Compile, execute TestBore9Math, depois RunConeBore9 sob autorização. Cone raio5/altura30; furo raio2,5/profundidade9mm.</w:t>
      </w:r>
    </w:p>
    <w:p>
      <w:pPr>
        <w:ind w:left="170"/>
      </w:pPr>
      <w:r>
        <w:t>8. A segunda macro cria outra peça, revolução sólida e corte por revolução. Não modifica cone anterior. Nenhuma salva/exporta/fecha/apaga ou acessa PLM.</w:t>
      </w:r>
    </w:p>
    <w:p>
      <w:r>
        <w:t>Não renomeie BAS para SWP: módulo-fonte não é projeto executável. Fora do editor, Ferramentas &gt; Macro &gt; Executar seleciona projeto/ponto de entrada apropriado.</w:t>
      </w:r>
    </w:p>
    <w:p>
      <w:r>
        <w:t>Fontes originais foram demonstrados no ambiente de referência. Adaptações do kit não foram compiladas/executadas no CAD nesta entrega; exigem smoke test por computador. Mensagens, nomes e testes são específicos: não basta mudar constantes e assumir generalização.</w:t>
      </w:r>
    </w:p>
    <w:p>
      <w:pPr>
        <w:pStyle w:val="Heading3"/>
      </w:pPr>
      <w:r>
        <w:t>Conferir árvore e geometria</w:t>
      </w:r>
    </w:p>
    <w:p>
      <w:r>
        <w:t>Expanda árvore: primeiro cone tem perfil dimensionado/revolução; segundo tem dois perfis, revolução sólida/corte. Depois da macro, entre nos esboços, confira cotas e estado totalmente definido; saia sem alterações.</w:t>
      </w:r>
    </w:p>
    <w:p>
      <w:r>
        <w:t>Avaliar &gt; Medir (Evaluate &gt; Measure): baseØ10, altura30. No segundo, selecione face cilíndrica: Ø5. Use Vista de seção pelo eixo: entrada na base, fundo plano, profundidade9, coaxialidade e sem abertura lateral. Avaliar &gt; Propriedades de massa, sem seleção restritiva: volume em mm³, um sólido, nenhum recurso com erro.</w:t>
      </w:r>
    </w:p>
    <w:p>
      <w:r>
        <w:t>Macros medem cotas, corpos, reconstrução, volume; segunda também raio cilíndrico. Não auditam completamente posições/fundos BREP, Check3, exportações ou resistência. Complete inspeção independente e registre usando docs/SMOKE-TEST.md em cópia local.</w:t>
      </w:r>
    </w:p>
    <w:p>
      <w:pPr>
        <w:pStyle w:val="Heading2"/>
      </w:pPr>
      <w:r>
        <w:t>11. Fundamentos geométricos e matemática</w:t>
      </w:r>
    </w:p>
    <w:p>
      <w:r>
        <w:t>Cone reto circular H30mm, baseØ10 (R5); furo coaxialØ5 (r2,5), entrada pela base, profundidade z e fundo plano.</w:t>
      </w:r>
    </w:p>
    <w:p>
      <w:pPr>
        <w:spacing w:before="80" w:after="180"/>
      </w:pPr>
      <w:r>
        <w:rPr>
          <w:rFonts w:ascii="Consolas" w:hAnsi="Consolas"/>
          <w:sz w:val="16"/>
        </w:rPr>
        <w:t>R(z) = R × (1 − z/H)</w:t>
        <w:br/>
        <w:t>w(z) = R(z) − r = 2,5 − z/6 [mm]</w:t>
        <w:br/>
        <w:t>Vc = πR²H/3 = 250π ≈ 785,398163397448 mm³</w:t>
      </w:r>
    </w:p>
    <w:p>
      <w:pPr>
        <w:pStyle w:val="ListBullet"/>
      </w:pPr>
      <w:r>
        <w:t>z15: w0, caso degenerado bloqueado, não aceitável.</w:t>
      </w:r>
    </w:p>
    <w:p>
      <w:pPr>
        <w:pStyle w:val="ListBullet"/>
      </w:pPr>
      <w:r>
        <w:t>z16: w&lt;0, intercepta lateral.</w:t>
      </w:r>
    </w:p>
    <w:p>
      <w:pPr>
        <w:pStyle w:val="ListBullet"/>
      </w:pPr>
      <w:r>
        <w:t>z9: w1mm. Para parede radial nominal≥1mm neste exemplo, z≤9.</w:t>
      </w:r>
    </w:p>
    <w:p>
      <w:pPr>
        <w:pStyle w:val="ListBullet"/>
      </w:pPr>
      <w:r>
        <w:t>Removido em z9: πr²z = 56,25π ≈ 176,714586764426 mm³.</w:t>
      </w:r>
    </w:p>
    <w:p>
      <w:pPr>
        <w:pStyle w:val="ListBullet"/>
      </w:pPr>
      <w:r>
        <w:t>Final: 193,75π ≈ 608,683576633022 mm³.</w:t>
      </w:r>
    </w:p>
    <w:p>
      <w:r>
        <w:t>Parede radial não é espessura normal mínima nem resistência. Material, tolerâncias, cargas e concentrações de tensão não são avaliados. Casas decimais apoiam comparação, não precisão fabril.</w:t>
      </w:r>
    </w:p>
    <w:p>
      <w:r>
        <w:t>tools/engineering_checks.py contém funções puras: folga/tolerância, kerf, alvo externo compressível, parede cone, grade e escareado. Na raiz:</w:t>
      </w:r>
    </w:p>
    <w:p>
      <w:pPr>
        <w:spacing w:before="80" w:after="180"/>
      </w:pPr>
      <w:r>
        <w:rPr>
          <w:rFonts w:ascii="Consolas" w:hAnsi="Consolas"/>
          <w:sz w:val="16"/>
        </w:rPr>
        <w:t>python -c "from tools.engineering_checks import radial_wall_cone; print(radial_wall_cone(30,10,5,9))"</w:t>
      </w:r>
    </w:p>
    <w:p>
      <w:r>
        <w:t>Esperado1.0mm. Testes finitos não provam todos os casos: declare hipóteses e confira o CAD construído.</w:t>
      </w:r>
    </w:p>
    <w:p>
      <w:pPr>
        <w:pStyle w:val="Heading2"/>
      </w:pPr>
      <w:r>
        <w:t>12. Salvar, exportar e reimportar</w:t>
      </w:r>
    </w:p>
    <w:p>
      <w:r>
        <w:t>Procedimento manual/guiado, não implementado nas macros. Use apenas peça sintética correta; confirme caminho/revisão além do título.</w:t>
      </w:r>
    </w:p>
    <w:p>
      <w:pPr>
        <w:pStyle w:val="Heading3"/>
      </w:pPr>
      <w:r>
        <w:t>Nativo e STEP</w:t>
      </w:r>
    </w:p>
    <w:p>
      <w:pPr>
        <w:ind w:left="170"/>
      </w:pPr>
      <w:r>
        <w:t>1. Crie pasta exclusiva como output/rev-001, se inexistente. Arquivo &gt; Salvar como, tipo Peça SOLIDWORKS, nome cone_furo9_rev001.SLDPRT. Se existir, pare, não sobrescreva.</w:t>
      </w:r>
    </w:p>
    <w:p>
      <w:pPr>
        <w:ind w:left="170"/>
      </w:pPr>
      <w:r>
        <w:t>2. Reabra cópia de verificação do nativo, criada pelo Explorer com nome diferente. Reconstrua e repita medidas/volume. Arquivo salvo precisa passar, não só documento em memória.</w:t>
      </w:r>
    </w:p>
    <w:p>
      <w:pPr>
        <w:ind w:left="170"/>
      </w:pPr>
      <w:r>
        <w:t>3. Retorne à fonte conferida. Arquivo &gt; Salvar como &gt; STEP, nome exclusivo cone_furo9_rev001.step. Em opções confirme sólido/coordenadas previstos; registre formato/AP usado. Não altere preferências globais indiscriminadamente.</w:t>
      </w:r>
    </w:p>
    <w:p>
      <w:pPr>
        <w:ind w:left="170"/>
      </w:pPr>
      <w:r>
        <w:t>4. Abra STEP ou cópia de nome exclusivo. Árvore importada sem histórico paramétrico é normal. Confirme um sólido, sem falhas, envelope/volume, Ø5/eixo/fundo/profundidade. Meça unidades; fator1000 indica escala errada.</w:t>
      </w:r>
    </w:p>
    <w:p>
      <w:pPr>
        <w:ind w:left="170"/>
      </w:pPr>
      <w:r>
        <w:t>5. Se divergir, rejeite aprovação, preserve original. Reconfirme fonte/ativação e exporte nova revisão exclusiva. Sucesso da função/nome do arquivo não garantem conteúdo correto.</w:t>
      </w:r>
    </w:p>
    <w:p>
      <w:pPr>
        <w:pStyle w:val="Heading3"/>
      </w:pPr>
      <w:r>
        <w:t>DXF da face plana da placa da seção13</w:t>
      </w:r>
    </w:p>
    <w:p>
      <w:r>
        <w:t>Não transforme lateral curva do cone em contorno plano de corte.</w:t>
      </w:r>
    </w:p>
    <w:p>
      <w:pPr>
        <w:ind w:left="170"/>
      </w:pPr>
      <w:r>
        <w:t>1. Na placa validada, selecione face plana superior com quatro furos. Use exportar DXF/DWG no menu da face ou Arquivo &gt; Salvar como &gt; DXF, opção faces/loops/arestas conforme versão.</w:t>
      </w:r>
    </w:p>
    <w:p>
      <w:pPr>
        <w:ind w:left="170"/>
      </w:pPr>
      <w:r>
        <w:t>2. No assistente confira face, orientação, um contorno externo/quatro internos, escala1:1 e mm. Sem textos/cotas/duplicatas. Salve placa_rev001_face.dxf, recusando substituir arquivo existente.</w:t>
      </w:r>
    </w:p>
    <w:p>
      <w:pPr>
        <w:ind w:left="170"/>
      </w:pPr>
      <w:r>
        <w:t>3. Arquivo &gt; Abrir, DXF. Assistente: nova peça/esboço2D, template vazio e mm, não desenho de folha.</w:t>
      </w:r>
    </w:p>
    <w:p>
      <w:pPr>
        <w:ind w:left="170"/>
      </w:pPr>
      <w:r>
        <w:t>4. Meça120×80, centros eØ8. Cinco contornos fechados: externo+quatro internos. Círculos podem vir como arcos/segmentos; contagem bruta de entidades não prova equivalência.</w:t>
      </w:r>
    </w:p>
    <w:p>
      <w:pPr>
        <w:ind w:left="170"/>
      </w:pPr>
      <w:r>
        <w:t>5. Saia do esboço, extrusão10mm com quatro vazios internos. Compare volume, sólidos, dimensões e posições à placa nativa.</w:t>
      </w:r>
    </w:p>
    <w:p>
      <w:pPr>
        <w:ind w:left="170"/>
      </w:pPr>
      <w:r>
        <w:t>6. Contorno aberto/duplicado, escala errada ou falha de extrusão: rejeite entrega e revise exportação. Auditoria textual pode passar enquanto CAD rejeita; use ambas quando automatizar.</w:t>
      </w:r>
    </w:p>
    <w:p>
      <w:pPr>
        <w:ind w:left="170"/>
      </w:pPr>
      <w:r>
        <w:t>7. Feche só cópias identificadas sem trabalho a preservar. CloseDoc API pode descartar sem aviso; não use fechar-tudo.</w:t>
      </w:r>
    </w:p>
    <w:p>
      <w:r>
        <w:t>Menus variam por versão/idioma: consulte ajuda local se necessário. Etapa indisponível é NÃO VALIDADO, nunca PASS.</w:t>
      </w:r>
    </w:p>
    <w:p>
      <w:pPr>
        <w:pStyle w:val="Heading2"/>
      </w:pPr>
      <w:r>
        <w:t>13. Exercício sintético opcional — placa</w:t>
      </w:r>
    </w:p>
    <w:p>
      <w:r>
        <w:t>Não há gerador automático incluído. Faça manualmente ou com IA autorizada:</w:t>
      </w:r>
    </w:p>
    <w:p>
      <w:pPr>
        <w:ind w:left="170"/>
      </w:pPr>
      <w:r>
        <w:t>1. Nova peça/template vazio. Plano padrão, esboço de retângulo centralizado na origem, cotas120×80mm e relações totalmente definidas. Saia e extrude10mm.</w:t>
      </w:r>
    </w:p>
    <w:p>
      <w:pPr>
        <w:ind w:left="170"/>
      </w:pPr>
      <w:r>
        <w:t>2. Na face plana, quatro círculosØ8 nos centros (−40,−20), (−40,+20), (+40,−20), (+40,+20)mm relativos ao centro. Dimensione posições/diâmetros e confira definição completa.</w:t>
      </w:r>
    </w:p>
    <w:p>
      <w:pPr>
        <w:ind w:left="170"/>
      </w:pPr>
      <w:r>
        <w:t>3. Corte passante, reconstrução. Confira um sólido, quatro furos, posições/bordas e ausência de erro. Use DXF da seção12.</w:t>
      </w:r>
    </w:p>
    <w:p>
      <w:pPr>
        <w:spacing w:before="80" w:after="180"/>
      </w:pPr>
      <w:r>
        <w:rPr>
          <w:rFonts w:ascii="Consolas" w:hAnsi="Consolas"/>
          <w:sz w:val="16"/>
        </w:rPr>
        <w:t>Volume = 120×80×10 − 4×π×4²×10</w:t>
        <w:br/>
        <w:t xml:space="preserve">       = 96000 − 640π ≈ 93989,38070170253 mm³</w:t>
      </w:r>
    </w:p>
    <w:p>
      <w:r>
        <w:t>Não há recomendação de material/potência/velocidade/resistência. Compatibilidade do material com laser, exaustão e procedimento aprovado da máquina são pré-requisitos separados; não corte material desconhecido.</w:t>
      </w:r>
    </w:p>
    <w:p>
      <w:pPr>
        <w:pStyle w:val="Heading2"/>
      </w:pPr>
      <w:r>
        <w:t>14. Validação em camadas</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r>
              <w:t>Camada</w:t>
            </w:r>
          </w:p>
        </w:tc>
        <w:tc>
          <w:tcPr>
            <w:tcW w:type="dxa" w:w="3213"/>
          </w:tcPr>
          <w:p>
            <w:r>
              <w:t>Evidência</w:t>
            </w:r>
          </w:p>
        </w:tc>
        <w:tc>
          <w:tcPr>
            <w:tcW w:type="dxa" w:w="3213"/>
          </w:tcPr>
          <w:p>
            <w:r>
              <w:t>Não comprova</w:t>
            </w:r>
          </w:p>
        </w:tc>
      </w:tr>
      <w:tr>
        <w:tc>
          <w:tcPr>
            <w:tcW w:type="dxa" w:w="3213"/>
          </w:tcPr>
          <w:p>
            <w:r>
              <w:t>Requisitos</w:t>
            </w:r>
          </w:p>
        </w:tc>
        <w:tc>
          <w:tcPr>
            <w:tcW w:type="dxa" w:w="3213"/>
          </w:tcPr>
          <w:p>
            <w:r>
              <w:t>Função, interfaces, datums, dimensões/fontes/hipóteses</w:t>
            </w:r>
          </w:p>
        </w:tc>
        <w:tc>
          <w:tcPr>
            <w:tcW w:type="dxa" w:w="3213"/>
          </w:tcPr>
          <w:p>
            <w:r>
              <w:t>Execução CAD</w:t>
            </w:r>
          </w:p>
        </w:tc>
      </w:tr>
      <w:tr>
        <w:tc>
          <w:tcPr>
            <w:tcW w:type="dxa" w:w="3213"/>
          </w:tcPr>
          <w:p>
            <w:r>
              <w:t>Cálculo</w:t>
            </w:r>
          </w:p>
        </w:tc>
        <w:tc>
          <w:tcPr>
            <w:tcW w:type="dxa" w:w="3213"/>
          </w:tcPr>
          <w:p>
            <w:r>
              <w:t>Fórmula/unidades/casos limite/teste independente</w:t>
            </w:r>
          </w:p>
        </w:tc>
        <w:tc>
          <w:tcPr>
            <w:tcW w:type="dxa" w:w="3213"/>
          </w:tcPr>
          <w:p>
            <w:r>
              <w:t>Forma/posição/topologia</w:t>
            </w:r>
          </w:p>
        </w:tc>
      </w:tr>
      <w:tr>
        <w:tc>
          <w:tcPr>
            <w:tcW w:type="dxa" w:w="3213"/>
          </w:tcPr>
          <w:p>
            <w:r>
              <w:t>CAD</w:t>
            </w:r>
          </w:p>
        </w:tc>
        <w:tc>
          <w:tcPr>
            <w:tcW w:type="dxa" w:w="3213"/>
          </w:tcPr>
          <w:p>
            <w:r>
              <w:t>Recursos, BREP, cotas, corpos, seção, reconstrução</w:t>
            </w:r>
          </w:p>
        </w:tc>
        <w:tc>
          <w:tcPr>
            <w:tcW w:type="dxa" w:w="3213"/>
          </w:tcPr>
          <w:p>
            <w:r>
              <w:t>Arquivo exportado</w:t>
            </w:r>
          </w:p>
        </w:tc>
      </w:tr>
      <w:tr>
        <w:tc>
          <w:tcPr>
            <w:tcW w:type="dxa" w:w="3213"/>
          </w:tcPr>
          <w:p>
            <w:r>
              <w:t>Intercâmbio</w:t>
            </w:r>
          </w:p>
        </w:tc>
        <w:tc>
          <w:tcPr>
            <w:tcW w:type="dxa" w:w="3213"/>
          </w:tcPr>
          <w:p>
            <w:r>
              <w:t>Reabrir STEP/DXF e comparar características</w:t>
            </w:r>
          </w:p>
        </w:tc>
        <w:tc>
          <w:tcPr>
            <w:tcW w:type="dxa" w:w="3213"/>
          </w:tcPr>
          <w:p>
            <w:r>
              <w:t>Material real</w:t>
            </w:r>
          </w:p>
        </w:tc>
      </w:tr>
      <w:tr>
        <w:tc>
          <w:tcPr>
            <w:tcW w:type="dxa" w:w="3213"/>
          </w:tcPr>
          <w:p>
            <w:r>
              <w:t>Visual</w:t>
            </w:r>
          </w:p>
        </w:tc>
        <w:tc>
          <w:tcPr>
            <w:tcW w:type="dxa" w:w="3213"/>
          </w:tcPr>
          <w:p>
            <w:r>
              <w:t>Vistas/seções/orientação</w:t>
            </w:r>
          </w:p>
        </w:tc>
        <w:tc>
          <w:tcPr>
            <w:tcW w:type="dxa" w:w="3213"/>
          </w:tcPr>
          <w:p>
            <w:r>
              <w:t>Exatidão/resistência</w:t>
            </w:r>
          </w:p>
        </w:tc>
      </w:tr>
      <w:tr>
        <w:tc>
          <w:tcPr>
            <w:tcW w:type="dxa" w:w="3213"/>
          </w:tcPr>
          <w:p>
            <w:r>
              <w:t>Físico</w:t>
            </w:r>
          </w:p>
        </w:tc>
        <w:tc>
          <w:tcPr>
            <w:tcW w:type="dxa" w:w="3213"/>
          </w:tcPr>
          <w:p>
            <w:r>
              <w:t>Cupom/protótipo/medidas/ensaio</w:t>
            </w:r>
          </w:p>
        </w:tc>
        <w:tc>
          <w:tcPr>
            <w:tcW w:type="dxa" w:w="3213"/>
          </w:tcPr>
          <w:p>
            <w:r>
              <w:t>Outros materiais/processos</w:t>
            </w:r>
          </w:p>
        </w:tc>
      </w:tr>
    </w:tbl>
    <w:p>
      <w:r>
        <w:t>Na API, EditRebuild3 e erros dos recursos são separados da integridade do corpo. Body.Check legado:1 válido/0 inválido. Check2: contagem de falhas. Check3: objeto de falhas, esperado Count == 0. Confirme assinaturas locais. Macros deste kit não implementam Check3; complete com Avaliar &gt; Verificar da instalação ou driver revisado.</w:t>
      </w:r>
    </w:p>
    <w:p>
      <w:r>
        <w:t>Volume/envelope iguais não comprovam posição interna. Confira furos por centro/eixo/diâmetro/profundidade/fundo, material que deve permanecer; encaixes por apoio real/trajetória de inserção/folgas. Transformações rígidas preservam orientação/determinante+1; confira todos os pares necessários numa grade.</w:t>
      </w:r>
    </w:p>
    <w:p>
      <w:r>
        <w:t>Manifesto que repete entradas não mede CAD. Critérios e tolerâncias precisam ser explícitos e evidência vir do sólido construído/arquivo reaberto.</w:t>
      </w:r>
    </w:p>
    <w:p>
      <w:pPr>
        <w:pStyle w:val="Heading2"/>
      </w:pPr>
      <w:r>
        <w:t>15. Folgas, compressibilidade e kerf</w:t>
      </w:r>
    </w:p>
    <w:p>
      <w:r>
        <w:t>Folga total positiva=espaço; negativa=interferência. Receptor A±tA e inserto B±tB:</w:t>
      </w:r>
    </w:p>
    <w:p>
      <w:pPr>
        <w:spacing w:before="80" w:after="180"/>
      </w:pPr>
      <w:r>
        <w:rPr>
          <w:rFonts w:ascii="Consolas" w:hAnsi="Consolas"/>
          <w:sz w:val="16"/>
        </w:rPr>
        <w:t>Nominal total = A − B</w:t>
        <w:br/>
        <w:t>Mínima total  = (A − tA) − (B + tB)</w:t>
        <w:br/>
        <w:t>Máxima total  = (A + tA) − (B − tB)</w:t>
      </w:r>
    </w:p>
    <w:p>
      <w:r>
        <w:t>Divida por dois para folga por lado apenas num encaixe simétrico/concentricidade justificada. Tolerância±t é desvio admissível, não folga nem kerf.</w:t>
      </w:r>
    </w:p>
    <w:p>
      <w:r>
        <w:t>Espuma/vedação/material compressível não recebe automaticamente folga de peça rígida. Separe externo final, interferência escolhida por teste e tamanho/formato dos alojamentos. Se só borda externa precisa mudar, não escale tudo: preserve recortes aprovados.</w:t>
      </w:r>
    </w:p>
    <w:p>
      <w:r>
        <w:t>Corte idealizado pela linha central: k=largura efetiva total, aproximadamente k/2 em cada borda oposta. Externo final≈caminho−k; abertura interna≈caminho+k. Para o alvo:</w:t>
      </w:r>
    </w:p>
    <w:p>
      <w:pPr>
        <w:spacing w:before="80" w:after="180"/>
      </w:pPr>
      <w:r>
        <w:rPr>
          <w:rFonts w:ascii="Consolas" w:hAnsi="Consolas"/>
          <w:sz w:val="16"/>
        </w:rPr>
        <w:t>Caminho externo = alvo externo + k</w:t>
        <w:br/>
        <w:t>Caminho interno = alvo interno − k</w:t>
      </w:r>
    </w:p>
    <w:p>
      <w:r>
        <w:t>Não compense valor arbitrário. Queima/conicidade/compressão podem invalidar modelo; medir cupom no mesmo material/espessura/processo. Não duplicar compensação já feita por CAM/controlador. Registre k como medido ou hipótese; não extrapole entre processos.</w:t>
      </w:r>
    </w:p>
    <w:p>
      <w:r>
        <w:t>Edição manual salva pelo usuário passa a ser fonte. Copie-a em nova revisão, meça contornos e preserve o que não foi autorizado mudar; parâmetros antigos não podem sobrescrever ajuste. Prove preservação comparando contornos, descontando somente transformações solicitadas.</w:t>
      </w:r>
    </w:p>
    <w:p>
      <w:pPr>
        <w:pStyle w:val="Heading2"/>
      </w:pPr>
      <w:r>
        <w:t>16. Recuperação sem perder trabalho</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r>
              <w:t>Sintoma</w:t>
            </w:r>
          </w:p>
        </w:tc>
        <w:tc>
          <w:tcPr>
            <w:tcW w:type="dxa" w:w="4819"/>
          </w:tcPr>
          <w:p>
            <w:r>
              <w:t>Interpretação/ação</w:t>
            </w:r>
          </w:p>
        </w:tc>
      </w:tr>
      <w:tr>
        <w:tc>
          <w:tcPr>
            <w:tcW w:type="dxa" w:w="4819"/>
          </w:tcPr>
          <w:p>
            <w:r>
              <w:t>MK_E_UNAVAILABLE /800401E3</w:t>
            </w:r>
          </w:p>
        </w:tc>
        <w:tc>
          <w:tcPr>
            <w:tcW w:type="dxa" w:w="4819"/>
          </w:tcPr>
          <w:p>
            <w:r>
              <w:t>COM não acessível, não prova travamento. Se ausente abrir/opt-in; se processo presente conferir inicialização/sessão/elevação, tentar VBA interno, nunca abrir segunda instância às cegas</w:t>
            </w:r>
          </w:p>
        </w:tc>
      </w:tr>
      <w:tr>
        <w:tc>
          <w:tcPr>
            <w:tcW w:type="dxa" w:w="4819"/>
          </w:tcPr>
          <w:p>
            <w:r>
              <w:t>TYPE_E_ELEMENTNOTFOUND</w:t>
            </w:r>
          </w:p>
        </w:tc>
        <w:tc>
          <w:tcPr>
            <w:tcW w:type="dxa" w:w="4819"/>
          </w:tcPr>
          <w:p>
            <w:r>
              <w:t>Pode ser despacho dinâmico PowerShell mesmo com COM válido: usar C# tipado</w:t>
            </w:r>
          </w:p>
        </w:tc>
      </w:tr>
      <w:tr>
        <w:tc>
          <w:tcPr>
            <w:tcW w:type="dxa" w:w="4819"/>
          </w:tcPr>
          <w:p>
            <w:r>
              <w:t>80010108 /800706BA</w:t>
            </w:r>
          </w:p>
        </w:tc>
        <w:tc>
          <w:tcPr>
            <w:tcW w:type="dxa" w:w="4819"/>
          </w:tcPr>
          <w:p>
            <w:r>
              <w:t>Desconexão/servidor indisponível: retry limitado só do probe</w:t>
            </w:r>
          </w:p>
        </w:tc>
      </w:tr>
      <w:tr>
        <w:tc>
          <w:tcPr>
            <w:tcW w:type="dxa" w:w="4819"/>
          </w:tcPr>
          <w:p>
            <w:r>
              <w:t>Timeout</w:t>
            </w:r>
          </w:p>
        </w:tc>
        <w:tc>
          <w:tcPr>
            <w:tcW w:type="dxa" w:w="4819"/>
          </w:tcPr>
          <w:p>
            <w:r>
              <w:t>Cliente interrompido, CAD preservado; verificar UI/modal com usuário</w:t>
            </w:r>
          </w:p>
        </w:tc>
      </w:tr>
      <w:tr>
        <w:tc>
          <w:tcPr>
            <w:tcW w:type="dxa" w:w="4819"/>
          </w:tcPr>
          <w:p>
            <w:r>
              <w:t>Prefixo divergente</w:t>
            </w:r>
          </w:p>
        </w:tc>
        <w:tc>
          <w:tcPr>
            <w:tcW w:type="dxa" w:w="4819"/>
          </w:tcPr>
          <w:p>
            <w:r>
              <w:t>Conferir versão/interop/assinaturas antes de ajustar JSON e constante VBA</w:t>
            </w:r>
          </w:p>
        </w:tc>
      </w:tr>
      <w:tr>
        <w:tc>
          <w:tcPr>
            <w:tcW w:type="dxa" w:w="4819"/>
          </w:tcPr>
          <w:p>
            <w:r>
              <w:t>Template inválido</w:t>
            </w:r>
          </w:p>
        </w:tc>
        <w:tc>
          <w:tcPr>
            <w:tcW w:type="dxa" w:w="4819"/>
          </w:tcPr>
          <w:p>
            <w:r>
              <w:t>Conferir caminho local sem aspas e extensão/existência, sem ActiveDoc fallback</w:t>
            </w:r>
          </w:p>
        </w:tc>
      </w:tr>
      <w:tr>
        <w:tc>
          <w:tcPr>
            <w:tcW w:type="dxa" w:w="4819"/>
          </w:tcPr>
          <w:p>
            <w:r>
              <w:t>VBA MISSING/compilação</w:t>
            </w:r>
          </w:p>
        </w:tc>
        <w:tc>
          <w:tcPr>
            <w:tcW w:type="dxa" w:w="4819"/>
          </w:tcPr>
          <w:p>
            <w:r>
              <w:t>Corrigir referências da instalação antes de executar</w:t>
            </w:r>
          </w:p>
        </w:tc>
      </w:tr>
      <w:tr>
        <w:tc>
          <w:tcPr>
            <w:tcW w:type="dxa" w:w="4819"/>
          </w:tcPr>
          <w:p>
            <w:r>
              <w:t>Múltiplas instâncias</w:t>
            </w:r>
          </w:p>
        </w:tc>
        <w:tc>
          <w:tcPr>
            <w:tcW w:type="dxa" w:w="4819"/>
          </w:tcPr>
          <w:p>
            <w:r>
              <w:t>Usuário identifica/salva/preserva trabalho antes de fechar extra; nunca kill</w:t>
            </w:r>
          </w:p>
        </w:tc>
      </w:tr>
      <w:tr>
        <w:tc>
          <w:tcPr>
            <w:tcW w:type="dxa" w:w="4819"/>
          </w:tcPr>
          <w:p>
            <w:r>
              <w:t>Macro parcial</w:t>
            </w:r>
          </w:p>
        </w:tc>
        <w:tc>
          <w:tcPr>
            <w:tcW w:type="dxa" w:w="4819"/>
          </w:tcPr>
          <w:p>
            <w:r>
              <w:t>Deixar peça aberta, registrar etapa/erro; não rerodar cegamente</w:t>
            </w:r>
          </w:p>
        </w:tc>
      </w:tr>
      <w:tr>
        <w:tc>
          <w:tcPr>
            <w:tcW w:type="dxa" w:w="4819"/>
          </w:tcPr>
          <w:p>
            <w:r>
              <w:t>DXF não abre/extruda</w:t>
            </w:r>
          </w:p>
        </w:tc>
        <w:tc>
          <w:tcPr>
            <w:tcW w:type="dxa" w:w="4819"/>
          </w:tcPr>
          <w:p>
            <w:r>
              <w:t>Rejeitar corte, revisar unidades/contornos/duplicatas/exportação nativa</w:t>
            </w:r>
          </w:p>
        </w:tc>
      </w:tr>
    </w:tbl>
    <w:p>
      <w:r>
        <w:t>Ao retomar, inventarie documentos/caminhos/save flags, separando usuário e execução. Save flag sozinho não prova imutabilidade de documento já sujo. Ative só referência própria inequívoca, identidade novamente conferida. Fechar/apagar temporários requer escopo autorizado; nada de limpeza genérica.</w:t>
      </w:r>
    </w:p>
    <w:p>
      <w:pPr>
        <w:spacing w:before="80" w:after="180"/>
      </w:pPr>
      <w:r>
        <w:rPr>
          <w:rFonts w:ascii="Consolas" w:hAnsi="Consolas"/>
          <w:sz w:val="16"/>
        </w:rPr>
        <w:t>A execução parou. Não repita modelagem. Identifique última etapa comprovada,</w:t>
        <w:br/>
        <w:t>documento parcial e estado atual. Preserve trabalho não salvo, não encerre</w:t>
        <w:br/>
        <w:t>SOLIDWORKS e não use ActiveDoc como fallback. Só diagnóstico autorizado.</w:t>
        <w:br/>
        <w:t>Proponha próximo passo com saída nova; sucesso anterior não autoriza apagar.</w:t>
      </w:r>
    </w:p>
    <w:p>
      <w:pPr>
        <w:pStyle w:val="Heading2"/>
      </w:pPr>
      <w:r>
        <w:t>17. Briefing para uma nova peça e continuidade</w:t>
      </w:r>
    </w:p>
    <w:p>
      <w:r>
        <w:t>Antes da geometria, preencha e peça à IA para converter cada requisito em teste:</w:t>
      </w:r>
    </w:p>
    <w:p>
      <w:pPr>
        <w:spacing w:before="80" w:after="180"/>
      </w:pPr>
      <w:r>
        <w:rPr>
          <w:rFonts w:ascii="Consolas" w:hAnsi="Consolas"/>
          <w:sz w:val="16"/>
        </w:rPr>
        <w:t>Função:</w:t>
        <w:br/>
        <w:t>Interfaces e fonte de cada medida:</w:t>
        <w:br/>
        <w:t>Unidades, datums, eixos e direção de inserção:</w:t>
        <w:br/>
        <w:t>Envelope/regiões proibidas:</w:t>
        <w:br/>
        <w:t>Material/processo e limites conhecidos:</w:t>
        <w:br/>
        <w:t>Nominais/tolerâncias/folgas/interferência por interface:</w:t>
        <w:br/>
        <w:t>Superfícies/recortes que NÃO podem mudar:</w:t>
        <w:br/>
        <w:t>Quantidade/padrão/preferências estéticas:</w:t>
        <w:br/>
        <w:t>Critério numérico de aceite e método de medir:</w:t>
        <w:br/>
        <w:t>Saídas solicitadas e pasta nova:</w:t>
        <w:br/>
        <w:t>O que está autorizado agora:</w:t>
        <w:br/>
        <w:t>O que depende de teste físico/nova autorização:</w:t>
      </w:r>
    </w:p>
    <w:p>
      <w:r>
        <w:t>Cálculo→operação-piloto→validação→replicação. Reutilize wrappers testados; escrita CAD sequencial, testes offline independentes podem paralelizar. Não omita silenciosamente recurso funcional para fazer o build passar.</w:t>
      </w:r>
    </w:p>
    <w:p>
      <w:r>
        <w:t>Ao terminar, registre fonte/revisão, hipóteses, alterações, valores medidos, arquivos finais/hashes e limites. Registros reais ficam localmente, não neste repo de exemplos. Próxima IA lê contexto autorizado e verifica arquivos atuais, não confia cegamente em memória antiga. Use prompts em docs/prompts/.</w:t>
      </w:r>
    </w:p>
    <w:p>
      <w:pPr>
        <w:pStyle w:val="Heading2"/>
      </w:pPr>
      <w:r>
        <w:t>18. Skills opcionais e licenças</w:t>
      </w:r>
    </w:p>
    <w:p>
      <w:r>
        <w:t>Nenhuma skill externa é necessária. Para avaliar referências: fixar commit, ler licença/código, incorporar só trechos permitidos com avisos. Não executar instaladores automaticamente.</w:t>
      </w:r>
    </w:p>
    <w:p>
      <w:pPr>
        <w:pStyle w:val="ListBullet"/>
      </w:pPr>
      <w:r>
        <w:t>wzyn20051216/solidworks-automation-skill, revisão 5287d2e3d100dedb10e94910523f294a46176c54: MIT examinada. Wrappers podem encerrar app, alterar templates globais e usar ActiveDoc fallback; não instalar integralmente por confiança no nome.</w:t>
      </w:r>
    </w:p>
    <w:p>
      <w:pPr>
        <w:pStyle w:val="ListBullet"/>
      </w:pPr>
      <w:r>
        <w:t>K-Dense-AI/scientific-agent-skills, revisão 9cf7d9aea7d84754db4c167ab04b299d33c444bc, lab-hardware-cad: MIT naquela revisão. Modelos Python executam código arbitrário sem sandbox; geradores podem sobrescrever saídas. Não incorporado.</w:t>
      </w:r>
    </w:p>
    <w:p>
      <w:pPr>
        <w:pStyle w:val="ListBullet"/>
      </w:pPr>
      <w:r>
        <w:t>flowful-ai/cad-skill, revisão fe4215970d39f388ff1afc411fac49a9c5f79756: PolyForm Noncommercial naquela revisão. Não incorporar em uso empresarial sem direitos apropriados; isso não define licença do motor CadQuery.</w:t>
      </w:r>
    </w:p>
    <w:p>
      <w:pPr>
        <w:pStyle w:val="ListBullet"/>
      </w:pPr>
      <w:r>
        <w:t>github/awesome-copilot, freecad-scripts: referência opcional; FreeCAD não instalado/validado pelo kit.</w:t>
      </w:r>
    </w:p>
    <w:p>
      <w:r>
        <w:t>Revisão não significa endosso, atualidade permanente ou ganho de desempenho medido. Skills não substituem cálculo ou API instalada. Detalhes em docs/SKILLS.md.</w:t>
      </w:r>
    </w:p>
    <w:p>
      <w:pPr>
        <w:pStyle w:val="Heading2"/>
      </w:pPr>
      <w:r>
        <w:t>19. Regenerar e verificar o Word</w:t>
      </w:r>
    </w:p>
    <w:p>
      <w:r>
        <w:t>Word pronto já incluído. Para regenerar depois de editar Markdown, instale dependência opcional em ambiente virtual, se autorizado:</w:t>
      </w:r>
    </w:p>
    <w:p>
      <w:pPr>
        <w:spacing w:before="80" w:after="180"/>
      </w:pPr>
      <w:r>
        <w:rPr>
          <w:rFonts w:ascii="Consolas" w:hAnsi="Consolas"/>
          <w:sz w:val="16"/>
        </w:rPr>
        <w:t>python -m venv .venv</w:t>
        <w:br/>
        <w:t>.\.venv\Scripts\python.exe -m pip install -r requirements-docs.txt</w:t>
        <w:br/>
        <w:t>.\.venv\Scripts\python.exe tools/build_guide.py</w:t>
      </w:r>
    </w:p>
    <w:p>
      <w:r>
        <w:t>Gerador recusa Word existente. Se for o documento gerado pelo kit e substituição autorizada, revise antes e use --replace. Edições manuais de Word devem ser preservadas em outro nome e incorporadas ao Markdown antes de regenerar.</w:t>
      </w:r>
    </w:p>
    <w:p>
      <w:pPr>
        <w:spacing w:before="80" w:after="180"/>
      </w:pPr>
      <w:r>
        <w:rPr>
          <w:rFonts w:ascii="Consolas" w:hAnsi="Consolas"/>
          <w:sz w:val="16"/>
        </w:rPr>
        <w:t>.\.venv\Scripts\python.exe tools/build_guide.py --replace</w:t>
        <w:br/>
        <w:t>python -m unittest discover -s tests -v</w:t>
        <w:br/>
        <w:t>python tools/scan_release.py</w:t>
      </w:r>
    </w:p>
    <w:p>
      <w:r>
        <w:t>SHA256 da fonte está nos metadados. Testes comparam todo texto principal/células em ordem, inspecionam XML/relacionamentos. Links viram texto com destino offline; sem macros, OLE ou relacionamentos externos ativos. Isso não verifica aparência/paginação. Inspeção visual em editor de escritório não foi realizada nesta preparação.</w:t>
      </w:r>
    </w:p>
    <w:p>
      <w:pPr>
        <w:pStyle w:val="Heading2"/>
      </w:pPr>
      <w:r>
        <w:t>20. Checklist por computador</w:t>
      </w:r>
    </w:p>
    <w:p>
      <w:pPr>
        <w:pStyle w:val="ListBullet"/>
      </w:pPr>
      <w:r>
        <w:t>[ ] Pré-requisitos/sessão/caminhos verificados; configuração privada não versionada.</w:t>
      </w:r>
    </w:p>
    <w:p>
      <w:pPr>
        <w:pStyle w:val="ListBullet"/>
      </w:pPr>
      <w:r>
        <w:t>[ ] Testes offline e compilação C# comprovados, não apenas SKIPPED.</w:t>
      </w:r>
    </w:p>
    <w:p>
      <w:pPr>
        <w:pStyle w:val="ListBullet"/>
      </w:pPr>
      <w:r>
        <w:t>[ ] Probe conecta com revisão/PID esperado, ou caminho VBA interno escolhido deliberadamente sem dependência do probe.</w:t>
      </w:r>
    </w:p>
    <w:p>
      <w:pPr>
        <w:pStyle w:val="ListBullet"/>
      </w:pPr>
      <w:r>
        <w:t>[ ] SWP novo, referências corretas, VBA compilado e matemática executada.</w:t>
      </w:r>
    </w:p>
    <w:p>
      <w:pPr>
        <w:pStyle w:val="ListBullet"/>
      </w:pPr>
      <w:r>
        <w:t>[ ] Cone simples criado; furo de parede zero não executado.</w:t>
      </w:r>
    </w:p>
    <w:p>
      <w:pPr>
        <w:pStyle w:val="ListBullet"/>
      </w:pPr>
      <w:r>
        <w:t>[ ] Cone/furo9: cotas, corpo, volume, seção, diâmetro/eixo/fundo verificados.</w:t>
      </w:r>
    </w:p>
    <w:p>
      <w:pPr>
        <w:pStyle w:val="ListBullet"/>
      </w:pPr>
      <w:r>
        <w:t>[ ] Nativo/STEP salvos/reabertos/comparados, se solicitados.</w:t>
      </w:r>
    </w:p>
    <w:p>
      <w:pPr>
        <w:pStyle w:val="ListBullet"/>
      </w:pPr>
      <w:r>
        <w:t>[ ] DXF da placa em mm, cinco contornos e extrusão comparada, se exercitado.</w:t>
      </w:r>
    </w:p>
    <w:p>
      <w:pPr>
        <w:pStyle w:val="ListBullet"/>
      </w:pPr>
      <w:r>
        <w:t>[ ] Trabalho do usuário preservado, fechamento só de temporários autorizados.</w:t>
      </w:r>
    </w:p>
    <w:p>
      <w:pPr>
        <w:pStyle w:val="ListBullet"/>
      </w:pPr>
      <w:r>
        <w:t>[ ] Teste físico separado, nenhuma certificação inferida.</w:t>
      </w:r>
    </w:p>
    <w:p>
      <w:r>
        <w:t>Não testado é NÃO TESTADO, nunca PASS. Copie docs/SMOKE-TEST.md para local/ e registre sua instalação.</w:t>
      </w:r>
    </w:p>
    <w:p>
      <w:pPr>
        <w:pStyle w:val="Heading2"/>
      </w:pPr>
      <w:r>
        <w:t>21. O que foi verificado nesta entrega</w:t>
      </w:r>
    </w:p>
    <w:p>
      <w:r>
        <w:t>Na preparação inicial de 2026-09-10: testes Python, guardas estáticas, política de conexão, sintaxe PowerShell, compilação C# com interop local e estrutura/conteúdo Word. Não se abriu, conectou, modelou ou fechou SOLIDWORKS para gerar o kit inicial. Em 2026-09-11 foi acrescentada documentação genérica baseada em operações de desenho demonstradas separadamente no laboratório local; não foram incorporados seus arquivos/modelos privados. A atualização do repositório é documental, sem nova execução CAD para validar o exercício sintético 2D.</w:t>
      </w:r>
    </w:p>
    <w:p>
      <w:r>
        <w:t>Não testado: execução VBA adaptada, relançamento/timeout real, todas versões/idiomas, placa proposta, nova exportação/reimportação, renderização visual Word e resistência física. Detalhamento em docs/TESTES-DA-ENTREGA.md. Limitações fazem parte da entrega.</w:t>
      </w:r>
    </w:p>
    <w:p>
      <w:pPr>
        <w:pStyle w:val="Heading2"/>
      </w:pPr>
      <w:r>
        <w:t>22. Compartilhamento e privacidade</w:t>
      </w:r>
    </w:p>
    <w:p>
      <w:r>
        <w:t>Revise conteúdo/comentários/nomes/caminhos/imagens/metadados antes de compartilhar. Não copie laboratório inteiro, CAD, screenshots, logs, credenciais, dados empresariais ou dimensões proprietárias. Scanner detecta alguns padrões/tipos, não todo segredo possível.</w:t>
      </w:r>
    </w:p>
    <w:p>
      <w:r>
        <w:t>Publicação futura autorizada: conferir git status --short, git diff, adicionar só revisados, conferir git diff --cached/git ls-files, rodar python tools/scan_release.py --tracked. Repo privado também envia dados a serviço externo. Confirmar conta/destino/visibilidade/escopo e conferir commit remoto depois.</w:t>
      </w:r>
    </w:p>
    <w:p>
      <w:pPr>
        <w:pStyle w:val="Heading2"/>
      </w:pPr>
      <w:r>
        <w:t>23. Referências e próximos passos</w:t>
      </w:r>
    </w:p>
    <w:p>
      <w:pPr>
        <w:pStyle w:val="ListBullet"/>
      </w:pPr>
      <w:r>
        <w:t>SOLIDWORKS API Help: https://help.solidworks.com/ — selecionar ano/idioma e API Help.</w:t>
      </w:r>
    </w:p>
    <w:p>
      <w:pPr>
        <w:pStyle w:val="ListBullet"/>
      </w:pPr>
      <w:r>
        <w:t>Python Windows: https://www.python.org/downloads/windows/</w:t>
      </w:r>
    </w:p>
    <w:p>
      <w:pPr>
        <w:pStyle w:val="ListBullet"/>
      </w:pPr>
      <w:r>
        <w:t>VS Code: https://code.visualstudio.com/</w:t>
      </w:r>
    </w:p>
    <w:p>
      <w:pPr>
        <w:pStyle w:val="ListBullet"/>
      </w:pPr>
      <w:r>
        <w:t>Claude Code: https://code.claude.com/docs/</w:t>
      </w:r>
    </w:p>
    <w:p>
      <w:pPr>
        <w:pStyle w:val="ListBullet"/>
      </w:pPr>
      <w:r>
        <w:t>Git: https://git-scm.com/downloads/win</w:t>
      </w:r>
    </w:p>
    <w:p>
      <w:pPr>
        <w:pStyle w:val="ListBullet"/>
      </w:pPr>
      <w:r>
        <w:t>GitHub CLI: https://cli.github.com/manual/</w:t>
      </w:r>
    </w:p>
    <w:p>
      <w:pPr>
        <w:pStyle w:val="ListBullet"/>
      </w:pPr>
      <w:r>
        <w:t>python-docx: https://python-docx.readthedocs.io/</w:t>
      </w:r>
    </w:p>
    <w:p>
      <w:r>
        <w:t>Consulte troubleshooting (TROUBLESHOOTING.md), validação (VALIDACAO.md), skills (SKILLS.md), prompts (prompts/), checklist de release (RELEASE-CHECKLIST.md) e smoke test (SMOKE-TEST.md). Para outra IA, forneça este guia, arquivos do kit e instrução para ler AGENTS.md antes de agir.</w:t>
      </w:r>
    </w:p>
    <w:p>
      <w:pPr>
        <w:pStyle w:val="Heading2"/>
      </w:pPr>
      <w:r>
        <w:t>24. Do modelo ao desenho 2D nativo</w:t>
      </w:r>
    </w:p>
    <w:p>
      <w:r>
        <w:t>Este roteiro também integra o Word. O módulo DESENHOS-2D.md (DESENHOS-2D.md) detalha contratos da API, exemplos e diagnóstico; o prompt 2D (prompts/05-desenho-2d.md) ajuda a iniciar outra sessão. Não há gerador universal nem arquivos CAD reais incluídos. As operações foram demonstradas em laboratório no SOLIDWORKS 2025 SP5; reproduza um piloto sintético antes de confiar em outra instalação.</w:t>
      </w:r>
    </w:p>
    <w:p>
      <w:pPr>
        <w:pStyle w:val="Heading3"/>
      </w:pPr>
      <w:r>
        <w:t>Etapa A — requisitos, padrão e fonte</w:t>
      </w:r>
    </w:p>
    <w:p>
      <w:pPr>
        <w:ind w:left="170"/>
      </w:pPr>
      <w:r>
        <w:t>1. Defina modelo/configuração, material/processo, escopo de fornecimento, interfaces e critérios. Diferencie corpo, acessórios e montagem.</w:t>
      </w:r>
    </w:p>
    <w:p>
      <w:pPr>
        <w:ind w:left="170"/>
      </w:pPr>
      <w:r>
        <w:t>2. Use DRWDOT/SLDDRT autorizado ou PDF de referência. Confira projeção, folha, escalas, texto, borda e carimbo. Reconstrução simplificada não é reprodução exata; nunca herde assinaturas ou aprovações.</w:t>
      </w:r>
    </w:p>
    <w:p>
      <w:pPr>
        <w:ind w:left="170"/>
      </w:pPr>
      <w:r>
        <w:t>3. Inventarie PID/documentos/caminhos/configurações/alterações. Copie as fontes para pasta nova, com nomes exclusivos e hashes. Não altere originais nem use ActiveDoc como fallback.</w:t>
      </w:r>
    </w:p>
    <w:p>
      <w:pPr>
        <w:ind w:left="170"/>
      </w:pPr>
      <w:r>
        <w:t>4. Meça BREP: envelope real, planos de apoio, cilindros, centros, raios, profundidades e fundos. Modelo importado pode não ter cotas de esboço; não medir screenshots.</w:t>
      </w:r>
    </w:p>
    <w:p>
      <w:pPr>
        <w:ind w:left="170"/>
      </w:pPr>
      <w:r>
        <w:t>5. Monte matriz característica → vista/cota → tolerância → inspeção. Classifique tolerâncias antigas como transferíveis com evidência, propostas ou pendentes. Modelo 3D não fornece sozinho limites de aceitação.</w:t>
      </w:r>
    </w:p>
    <w:p>
      <w:pPr>
        <w:pStyle w:val="Heading3"/>
      </w:pPr>
      <w:r>
        <w:t>Etapa B — prova de API e vistas</w:t>
      </w:r>
    </w:p>
    <w:p>
      <w:r>
        <w:t>Confirme assinaturas e enums por reflexão da interop local antes de executar. NewDocument cria desenho por template; retorno nulo/tipo incorreto deve interromper. GetModelViewNames permite descobrir nomes localizados. CreateDrawViewFromModelView3 cria vista associada à fonte; confirme ReferencedConfiguration, escala e posição em metros na folha.</w:t>
      </w:r>
    </w:p>
    <w:p>
      <w:r>
        <w:t>Prove uma vista e uma cota no exercício sintético da placa. Localize duas arestas BREP, limpe a seleção, use View.SelectEntity e AddHorizontalDimension2 ou AddVerticalDimension2. A posição da anotação não define o valor: leia Dimension.SystemValue, compare à geometria, confira Annotation.IsDangling, DisplayDimension.GetOverride e entidades anexadas. Não sobrescreva texto para esconder valor errado. Radial/diametral/quantidade precisam corresponder à entidade real.</w:t>
      </w:r>
    </w:p>
    <w:p>
      <w:r>
        <w:t>Só replique após salvar e reabrir a prova. Vistas ortográficas devem obedecer ao diedro; vistas nomeadas independentes não são automaticamente vistas projetadas alinhadas. No ambiente de referência, modo wireframe (0) mostrava arestas posteriores; hidden-lines-removed (swHIDDEN, 2) foi adequado. Confirme enum, não adivinhe número.</w:t>
      </w:r>
    </w:p>
    <w:p>
      <w:pPr>
        <w:pStyle w:val="Heading3"/>
      </w:pPr>
      <w:r>
        <w:t>Etapa C — cortes, detalhes e carimbo</w:t>
      </w:r>
    </w:p>
    <w:p>
      <w:pPr>
        <w:ind w:left="170"/>
      </w:pPr>
      <w:r>
        <w:t>1. Ative vista-pai própria e limpe seleção. Para o corte, transforme pontos modelo → folha → esboço da vista; não misture metros da folha com coordenadas locais do sketch.</w:t>
      </w:r>
    </w:p>
    <w:p>
      <w:pPr>
        <w:ind w:left="170"/>
      </w:pPr>
      <w:r>
        <w:t>2. Crie linha, selecione-a e chame CreateSectionViewAt5 com opções verificadas. Confira plano, direção, hachura e topologia revelada: retorno não nulo pode esconder corte fora do lugar.</w:t>
      </w:r>
    </w:p>
    <w:p>
      <w:pPr>
        <w:ind w:left="170"/>
      </w:pPr>
      <w:r>
        <w:t>3. Para detalhe, círculo no esboço correto e CreateDetailViewAt4; confira região, chamada, label e escala. Cote arestas efetivamente visíveis na seção/detalhe.</w:t>
      </w:r>
    </w:p>
    <w:p>
      <w:pPr>
        <w:ind w:left="170"/>
      </w:pPr>
      <w:r>
        <w:t>4. EditTemplate/EditSheet separam formato e conteúdo. Para linhas curtas, AddToDB pode evitar snapping; preserve/restaure seu estado em finally. Formate texto pela Annotation e confira tamanho físico.</w:t>
      </w:r>
    </w:p>
    <w:p>
      <w:pPr>
        <w:ind w:left="170"/>
      </w:pPr>
      <w:r>
        <w:t>5. Distribua cotas sem cadeias redundantes e sem texto sobre geometria. Prefira outra folha a reduzir legibilidade. Não omita recurso funcional para o build passar.</w:t>
      </w:r>
    </w:p>
    <w:p>
      <w:pPr>
        <w:pStyle w:val="Heading3"/>
      </w:pPr>
      <w:r>
        <w:t>Etapa D — montagem e camadas</w:t>
      </w:r>
    </w:p>
    <w:p>
      <w:r>
        <w:t>Crie SLDASM próprio com componentes autorizados e transformações rígidas; AddComponent5 pode precisar dos modelos carregados. Verifique o caminho retornado e Transform2, sem escala. Fixar componentes não cria mates funcionais. Confirme apoios, direção de inserção, interferências e ordem das camadas; material compressível exige ensaio.</w:t>
      </w:r>
    </w:p>
    <w:p>
      <w:r>
        <w:t>Exemplo exclusivamente sintético: suporte de 12 mm, encaixe de 2 mm, camadas de 6 e 18 mm resultam em altura nominal de 34 mm sem compressão/adesivo. Não extrapole o cálculo para outro conjunto sem medir o apoio. Represente conjunto montado, corte, lista/quantidades, isométrica e sequência. A seleção de arestas de componentes deve respeitar suas coordenadas locais e transformações.</w:t>
      </w:r>
    </w:p>
    <w:p>
      <w:r>
        <w:t>Não chame outra montagem com componentes afastados de configuração explodida nativa: identifique-a como ilustração. O fluxo de passos de explosão nativa não foi validado ponta a ponta neste aprendizado. Balões/BOM, hachuras distintas e fixação real continuam sujeitos à verificação.</w:t>
      </w:r>
    </w:p>
    <w:p>
      <w:pPr>
        <w:pStyle w:val="Heading3"/>
      </w:pPr>
      <w:r>
        <w:t>Etapa E — nativo, PDF e pacote</w:t>
      </w:r>
    </w:p>
    <w:p>
      <w:pPr>
        <w:ind w:left="170"/>
      </w:pPr>
      <w:r>
        <w:t>1. Salve SLDDRW em nome novo, conferindo retorno, erros/avisos e existência.</w:t>
      </w:r>
    </w:p>
    <w:p>
      <w:pPr>
        <w:ind w:left="170"/>
      </w:pPr>
      <w:r>
        <w:t>2. Obtenha ExportPdfData e selecione explicitamente nomes de todas as folhas com SetSheets; array nulo falhou no ambiente de referência. Confira retorno antes de SaveAs.</w:t>
      </w:r>
    </w:p>
    <w:p>
      <w:pPr>
        <w:ind w:left="170"/>
      </w:pPr>
      <w:r>
        <w:t>3. Reabra cópia do nativo e confira fonte/configuração, vistas não vazias, cotas, vínculos, unidades e erros. Contagem de cotas não prova cobertura.</w:t>
      </w:r>
    </w:p>
    <w:p>
      <w:pPr>
        <w:ind w:left="170"/>
      </w:pPr>
      <w:r>
        <w:t>4. Renderize e inspecione todas as páginas do PDF: tamanho físico, escalas, símbolos, hachuras, contraste e sobreposição. PDFium com Pillow foi uma opção local; o kit não instala renderizador.</w:t>
      </w:r>
    </w:p>
    <w:p>
      <w:pPr>
        <w:ind w:left="170"/>
      </w:pPr>
      <w:r>
        <w:t>5. Inspecione GetPackAndGo/GetDocumentNames antes de empacotar. Uma SLDPRT pode depender de STEP por 3D Interconnect. Preserve fontes e confira colisões de nome.</w:t>
      </w:r>
    </w:p>
    <w:p>
      <w:pPr>
        <w:ind w:left="170"/>
      </w:pPr>
      <w:r>
        <w:t>6. Pack and Go bem-sucedido não prova relink. Audite dependências gravadas e resolvidas, e reabra a entrega em ambiente isolado sem originais. ReplaceReferencedDocument não resolveu todo vínculo Interconnect no laboratório. Se não houver essa prova, declare portabilidade não validada.</w:t>
      </w:r>
    </w:p>
    <w:p>
      <w:pPr>
        <w:pStyle w:val="Heading3"/>
      </w:pPr>
      <w:r>
        <w:t>Etapa F — conclusão, limpeza e demonstração</w:t>
      </w:r>
    </w:p>
    <w:p>
      <w:r>
        <w:t>Mantenha PARA REVISÃO — NÃO LIBERADO PARA FABRICAÇÃO enquanto material, tolerâncias, inspeção ou aprovação estiverem pendentes. Entregue matriz de cobertura, fontes/hashes, testes realizados e limitações. A aprovação estética não substitui engenharia.</w:t>
      </w:r>
    </w:p>
    <w:p>
      <w:r>
        <w:t>Depois da validação e com autorização de limpeza, inventarie dependências transitivas e documentos abertos. Remova apenas temporários próprios identificados por caminho e hash, preferencialmente pela Lixeira, mantendo finais, fontes, registros e qualquer arquivo incerto. Igualdade de hash não torna um arquivo removível se ele é referenciado. Feche apenas cópias próprias sem alterações externas. Não configure exclusão automática no evento Stop de um assistente.</w:t>
      </w:r>
    </w:p>
    <w:p>
      <w:r>
        <w:t>Para vídeo, recrie etapas em cópias. Identifique demonstração recriada e capture somente janela CAD por HWND/PID, sem fallback para desktop. Preserve gravações existentes, confira codec/duração/decodificação e quadros; relógio do log não é timecode quando há perda de frames. Capture os clipes novos separadamente, faça prévia em outro arquivo e revise confidencialidade antes de publicar. Vídeo não é evidência de aprovação dimensional nem benchmark de tempo real.</w:t>
      </w:r>
    </w:p>
    <w:p>
      <w:pPr>
        <w:pStyle w:val="Heading3"/>
      </w:pPr>
      <w:r>
        <w:t>Checklist 2D adicional</w:t>
      </w:r>
    </w:p>
    <w:p>
      <w:pPr>
        <w:pStyle w:val="ListBullet"/>
      </w:pPr>
      <w:r>
        <w:t>[ ] Fonte/configuração e padrão local confirmados; cópias com hashes.</w:t>
      </w:r>
    </w:p>
    <w:p>
      <w:pPr>
        <w:pStyle w:val="ListBullet"/>
      </w:pPr>
      <w:r>
        <w:t>[ ] Matriz de cobertura e tolerâncias/pendências explícitas.</w:t>
      </w:r>
    </w:p>
    <w:p>
      <w:pPr>
        <w:pStyle w:val="ListBullet"/>
      </w:pPr>
      <w:r>
        <w:t>[ ] Piloto de vista/cota associativa salvo e reaberto.</w:t>
      </w:r>
    </w:p>
    <w:p>
      <w:pPr>
        <w:pStyle w:val="ListBullet"/>
      </w:pPr>
      <w:r>
        <w:t>[ ] Cortes/detalhes com transformações e regiões conferidas.</w:t>
      </w:r>
    </w:p>
    <w:p>
      <w:pPr>
        <w:pStyle w:val="ListBullet"/>
      </w:pPr>
      <w:r>
        <w:t>[ ] Montagem, quantidades, apoios e hipóteses de compressão verificadas, se aplicável.</w:t>
      </w:r>
    </w:p>
    <w:p>
      <w:pPr>
        <w:pStyle w:val="ListBullet"/>
      </w:pPr>
      <w:r>
        <w:t>[ ] Todas as folhas PDF e nativas revisadas; sem dangling/override ocultando erro.</w:t>
      </w:r>
    </w:p>
    <w:p>
      <w:pPr>
        <w:pStyle w:val="ListBullet"/>
      </w:pPr>
      <w:r>
        <w:t>[ ] Referências do pacote auditadas e portabilidade comprovada ou marcada pendente.</w:t>
      </w:r>
    </w:p>
    <w:p>
      <w:pPr>
        <w:pStyle w:val="ListBullet"/>
      </w:pPr>
      <w:r>
        <w:t>[ ] Limpeza autorizada sem apagar fontes/dependências; finais acessíveis.</w:t>
      </w:r>
    </w:p>
    <w:p>
      <w:pPr>
        <w:pStyle w:val="ListBullet"/>
      </w:pPr>
      <w:r>
        <w:t>[ ] Nenhuma liberação de fabricação, assinatura ou teste físico inferido.</w:t>
      </w:r>
    </w:p>
    <w:p>
      <w:pPr>
        <w:pStyle w:val="Heading2"/>
      </w:pPr>
      <w:r>
        <w:t>25. Preservação do conhecimento normativo e revisão 2D</w:t>
      </w:r>
    </w:p>
    <w:p>
      <w:r>
        <w:t>O módulo NORMAS-2D.md (NORMAS-2D.md) e o registro standards/registry.json preservam 20 registros de normas, incluindo históricos, e 8 relações de substituição. São metadados e resumos originais: normas integrais, prévias PDF, extrações e dados privados não acompanham o kit. A consulta de 2026-09-12 usou catálogo e prévias oficiais parciais; nenhuma norma foi lida integralmente. Não confundir ano nacional/ISO, sumário/cláusula lida ou sucessão documental/equivalência técnica.</w:t>
      </w:r>
    </w:p>
    <w:p>
      <w:r>
        <w:t>Principais atualizações identificadas: ISO 5459:2024 substitui 2011; ISO 14405-1:2025 substitui 2016; ISO 22081:2021 substitui ISO 2768-2:1989, não a parte 1; ISO 21920-1:2021 substitui ISO 1302:2002. A família 128 tem partes próprias para linhas e vistas/cortes. Ver fontes e limites no registro. Não alterar automaticamente notas de desenhos legados: a edição contratual pode continuar aplicável mediante revisão explícita.</w:t>
      </w:r>
    </w:p>
    <w:p>
      <w:r>
        <w:t>Para novas revisões, estabelecer fonte/configuração/revisão, material/processo e baseline de edições. Construir requisito → característica → vista/cota → aceitação → inspeção. Justificar vista principal, verificar projeção/símbolo/disposição e associatividade. Revisar datums conforme função/inspeção; não inventar tolerância a partir de casas decimais nem preencher evidência para satisfazer teste.</w:t>
      </w:r>
    </w:p>
    <w:p>
      <w:r>
        <w:t>O verificador tools/review_drawing.py processa JSON local com o perfil interno engineering_v2. Verifica estrutura, vínculos, IDs, valores, tolerâncias, edições e evidências declaradas; não mede CAD, não autentica declarações, não implementa todas as regras ISO e não certifica fabricação. A CLI usa somente Python padrão, sem rede ou conexão COM, e recusa sobrescrita:</w:t>
      </w:r>
    </w:p>
    <w:p>
      <w:pPr>
        <w:spacing w:before="80" w:after="180"/>
      </w:pPr>
      <w:r>
        <w:rPr>
          <w:rFonts w:ascii="Consolas" w:hAnsi="Consolas"/>
          <w:sz w:val="16"/>
        </w:rPr>
        <w:t>if (-not (Test-Path output)) { New-Item -ItemType Directory output }</w:t>
        <w:br/>
        <w:t>python tools/review_drawing.py examples/drawing-review.synthetic.json output/drawing-review.json</w:t>
      </w:r>
    </w:p>
    <w:p>
      <w:r>
        <w:t>O exemplo contém dados inventados exclusivamente para teste, inclusive hash, material, tolerâncias e afirmações de revisão. Não é evidência de um desenho real. Resultado esperado: review_required, release=NOT_AUTHORIZED e iso_compliant=null. Exit 0 significa processamento sem bloqueios estruturais, não aprovação; exit 2 significa bloqueio. Reutilização exige substituir afirmações por evidência verdadeira e manter revisão humana/normativa.</w:t>
      </w:r>
    </w:p>
    <w:p>
      <w:r>
        <w:t>Preservar o método no Git permite recuperar conhecimento em outra máquina ou sessão; não retreina permanentemente a IA. Para atualizar, confirmar fontes oficiais/edições, registrar nível real de acesso e alterações, executar testes negativos, revisar privacidade e publicar só quando autorizado. Fontes licenciadas/evidências reais ficam fora do repo. Não contornar paywall ou redistribuir normas. Use prompts/06-revisao-normativa.md (prompts/06-revisao-normativa.md) para orientar a próxima sessão.</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Guia técnico • validação local obrigatória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SOLIDWORKS AI STARTER  /  GUIA DE REPLICAÇÃO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4D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4D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94D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94D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 + SOLIDWORKS — Guia replicável</dc:title>
  <dc:subject>Configuração, demonstração, validação e instruções para agentes</dc:subject>
  <dc:creator>solidworks-ai-starter contributors</dc:creator>
  <cp:keywords>CAD, IA, SOLIDWORKS, validação</cp:keywords>
  <dc:description>Source SHA256: 9fbce09454aca9744c191646bb2a121481eee47d9b7bbb845a7d20a77d23c02f</dc:description>
  <cp:lastModifiedBy>solidworks-ai-starter contributors</cp:lastModifiedBy>
  <cp:revision>3</cp:revision>
  <dcterms:created xsi:type="dcterms:W3CDTF">2026-09-10T00:00:00Z</dcterms:created>
  <dcterms:modified xsi:type="dcterms:W3CDTF">2026-09-12T00:00:00Z</dcterms:modified>
  <cp:category/>
</cp:coreProperties>
</file>