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Vyterlix: our response to your demo feedback</w:t>
      </w:r>
    </w:p>
    <w:p>
      <w:r>
        <w:rPr>
          <w:b w:val="0"/>
          <w:i w:val="0"/>
          <w:color w:val="55695D"/>
        </w:rPr>
        <w:t>Prepared 15/10/2026 for Dolaris Limited</w:t>
      </w:r>
    </w:p>
    <w:p>
      <w:r>
        <w:rPr>
          <w:b w:val="0"/>
          <w:i w:val="0"/>
        </w:rPr>
        <w:t>Thank you for such a clear and thoughtful write-up. We agree with the heart of it: Vyterlix should explain what is happening in everyday language, recommend what to do, follow up, and learn from what happened. That is what will make it useful to an owner with no data analyst, so we are putting it at the centre of the work that remains. Below are straight answers to your questions, what we will do about each point, and a few things we need to agree with you.</w:t>
      </w:r>
    </w:p>
    <w:p>
      <w:pPr>
        <w:pStyle w:val="Heading2"/>
      </w:pPr>
      <w:r>
        <w:t>1. Your six questions</w:t>
      </w:r>
    </w:p>
    <w:tbl>
      <w:tblPr>
        <w:tblW w:type="auto" w:w="0"/>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4706"/>
        <w:gridCol w:w="4706"/>
      </w:tblGrid>
      <w:tr>
        <w:tc>
          <w:tcPr>
            <w:tcW w:type="dxa" w:w="3175"/>
            <w:shd w:val="clear" w:color="auto" w:fill="D0F0C0"/>
          </w:tcPr>
          <w:p>
            <w:r>
              <w:rPr>
                <w:b/>
              </w:rPr>
              <w:t>Your question</w:t>
            </w:r>
          </w:p>
        </w:tc>
        <w:tc>
          <w:tcPr>
            <w:tcW w:type="dxa" w:w="6236"/>
            <w:shd w:val="clear" w:color="auto" w:fill="D0F0C0"/>
          </w:tcPr>
          <w:p>
            <w:r>
              <w:rPr>
                <w:b/>
              </w:rPr>
              <w:t>Where we are today</w:t>
            </w:r>
          </w:p>
        </w:tc>
      </w:tr>
      <w:tr>
        <w:trPr>
          <w:cantSplit/>
        </w:trPr>
        <w:tc>
          <w:tcPr>
            <w:tcW w:type="dxa" w:w="3175"/>
          </w:tcPr>
          <w:p>
            <w:pPr>
              <w:spacing w:after="40"/>
            </w:pPr>
            <w:r>
              <w:rPr>
                <w:b/>
              </w:rPr>
              <w:t>Is an important alert's recommendation linked directly to an action?</w:t>
            </w:r>
          </w:p>
        </w:tc>
        <w:tc>
          <w:tcPr>
            <w:tcW w:type="dxa" w:w="6236"/>
          </w:tcPr>
          <w:p>
            <w:pPr>
              <w:spacing w:after="40"/>
            </w:pPr>
            <w:r>
              <w:t>Not yet. Alerts, recommendations and actions all exist, but they are on separate screens. An alert currently takes you to a page that explains it. Joining them into one card is our first priority.</w:t>
            </w:r>
          </w:p>
        </w:tc>
      </w:tr>
      <w:tr>
        <w:trPr>
          <w:cantSplit/>
        </w:trPr>
        <w:tc>
          <w:tcPr>
            <w:tcW w:type="dxa" w:w="3175"/>
          </w:tcPr>
          <w:p>
            <w:pPr>
              <w:spacing w:after="40"/>
            </w:pPr>
            <w:r>
              <w:rPr>
                <w:b/>
              </w:rPr>
              <w:t>When an owner accepts a recommendation, is a task created and tracked, with owner, deadline and reminders?</w:t>
            </w:r>
          </w:p>
        </w:tc>
        <w:tc>
          <w:tcPr>
            <w:tcW w:type="dxa" w:w="6236"/>
          </w:tcPr>
          <w:p>
            <w:pPr>
              <w:spacing w:after="40"/>
            </w:pPr>
            <w:r>
              <w:t>Mostly. Accepting creates a tracked action with an owner, dates, steps and notes, and the system marks it overdue when the date passes. What is still missing is a reminder before and on the due date, and questions at completion such as "what did you do?".</w:t>
            </w:r>
          </w:p>
        </w:tc>
      </w:tr>
      <w:tr>
        <w:trPr>
          <w:cantSplit/>
        </w:trPr>
        <w:tc>
          <w:tcPr>
            <w:tcW w:type="dxa" w:w="3175"/>
          </w:tcPr>
          <w:p>
            <w:pPr>
              <w:spacing w:after="40"/>
            </w:pPr>
            <w:r>
              <w:rPr>
                <w:b/>
              </w:rPr>
              <w:t>After the task is done, how is the result checked and used?</w:t>
            </w:r>
          </w:p>
        </w:tc>
        <w:tc>
          <w:tcPr>
            <w:tcW w:type="dxa" w:w="6236"/>
          </w:tcPr>
          <w:p>
            <w:pPr>
              <w:spacing w:after="40"/>
            </w:pPr>
            <w:r>
              <w:t>This part is built. Vyterlix compares the figure afterwards with what was expected, taking the normal seasonal ups and downs out, and records one of four outcomes: it worked, it partly worked, it did not work, or we cannot tell. It never claims success when it cannot tell. What it learns feeds later suggestions. What we will add: judging by profit as well as sales when a discount was involved, as in your example.</w:t>
            </w:r>
          </w:p>
        </w:tc>
      </w:tr>
      <w:tr>
        <w:trPr>
          <w:cantSplit/>
        </w:trPr>
        <w:tc>
          <w:tcPr>
            <w:tcW w:type="dxa" w:w="3175"/>
          </w:tcPr>
          <w:p>
            <w:pPr>
              <w:spacing w:after="40"/>
            </w:pPr>
            <w:r>
              <w:rPr>
                <w:b/>
              </w:rPr>
              <w:t>Does the business type chosen at onboarding change the wording, figures and recommendations?</w:t>
            </w:r>
          </w:p>
        </w:tc>
        <w:tc>
          <w:tcPr>
            <w:tcW w:type="dxa" w:w="6236"/>
          </w:tcPr>
          <w:p>
            <w:pPr>
              <w:spacing w:after="40"/>
            </w:pPr>
            <w:r>
              <w:t>Not yet. Onboarding records the business's details, but the screens do not yet change between product and service businesses. The key figures today lean towards businesses that sell products.</w:t>
            </w:r>
          </w:p>
        </w:tc>
      </w:tr>
      <w:tr>
        <w:trPr>
          <w:cantSplit/>
        </w:trPr>
        <w:tc>
          <w:tcPr>
            <w:tcW w:type="dxa" w:w="3175"/>
          </w:tcPr>
          <w:p>
            <w:pPr>
              <w:spacing w:after="40"/>
            </w:pPr>
            <w:r>
              <w:rPr>
                <w:b/>
              </w:rPr>
              <w:t>Can the dashboard explain findings in plain language without asking the AI assistant?</w:t>
            </w:r>
          </w:p>
        </w:tc>
        <w:tc>
          <w:tcPr>
            <w:tcW w:type="dxa" w:w="6236"/>
          </w:tcPr>
          <w:p>
            <w:pPr>
              <w:spacing w:after="40"/>
            </w:pPr>
            <w:r>
              <w:t>Partly. The Today screen has a headline, the items needing attention, the health score and the main figure changes. It does not yet say, for each figure, what it means and whether it is good or bad.</w:t>
            </w:r>
          </w:p>
        </w:tc>
      </w:tr>
      <w:tr>
        <w:trPr>
          <w:cantSplit/>
        </w:trPr>
        <w:tc>
          <w:tcPr>
            <w:tcW w:type="dxa" w:w="3175"/>
          </w:tcPr>
          <w:p>
            <w:pPr>
              <w:spacing w:after="40"/>
            </w:pPr>
            <w:r>
              <w:rPr>
                <w:b/>
              </w:rPr>
              <w:t>What works now, and what is planned before final handover?</w:t>
            </w:r>
          </w:p>
        </w:tc>
        <w:tc>
          <w:tcPr>
            <w:tcW w:type="dxa" w:w="6236"/>
          </w:tcPr>
          <w:p>
            <w:pPr>
              <w:spacing w:after="40"/>
            </w:pPr>
            <w:r>
              <w:t>See sections 2 and 3 below.</w:t>
            </w:r>
          </w:p>
        </w:tc>
      </w:tr>
    </w:tbl>
    <w:p>
      <w:pPr>
        <w:spacing w:after="40"/>
      </w:pPr>
    </w:p>
    <w:p>
      <w:pPr>
        <w:pStyle w:val="Heading2"/>
      </w:pPr>
      <w:r>
        <w:t>2. What already works</w:t>
      </w:r>
    </w:p>
    <w:p>
      <w:pPr>
        <w:pStyle w:val="ListBullet"/>
        <w:spacing w:after="60"/>
      </w:pPr>
      <w:r>
        <w:rPr>
          <w:b/>
        </w:rPr>
        <w:t xml:space="preserve">Detecting changes and explaining them </w:t>
      </w:r>
      <w:r>
        <w:t>with the evidence and how confident we are.</w:t>
      </w:r>
    </w:p>
    <w:p>
      <w:pPr>
        <w:pStyle w:val="ListBullet"/>
        <w:spacing w:after="60"/>
      </w:pPr>
      <w:r>
        <w:rPr>
          <w:b/>
        </w:rPr>
        <w:t xml:space="preserve">Recommendations </w:t>
      </w:r>
      <w:r>
        <w:t>with several options, a "why this one", and the owner's own limits applied (for example, nothing that costs money).</w:t>
      </w:r>
    </w:p>
    <w:p>
      <w:pPr>
        <w:pStyle w:val="ListBullet"/>
        <w:spacing w:after="60"/>
      </w:pPr>
      <w:r>
        <w:rPr>
          <w:b/>
        </w:rPr>
        <w:t xml:space="preserve">Accepting, changing before accepting, assigning, dates, steps and notes </w:t>
      </w:r>
      <w:r>
        <w:t>for each action, with approval when a manager proposes one.</w:t>
      </w:r>
    </w:p>
    <w:p>
      <w:pPr>
        <w:pStyle w:val="ListBullet"/>
        <w:spacing w:after="60"/>
      </w:pPr>
      <w:r>
        <w:rPr>
          <w:b/>
        </w:rPr>
        <w:t xml:space="preserve">Follow-up and measuring results </w:t>
      </w:r>
      <w:r>
        <w:t>with the four honest outcomes described above, and a record of what has worked for this business.</w:t>
      </w:r>
    </w:p>
    <w:p>
      <w:pPr>
        <w:pStyle w:val="ListBullet"/>
        <w:spacing w:after="60"/>
      </w:pPr>
      <w:r>
        <w:rPr>
          <w:b/>
        </w:rPr>
        <w:t xml:space="preserve">Alerts graded by seriousness </w:t>
      </w:r>
      <w:r>
        <w:t>across sales, customers and stock, with the owner choosing how to be told.</w:t>
      </w:r>
    </w:p>
    <w:p>
      <w:pPr>
        <w:pStyle w:val="ListBullet"/>
        <w:spacing w:after="60"/>
      </w:pPr>
      <w:r>
        <w:t>The website, the Android phone app and the admin area.</w:t>
      </w:r>
    </w:p>
    <w:p>
      <w:pPr>
        <w:pStyle w:val="Heading2"/>
      </w:pPr>
      <w:r>
        <w:t>3. What we will do, in this order</w:t>
      </w:r>
    </w:p>
    <w:p>
      <w:pPr>
        <w:pStyle w:val="ListBullet"/>
        <w:spacing w:after="60"/>
      </w:pPr>
      <w:r>
        <w:rPr>
          <w:b/>
        </w:rPr>
        <w:t xml:space="preserve">1. Plain English everywhere. </w:t>
      </w:r>
      <w:r>
        <w:t>Every figure, alert and finding gets a short sentence: what changed, whether it is good or bad, why it matters, with the number underneath. We will only name a cause when the data supports it. "Money" becomes "Financial Health", and we will go through every label for jargon.</w:t>
      </w:r>
    </w:p>
    <w:p>
      <w:pPr>
        <w:pStyle w:val="ListBullet"/>
        <w:spacing w:after="60"/>
      </w:pPr>
      <w:r>
        <w:rPr>
          <w:b/>
        </w:rPr>
        <w:t xml:space="preserve">2. One card for an alert and what to do about it. </w:t>
      </w:r>
      <w:r>
        <w:t>Reason, suggested step, High, Medium or Low priority with a reason, who it is assigned to and when it is reviewed, with Accept, Edit, Assign, Postpone and Dismiss. Accepting creates the action and its follow-up straight away. Priority will reflect impact, urgency and strength of evidence, not just the size of a percentage.</w:t>
      </w:r>
    </w:p>
    <w:p>
      <w:pPr>
        <w:pStyle w:val="ListBullet"/>
        <w:spacing w:after="60"/>
      </w:pPr>
      <w:r>
        <w:rPr>
          <w:b/>
        </w:rPr>
        <w:t xml:space="preserve">3. Follow-up that nudges and asks. </w:t>
      </w:r>
      <w:r>
        <w:t>Reminders before and on the due date, "what was done?" when a task is finished, planned check-ins such as 14 and 30 days, and results judged by profit as well as sales.</w:t>
      </w:r>
    </w:p>
    <w:p>
      <w:pPr>
        <w:pStyle w:val="ListBullet"/>
        <w:spacing w:after="60"/>
      </w:pPr>
      <w:r>
        <w:rPr>
          <w:b/>
        </w:rPr>
        <w:t xml:space="preserve">4. A Today screen built around five questions: </w:t>
      </w:r>
      <w:r>
        <w:t>what is going well, what needs my attention today, what should I do first, what am I waiting for, and did my previous actions help.</w:t>
      </w:r>
    </w:p>
    <w:p>
      <w:pPr>
        <w:pStyle w:val="ListBullet"/>
        <w:spacing w:after="60"/>
      </w:pPr>
      <w:r>
        <w:rPr>
          <w:b/>
        </w:rPr>
        <w:t xml:space="preserve">5. Business type. </w:t>
      </w:r>
      <w:r>
        <w:t>Onboarding will ask whether the business sells products, provides services, or both, and the wording and sections will follow, so a service business never sees an empty "Stock to watch".</w:t>
      </w:r>
    </w:p>
    <w:p>
      <w:pPr>
        <w:pStyle w:val="ListBullet"/>
        <w:spacing w:after="60"/>
      </w:pPr>
      <w:r>
        <w:rPr>
          <w:b/>
        </w:rPr>
        <w:t xml:space="preserve">6. More recommendations </w:t>
      </w:r>
      <w:r>
        <w:t>for your examples that we do not yet cover: protecting a best seller, reviewing slow-moving stock, and a valuable customer at risk.</w:t>
      </w:r>
    </w:p>
    <w:p>
      <w:pPr>
        <w:pStyle w:val="ListBullet"/>
        <w:spacing w:after="60"/>
      </w:pPr>
      <w:r>
        <w:rPr>
          <w:b/>
        </w:rPr>
        <w:t xml:space="preserve">7. Service-business data </w:t>
      </w:r>
      <w:r>
        <w:t>(bookings, no-shows, cancellations, rebooking, quiet periods) so that your salon, cleaning and consultancy examples can work fully. This is a larger piece of work, so we suggest treating it as its own phase and agreeing the scope and timing with you.</w:t>
      </w:r>
    </w:p>
    <w:p>
      <w:pPr>
        <w:pStyle w:val="Heading2"/>
      </w:pPr>
      <w:r>
        <w:t>4. What we need from you</w:t>
      </w:r>
    </w:p>
    <w:p>
      <w:pPr>
        <w:pStyle w:val="ListBullet"/>
        <w:spacing w:after="60"/>
      </w:pPr>
      <w:r>
        <w:rPr>
          <w:b/>
        </w:rPr>
        <w:t xml:space="preserve">Charts and graphs or words? </w:t>
      </w:r>
      <w:r>
        <w:t>We understand you would like visual explanations and not only text. Our plan is a small chart on every alert and recommendation, a before-and-after chart for results, and one plain sentence under each, so the picture and the explanation sit together. Please tell us which screens matter most to you for charts.</w:t>
      </w:r>
    </w:p>
    <w:p>
      <w:pPr>
        <w:pStyle w:val="ListBullet"/>
        <w:spacing w:after="60"/>
      </w:pPr>
      <w:r>
        <w:rPr>
          <w:b/>
        </w:rPr>
        <w:t xml:space="preserve">Which business types first? </w:t>
      </w:r>
      <w:r>
        <w:t>We suggest retail and one service type, for example a salon or barber, so we can build and test them properly before widening.</w:t>
      </w:r>
    </w:p>
    <w:p>
      <w:pPr>
        <w:pStyle w:val="ListBullet"/>
        <w:spacing w:after="60"/>
      </w:pPr>
      <w:r>
        <w:rPr>
          <w:b/>
        </w:rPr>
        <w:t xml:space="preserve">Service-business data. </w:t>
      </w:r>
      <w:r>
        <w:t>Please confirm you would like us to plan the booking and appointment data as a separate phase, and how you would like to handle its scope and timing.</w:t>
      </w:r>
    </w:p>
    <w:p>
      <w:pPr>
        <w:pStyle w:val="ListBullet"/>
        <w:spacing w:after="60"/>
      </w:pPr>
      <w:r>
        <w:rPr>
          <w:b/>
        </w:rPr>
        <w:t xml:space="preserve">Review. </w:t>
      </w:r>
      <w:r>
        <w:t>Please tell us if anything in this document does not match what you meant.</w:t>
      </w:r>
    </w:p>
    <w:p>
      <w:r>
        <w:rPr>
          <w:b w:val="0"/>
          <w:i/>
        </w:rPr>
        <w:t>Thank you again. This feedback makes the product sharper, and we will keep you updated as each item is completed.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eastAsia="Calibri"/>
      <w:b/>
      <w:bCs/>
      <w:color w:val="1F6B4A"/>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6B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