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31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939"/>
        <w:gridCol w:w="2193"/>
        <w:gridCol w:w="1309"/>
        <w:gridCol w:w="2996"/>
        <w:gridCol w:w="2927"/>
        <w:gridCol w:w="8362"/>
        <w:gridCol w:w="1621"/>
        <w:gridCol w:w="3621"/>
        <w:gridCol w:w="6508"/>
      </w:tblGrid>
      <w:tr w:rsidR="00AF75DB" w:rsidRPr="00AF75DB" w:rsidTr="00AF75DB">
        <w:trPr>
          <w:trHeight w:val="315"/>
        </w:trPr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CANDIDATO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IDADE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POSIÇÃO ATUAL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LOCALIDADE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HISTÓRICO ACADÊMICO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EXPERIÊNCIA PROFISSIONAL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PRINCIPAIS PROJETOS DA CARREIRA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PACOTE DE REMUNERAÇÃO ATUAL</w:t>
            </w:r>
          </w:p>
        </w:tc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CORE SKILLS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</w:pPr>
            <w:r w:rsidRPr="00AF75DB">
              <w:rPr>
                <w:rFonts w:ascii="Montserrat" w:eastAsia="Times New Roman" w:hAnsi="Montserrat"/>
                <w:b/>
                <w:bCs/>
                <w:color w:val="1A1C1E"/>
                <w:sz w:val="18"/>
                <w:szCs w:val="18"/>
              </w:rPr>
              <w:t>MOTIVAÇÕES</w:t>
            </w:r>
          </w:p>
        </w:tc>
      </w:tr>
      <w:tr w:rsidR="00AF75DB" w:rsidRPr="00AF75DB" w:rsidTr="00AF75DB">
        <w:trPr>
          <w:trHeight w:val="315"/>
        </w:trPr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 xml:space="preserve">Paulo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Dauinheimer</w:t>
            </w:r>
            <w:proofErr w:type="spellEnd"/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Não informado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Gerente de Operações na Meta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Gravataí/RS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Universidade La Salle: MBA em Marketing de Estratégia e Inovação (</w:t>
            </w:r>
            <w:proofErr w:type="gram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2025)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Unisinos</w:t>
            </w:r>
            <w:proofErr w:type="spellEnd"/>
            <w:proofErr w:type="gram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MBA em Gestão e Negócios de TI (2019)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Unisinos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Graduação em Processos Gerenciais (2016)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Meta: Gerente de Operações (Dez/2024 - </w:t>
            </w:r>
            <w:proofErr w:type="gram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Atual)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Space</w:t>
            </w:r>
            <w:proofErr w:type="gram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7: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Founder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Fev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/2023 - Dez/2024)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Linx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/DCG: Coordenador a Gerente de Operações (Dez/2015 -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Fev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/2023)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1. Estruturação de Suporte (DCG/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Linx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): Implementação de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Zendesk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 e definição de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KPIs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 do zero em contexto de startup, criando uma base escalável que suportou a aquisição e o crescimento de receita da empresa.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2. Turnaround de NPS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Linx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): Liderança de planos de comunicação e ação focados no cliente para reverter um cenário de NPS negativo causado pela descontinuação de produtos, recuperando a satisfação da base.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3. Gestão de Alta Performance (Meta): Liderança de equipe de 80 pessoas em operação de suporte bancário, com foco em turnaround de clima organizacional e recuperação de indicadores de qualidade e NPS.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R$ 13.000,00 (Fixo Mensal CLT)</w:t>
            </w:r>
          </w:p>
        </w:tc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Gestão de Operações: Capacidade comprovada de estruturar e escalar áreas de suporte.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Liderança Humanizada: Reconhecido com prêmios de liderança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Linx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/DCG</w:t>
            </w:r>
            <w:proofErr w:type="gram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).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Turnaround</w:t>
            </w:r>
            <w:proofErr w:type="gram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Experiência em reverter cenários negativos de NPS e clima.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Busca sair de modelos de consultoria/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body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 xml:space="preserve"> shop para retomar autonomia estratégica em empresas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scale-ups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 xml:space="preserve"> onde possa atuar "mão na massa" e ver o impacto direto no negócio.</w:t>
            </w:r>
          </w:p>
        </w:tc>
      </w:tr>
      <w:tr w:rsidR="00AF75DB" w:rsidRPr="00AF75DB" w:rsidTr="00AF75DB">
        <w:trPr>
          <w:trHeight w:val="315"/>
        </w:trPr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Saul Souza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24 anos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 xml:space="preserve">Gerente de Tecnologia e Desenvolvimento na Di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Marmore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Taboão da Serra/SP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PUCRS: MBA em Gestão de Projetos (Cursando/2025-</w:t>
            </w:r>
            <w:proofErr w:type="gram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Atual)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Anhembi</w:t>
            </w:r>
            <w:proofErr w:type="gram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 Morumbi: Graduação em Gestão de TI (2021)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Di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Marmore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Gerente de Tecnologia e Desenvolvimento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Jul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/2025 - </w:t>
            </w:r>
            <w:proofErr w:type="gram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Atual)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iSystems</w:t>
            </w:r>
            <w:proofErr w:type="spellEnd"/>
            <w:proofErr w:type="gram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Gerente de Suporte Técnico (Dez/2023 - Atual)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Omie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Gerente de Suporte Técnico (Dez/2017 - Set/2023)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1. Reestruturação de Suporte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Omie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): Criação dos departamentos de Qualidade e Treinamento, o que reduziu o tempo de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rampagem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 de novos analistas de 2 anos para apenas 6 meses.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2. Gestão de Escala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Omie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): Manutenção de um NPS de 98% e TMA de 1,5 min mesmo durante um período de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hipercrescimento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, onde o volume de chamados saltou de 20k para 70k/mês.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3. Aumento de Adesão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iSystems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): Reformulação da área de suporte que resultou na elevação da taxa de utilização do software pelos clientes de 50% para 79% (recorde histórico da empresa).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R$ 20.000,00 (PJ) - Pretensão: R$ 24k-26k</w:t>
            </w:r>
          </w:p>
        </w:tc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Liderança Baseada em Dados: Gestão orientada a 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KPIs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 xml:space="preserve"> (SLA, NPS, TMA</w:t>
            </w:r>
            <w:proofErr w:type="gramStart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).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Escalabilidade</w:t>
            </w:r>
            <w:proofErr w:type="gramEnd"/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t>: Experiência em gerir grandes volumes e times (200+ pessoas).</w:t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</w:r>
            <w:r w:rsidRPr="00AF75DB">
              <w:rPr>
                <w:rFonts w:ascii="&quot;Google Sans Text&quot;" w:eastAsia="Times New Roman" w:hAnsi="&quot;Google Sans Text&quot;"/>
                <w:b/>
                <w:bCs/>
                <w:color w:val="1B1C1D"/>
                <w:sz w:val="20"/>
                <w:szCs w:val="20"/>
              </w:rPr>
              <w:br/>
              <w:t>Estruturação de Processos: Habilidade em criar áreas de Qualidade e Treinamento do zero.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5DB" w:rsidRPr="00AF75DB" w:rsidRDefault="00AF75DB" w:rsidP="00AF75DB">
            <w:pPr>
              <w:spacing w:line="240" w:lineRule="auto"/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</w:pPr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Deseja retornar à gestão focada especificamente em Suporte Técnico em empresas de alto crescimento (</w:t>
            </w:r>
            <w:proofErr w:type="spellStart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scale-ups</w:t>
            </w:r>
            <w:proofErr w:type="spellEnd"/>
            <w:r w:rsidRPr="00AF75DB">
              <w:rPr>
                <w:rFonts w:ascii="&quot;Google Sans Text&quot;" w:eastAsia="Times New Roman" w:hAnsi="&quot;Google Sans Text&quot;"/>
                <w:color w:val="1B1C1D"/>
                <w:sz w:val="20"/>
                <w:szCs w:val="20"/>
              </w:rPr>
              <w:t>) e atuar mais próximo à estratégia do negócio.</w:t>
            </w:r>
          </w:p>
        </w:tc>
      </w:tr>
    </w:tbl>
    <w:p w:rsidR="006D5093" w:rsidRPr="00AF75DB" w:rsidRDefault="006D5093" w:rsidP="00AF75DB">
      <w:bookmarkStart w:id="0" w:name="_GoBack"/>
      <w:bookmarkEnd w:id="0"/>
    </w:p>
    <w:sectPr w:rsidR="006D5093" w:rsidRPr="00AF75DB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&quot;Google Sans Text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0F98DC-5B16-4C73-BC38-28C3C09CD2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66B09F-114E-4080-AE21-348283150B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093"/>
    <w:rsid w:val="006D5093"/>
    <w:rsid w:val="00A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486FC5-A715-4339-8F5E-A7EBEF0C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ng-star-inserted">
    <w:name w:val="ng-star-inserted"/>
    <w:basedOn w:val="Fontepargpadro"/>
    <w:rsid w:val="00AF75DB"/>
  </w:style>
  <w:style w:type="character" w:customStyle="1" w:styleId="mord">
    <w:name w:val="mord"/>
    <w:basedOn w:val="Fontepargpadro"/>
    <w:rsid w:val="00AF75DB"/>
  </w:style>
  <w:style w:type="character" w:customStyle="1" w:styleId="mpunct">
    <w:name w:val="mpunct"/>
    <w:basedOn w:val="Fontepargpadro"/>
    <w:rsid w:val="00AF75DB"/>
  </w:style>
  <w:style w:type="character" w:customStyle="1" w:styleId="mopen">
    <w:name w:val="mopen"/>
    <w:basedOn w:val="Fontepargpadro"/>
    <w:rsid w:val="00AF75DB"/>
  </w:style>
  <w:style w:type="character" w:customStyle="1" w:styleId="mclose">
    <w:name w:val="mclose"/>
    <w:basedOn w:val="Fontepargpadro"/>
    <w:rsid w:val="00AF75DB"/>
  </w:style>
  <w:style w:type="character" w:customStyle="1" w:styleId="vlist-s">
    <w:name w:val="vlist-s"/>
    <w:basedOn w:val="Fontepargpadro"/>
    <w:rsid w:val="00AF75DB"/>
  </w:style>
  <w:style w:type="character" w:customStyle="1" w:styleId="mbin">
    <w:name w:val="mbin"/>
    <w:basedOn w:val="Fontepargpadro"/>
    <w:rsid w:val="00AF7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Everton Quadros</dc:creator>
  <cp:lastModifiedBy>Everton Quadros</cp:lastModifiedBy>
  <cp:revision>2</cp:revision>
  <dcterms:created xsi:type="dcterms:W3CDTF">2025-12-10T01:51:00Z</dcterms:created>
  <dcterms:modified xsi:type="dcterms:W3CDTF">2025-12-10T01:51:00Z</dcterms:modified>
</cp:coreProperties>
</file>