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31.2" w:lineRule="auto"/>
        <w:rPr/>
      </w:pPr>
      <w:r w:rsidDel="00000000" w:rsidR="00000000" w:rsidRPr="00000000">
        <w:rPr>
          <w:rtl w:val="0"/>
        </w:rPr>
        <w:t xml:space="preserve"># **</w:t>
      </w:r>
      <w:r w:rsidDel="00000000" w:rsidR="00000000" w:rsidRPr="00000000">
        <w:rPr>
          <w:b w:val="1"/>
          <w:bCs w:val="1"/>
          <w:rtl w:val="0"/>
        </w:rPr>
        <w:t xml:space="preserve">Observações gerais</w:t>
      </w:r>
      <w:r w:rsidDel="00000000" w:rsidR="00000000" w:rsidRPr="00000000">
        <w:rPr>
          <w:rtl w:val="0"/>
        </w:rPr>
        <w:t xml:space="preserve">**</w:t>
      </w:r>
    </w:p>
    <w:p w:rsidR="00000000" w:rsidDel="00000000" w:rsidP="00000000" w:rsidRDefault="00000000" w:rsidRPr="00000000" w14:paraId="00000002">
      <w:pPr>
        <w:spacing w:line="331.2" w:lineRule="auto"/>
        <w:rPr/>
      </w:pPr>
      <w:r w:rsidDel="00000000" w:rsidR="00000000" w:rsidRPr="00000000">
        <w:rPr>
          <w:rtl w:val="0"/>
        </w:rPr>
      </w:r>
    </w:p>
    <w:p w:rsidR="00000000" w:rsidDel="00000000" w:rsidP="00000000" w:rsidRDefault="00000000" w:rsidRPr="00000000" w14:paraId="00000003">
      <w:pPr>
        <w:spacing w:line="331.2" w:lineRule="auto"/>
        <w:rPr>
          <w:b w:val="1"/>
          <w:bCs w:val="1"/>
        </w:rPr>
      </w:pPr>
      <w:r w:rsidDel="00000000" w:rsidR="00000000" w:rsidRPr="00000000">
        <w:rPr>
          <w:rtl w:val="0"/>
        </w:rPr>
        <w:t xml:space="preserve">## </w:t>
      </w:r>
      <w:r w:rsidDel="00000000" w:rsidR="00000000" w:rsidRPr="00000000">
        <w:rPr>
          <w:b w:val="1"/>
          <w:bCs w:val="1"/>
          <w:rtl w:val="0"/>
        </w:rPr>
        <w:t xml:space="preserve">Conceitos fundamentais</w:t>
      </w:r>
    </w:p>
    <w:p w:rsidR="00000000" w:rsidDel="00000000" w:rsidP="00000000" w:rsidRDefault="00000000" w:rsidRPr="00000000" w14:paraId="00000004">
      <w:pPr>
        <w:spacing w:line="331.2" w:lineRule="auto"/>
        <w:rPr/>
      </w:pPr>
      <w:r w:rsidDel="00000000" w:rsidR="00000000" w:rsidRPr="00000000">
        <w:rPr>
          <w:rtl w:val="0"/>
        </w:rPr>
        <w:t xml:space="preserve">- Assistente vs Agente: Assistente é especialista em determinada tarefa, Agente é mais como teoria dos jogos possui percepção de estado, ambiente e ferramentas</w:t>
      </w:r>
    </w:p>
    <w:p w:rsidR="00000000" w:rsidDel="00000000" w:rsidP="00000000" w:rsidRDefault="00000000" w:rsidRPr="00000000" w14:paraId="00000005">
      <w:pPr>
        <w:spacing w:line="331.2" w:lineRule="auto"/>
        <w:rPr/>
      </w:pPr>
      <w:r w:rsidDel="00000000" w:rsidR="00000000" w:rsidRPr="00000000">
        <w:rPr>
          <w:rtl w:val="0"/>
        </w:rPr>
        <w:t xml:space="preserve">- Engenharia de prompt vs Engenharia de contexto: É similar a saber declarar uma tarefa específica ou saber dominar/compreender a perspectiva mais ampla da  "iniciativa" por exemplo podemos ter um prompt de RAG que funciona bem para uma tarefa semântica específica, mas esse mesmo prompt vai falhar no contexto jurídico urbanistico onde existem requisitos diferentes que necessitam de domínio e ampla visão para que possa representar, interpretar e otimizar o contexto.</w:t>
      </w:r>
    </w:p>
    <w:p w:rsidR="00000000" w:rsidDel="00000000" w:rsidP="00000000" w:rsidRDefault="00000000" w:rsidRPr="00000000" w14:paraId="00000006">
      <w:pPr>
        <w:spacing w:line="331.2" w:lineRule="auto"/>
        <w:rPr/>
      </w:pPr>
      <w:r w:rsidDel="00000000" w:rsidR="00000000" w:rsidRPr="00000000">
        <w:rPr>
          <w:rtl w:val="0"/>
        </w:rPr>
        <w:t xml:space="preserve">- O notebooklm não é um Agente, ele é uma ferramenta que tem múltiplos Assistentes que são ótimos em fazer recuperação de dados e gerar diferentes tipos de conteúdos digitais. Como não é um Agente especialista na tarefa especificada no prompt por isso nem sempre vai conseguir gerar resultados estruturados previamente com a previsão esperada/desejada. Por sua vez Agentes além de acessar base de conhecimento tem capacidades de usar ferramentas como busca na web por meio de MVP por exemplo</w:t>
      </w:r>
    </w:p>
    <w:p w:rsidR="00000000" w:rsidDel="00000000" w:rsidP="00000000" w:rsidRDefault="00000000" w:rsidRPr="00000000" w14:paraId="00000007">
      <w:pPr>
        <w:spacing w:line="331.2" w:lineRule="auto"/>
        <w:rPr/>
      </w:pPr>
      <w:r w:rsidDel="00000000" w:rsidR="00000000" w:rsidRPr="00000000">
        <w:rPr>
          <w:rtl w:val="0"/>
        </w:rPr>
        <w:t xml:space="preserve">- Conhecimento tácito vs explícito: conhecimentos complementares sendo o tácito dotado de subjetividade fruto de percepções, experiências e sentimentos, significados e sentidos. Já o explícito é formal, estruturado, mensurável e facilmente declarado ou reproduzido. É menos impessoal e mais objetivo e pragmático</w:t>
      </w:r>
    </w:p>
    <w:p w:rsidR="00000000" w:rsidDel="00000000" w:rsidP="00000000" w:rsidRDefault="00000000" w:rsidRPr="00000000" w14:paraId="00000008">
      <w:pPr>
        <w:spacing w:line="331.2" w:lineRule="auto"/>
        <w:rPr/>
      </w:pPr>
      <w:r w:rsidDel="00000000" w:rsidR="00000000" w:rsidRPr="00000000">
        <w:rPr>
          <w:rtl w:val="0"/>
        </w:rPr>
      </w:r>
    </w:p>
    <w:p w:rsidR="00000000" w:rsidDel="00000000" w:rsidP="00000000" w:rsidRDefault="00000000" w:rsidRPr="00000000" w14:paraId="00000009">
      <w:pPr>
        <w:spacing w:line="331.2" w:lineRule="auto"/>
        <w:rPr/>
      </w:pPr>
      <w:r w:rsidDel="00000000" w:rsidR="00000000" w:rsidRPr="00000000">
        <w:rPr>
          <w:rtl w:val="0"/>
        </w:rPr>
      </w:r>
    </w:p>
    <w:p w:rsidR="00000000" w:rsidDel="00000000" w:rsidP="00000000" w:rsidRDefault="00000000" w:rsidRPr="00000000" w14:paraId="0000000A">
      <w:pPr>
        <w:spacing w:line="331.2" w:lineRule="auto"/>
        <w:rPr>
          <w:b w:val="1"/>
          <w:bCs w:val="1"/>
        </w:rPr>
      </w:pPr>
      <w:r w:rsidDel="00000000" w:rsidR="00000000" w:rsidRPr="00000000">
        <w:rPr>
          <w:rtl w:val="0"/>
        </w:rPr>
        <w:t xml:space="preserve">##</w:t>
      </w:r>
      <w:r w:rsidDel="00000000" w:rsidR="00000000" w:rsidRPr="00000000">
        <w:rPr>
          <w:b w:val="1"/>
          <w:bCs w:val="1"/>
          <w:rtl w:val="0"/>
        </w:rPr>
        <w:t xml:space="preserve"> ideias metodológicas que podemos testar</w:t>
      </w:r>
    </w:p>
    <w:p w:rsidR="00000000" w:rsidDel="00000000" w:rsidP="00000000" w:rsidRDefault="00000000" w:rsidRPr="00000000" w14:paraId="0000000B">
      <w:pPr>
        <w:spacing w:line="331.2" w:lineRule="auto"/>
        <w:rPr/>
      </w:pPr>
      <w:r w:rsidDel="00000000" w:rsidR="00000000" w:rsidRPr="00000000">
        <w:rPr>
          <w:rtl w:val="0"/>
        </w:rPr>
        <w:t xml:space="preserve">- identificar os colaboradores que gostam de AI</w:t>
      </w:r>
    </w:p>
    <w:p w:rsidR="00000000" w:rsidDel="00000000" w:rsidP="00000000" w:rsidRDefault="00000000" w:rsidRPr="00000000" w14:paraId="0000000C">
      <w:pPr>
        <w:spacing w:line="331.2" w:lineRule="auto"/>
        <w:rPr/>
      </w:pPr>
      <w:r w:rsidDel="00000000" w:rsidR="00000000" w:rsidRPr="00000000">
        <w:rPr>
          <w:rtl w:val="0"/>
        </w:rPr>
        <w:t xml:space="preserve">- identificar os colaboradores que não gostam de AI</w:t>
      </w:r>
    </w:p>
    <w:p w:rsidR="00000000" w:rsidDel="00000000" w:rsidP="00000000" w:rsidRDefault="00000000" w:rsidRPr="00000000" w14:paraId="0000000D">
      <w:pPr>
        <w:spacing w:line="331.2" w:lineRule="auto"/>
        <w:rPr/>
      </w:pPr>
      <w:r w:rsidDel="00000000" w:rsidR="00000000" w:rsidRPr="00000000">
        <w:rPr>
          <w:rtl w:val="0"/>
        </w:rPr>
        <w:t xml:space="preserve">- marcar agenda de Discovery com colaboradores que gostam de AI</w:t>
      </w:r>
    </w:p>
    <w:p w:rsidR="00000000" w:rsidDel="00000000" w:rsidP="00000000" w:rsidRDefault="00000000" w:rsidRPr="00000000" w14:paraId="0000000E">
      <w:pPr>
        <w:spacing w:line="331.2" w:lineRule="auto"/>
        <w:rPr/>
      </w:pPr>
      <w:r w:rsidDel="00000000" w:rsidR="00000000" w:rsidRPr="00000000">
        <w:rPr>
          <w:rtl w:val="0"/>
        </w:rPr>
        <w:t xml:space="preserve">- marcar agenda de Discovery com colaboradores que não gostam de AI</w:t>
      </w:r>
    </w:p>
    <w:p w:rsidR="00000000" w:rsidDel="00000000" w:rsidP="00000000" w:rsidRDefault="00000000" w:rsidRPr="00000000" w14:paraId="0000000F">
      <w:pPr>
        <w:spacing w:line="331.2" w:lineRule="auto"/>
        <w:rPr/>
      </w:pPr>
      <w:r w:rsidDel="00000000" w:rsidR="00000000" w:rsidRPr="00000000">
        <w:rPr>
          <w:rtl w:val="0"/>
        </w:rPr>
      </w:r>
    </w:p>
    <w:p w:rsidR="00000000" w:rsidDel="00000000" w:rsidP="00000000" w:rsidRDefault="00000000" w:rsidRPr="00000000" w14:paraId="00000010">
      <w:pPr>
        <w:spacing w:line="331.2" w:lineRule="auto"/>
        <w:rPr/>
      </w:pPr>
      <w:r w:rsidDel="00000000" w:rsidR="00000000" w:rsidRPr="00000000">
        <w:rPr>
          <w:rtl w:val="0"/>
        </w:rPr>
      </w:r>
    </w:p>
    <w:p w:rsidR="00000000" w:rsidDel="00000000" w:rsidP="00000000" w:rsidRDefault="00000000" w:rsidRPr="00000000" w14:paraId="00000011">
      <w:pPr>
        <w:spacing w:line="331.2" w:lineRule="auto"/>
        <w:rPr>
          <w:b w:val="1"/>
          <w:bCs w:val="1"/>
        </w:rPr>
      </w:pPr>
      <w:r w:rsidDel="00000000" w:rsidR="00000000" w:rsidRPr="00000000">
        <w:rPr>
          <w:rtl w:val="0"/>
        </w:rPr>
        <w:t xml:space="preserve">## </w:t>
      </w:r>
      <w:r w:rsidDel="00000000" w:rsidR="00000000" w:rsidRPr="00000000">
        <w:rPr>
          <w:b w:val="1"/>
          <w:bCs w:val="1"/>
          <w:rtl w:val="0"/>
        </w:rPr>
        <w:t xml:space="preserve">insights derivados das observações</w:t>
      </w:r>
    </w:p>
    <w:p w:rsidR="00000000" w:rsidDel="00000000" w:rsidP="00000000" w:rsidRDefault="00000000" w:rsidRPr="00000000" w14:paraId="00000012">
      <w:pPr>
        <w:spacing w:line="331.2" w:lineRule="auto"/>
        <w:rPr/>
      </w:pPr>
      <w:r w:rsidDel="00000000" w:rsidR="00000000" w:rsidRPr="00000000">
        <w:rPr>
          <w:rtl w:val="0"/>
        </w:rPr>
        <w:t xml:space="preserve">- A empresa utiliza uma plataforma terceira chamada RecruitCRM  </w:t>
      </w:r>
      <w:hyperlink r:id="rId6">
        <w:r w:rsidDel="00000000" w:rsidR="00000000" w:rsidRPr="00000000">
          <w:rPr>
            <w:color w:val="1155cc"/>
            <w:u w:val="single"/>
            <w:rtl w:val="0"/>
          </w:rPr>
          <w:t xml:space="preserve">https://recruitcrm.io/pt-br/</w:t>
        </w:r>
      </w:hyperlink>
      <w:r w:rsidDel="00000000" w:rsidR="00000000" w:rsidRPr="00000000">
        <w:rPr>
          <w:rtl w:val="0"/>
        </w:rPr>
        <w:t xml:space="preserve"> </w:t>
      </w:r>
    </w:p>
    <w:p w:rsidR="00000000" w:rsidDel="00000000" w:rsidP="00000000" w:rsidRDefault="00000000" w:rsidRPr="00000000" w14:paraId="00000013">
      <w:pPr>
        <w:spacing w:line="331.2" w:lineRule="auto"/>
        <w:rPr/>
      </w:pPr>
      <w:r w:rsidDel="00000000" w:rsidR="00000000" w:rsidRPr="00000000">
        <w:rPr>
          <w:rtl w:val="0"/>
        </w:rPr>
        <w:t xml:space="preserve">- A RecruitCRM informa oferecer recursos de chamada e transcrição mas isso não está sendo usado pois os times entram usam google meets e transcrição do gemini no meets</w:t>
      </w:r>
    </w:p>
    <w:p w:rsidR="00000000" w:rsidDel="00000000" w:rsidP="00000000" w:rsidRDefault="00000000" w:rsidRPr="00000000" w14:paraId="00000014">
      <w:pPr>
        <w:spacing w:line="331.2" w:lineRule="auto"/>
        <w:rPr/>
      </w:pPr>
      <w:r w:rsidDel="00000000" w:rsidR="00000000" w:rsidRPr="00000000">
        <w:rPr>
          <w:rtl w:val="0"/>
        </w:rPr>
        <w:t xml:space="preserve">- A RecruitCRM informa oferecer recursos de inteligência artificial</w:t>
      </w:r>
    </w:p>
    <w:p w:rsidR="00000000" w:rsidDel="00000000" w:rsidP="00000000" w:rsidRDefault="00000000" w:rsidRPr="00000000" w14:paraId="00000015">
      <w:pPr>
        <w:spacing w:line="331.2" w:lineRule="auto"/>
        <w:rPr/>
      </w:pPr>
      <w:r w:rsidDel="00000000" w:rsidR="00000000" w:rsidRPr="00000000">
        <w:rPr>
          <w:rtl w:val="0"/>
        </w:rPr>
        <w:t xml:space="preserve">- A Evermonte tem conta Google corporativa logo possibilita integrar ou explorar melhor as capacidades de integração da stack GCP</w:t>
      </w:r>
    </w:p>
    <w:p w:rsidR="00000000" w:rsidDel="00000000" w:rsidP="00000000" w:rsidRDefault="00000000" w:rsidRPr="00000000" w14:paraId="00000016">
      <w:pPr>
        <w:spacing w:line="331.2" w:lineRule="auto"/>
        <w:rPr/>
      </w:pPr>
      <w:r w:rsidDel="00000000" w:rsidR="00000000" w:rsidRPr="00000000">
        <w:rPr>
          <w:rtl w:val="0"/>
        </w:rPr>
        <w:t xml:space="preserve">- Cada recrutador é um cilo com sua própria base de conhecimento, embora alguns resultados sejam adicionados na plataforma recruitcrm, mas os dados brutos carregado das percepções do recrutador não estão compartilhadas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ecruitcrm.io/pt-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