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Agenda </w:t>
      </w:r>
      <w:r w:rsidDel="00000000" w:rsidR="00000000" w:rsidRPr="00000000">
        <w:rPr>
          <w:b w:val="1"/>
          <w:sz w:val="24"/>
          <w:szCs w:val="24"/>
          <w:rtl w:val="0"/>
        </w:rPr>
        <w:t xml:space="preserve">10/10/2025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Pauta: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Primeira entrevista da fase de exploração.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Quem participou?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Everton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center"/>
        <w:rPr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!!!Pedir permissão para Gravar!!!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 que rolou na Entrevista?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b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Por favor se apresente, nos conte um pouco sobre você.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sz w:val="20"/>
          <w:szCs w:val="20"/>
          <w:rtl w:val="0"/>
        </w:rPr>
        <w:t xml:space="preserve">Nome: 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20"/>
          <w:szCs w:val="20"/>
        </w:rPr>
      </w:pPr>
      <w:bookmarkStart w:colFirst="0" w:colLast="0" w:name="_heading=h.hqy3a6l9tvwe" w:id="2"/>
      <w:bookmarkEnd w:id="2"/>
      <w:r w:rsidDel="00000000" w:rsidR="00000000" w:rsidRPr="00000000">
        <w:rPr>
          <w:sz w:val="20"/>
          <w:szCs w:val="20"/>
          <w:rtl w:val="0"/>
        </w:rPr>
        <w:t xml:space="preserve">Time: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Função: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Experiência: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Senioridade: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Experiência em anos: 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 está localizado: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é o seu modelo de trabalho </w:t>
      </w:r>
      <w:r w:rsidDel="00000000" w:rsidR="00000000" w:rsidRPr="00000000">
        <w:rPr>
          <w:rtl w:val="0"/>
        </w:rPr>
        <w:t xml:space="preserve"> (presencial, remoto, híbrido)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A partir da sua perspectiva, nos conte como é o seu </w:t>
      </w:r>
      <w:r w:rsidDel="00000000" w:rsidR="00000000" w:rsidRPr="00000000">
        <w:rPr>
          <w:color w:val="4472c4"/>
          <w:rtl w:val="0"/>
        </w:rPr>
        <w:t xml:space="preserve">processo de trabalho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, seu dia a dia em relação a atividades?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4472c4"/>
          <w:u w:val="none"/>
        </w:rPr>
      </w:pPr>
      <w:r w:rsidDel="00000000" w:rsidR="00000000" w:rsidRPr="00000000">
        <w:rPr>
          <w:color w:val="4472c4"/>
          <w:rtl w:val="0"/>
        </w:rPr>
        <w:t xml:space="preserve">De que forma a alta liderança demonstra o engajamento e a priorização na implementação da cultura analítica e de IA, garantindo que essa conscientização se estenda a todos os níveis hierárquicos da organização?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4472c4"/>
          <w:rtl w:val="0"/>
        </w:rPr>
        <w:t xml:space="preserve">Você possui capacitação em AI? Quais são os programas de capacitação contínua ou workshops específicos que a organização implementou para fomentar a Alfabetização em IA (AI Literacy) nos últimos 12 meses?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4472c4"/>
          <w:rtl w:val="0"/>
        </w:rPr>
        <w:t xml:space="preserve">Existe algum processo em que você utiliza AI na empresa hoje? Se sim, 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Quais seriam os pontos positivos (vantagens) e negativos (desvantagens) do </w:t>
      </w:r>
      <w:r w:rsidDel="00000000" w:rsidR="00000000" w:rsidRPr="00000000">
        <w:rPr>
          <w:color w:val="4472c4"/>
          <w:rtl w:val="0"/>
        </w:rPr>
        <w:t xml:space="preserve">processo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 atual, tanto da perspectiva da empresa como dos profissionais?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Calibri" w:cs="Calibri" w:eastAsia="Calibri" w:hAnsi="Calibri"/>
          <w:color w:val="ed7d31"/>
        </w:rPr>
      </w:pPr>
      <w:r w:rsidDel="00000000" w:rsidR="00000000" w:rsidRPr="00000000">
        <w:rPr>
          <w:rFonts w:ascii="Calibri" w:cs="Calibri" w:eastAsia="Calibri" w:hAnsi="Calibri"/>
          <w:color w:val="ed7d31"/>
          <w:rtl w:val="0"/>
        </w:rPr>
        <w:t xml:space="preserve">Positivo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- Empresa</w:t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color w:val="ed7d31"/>
          <w:rtl w:val="0"/>
        </w:rPr>
        <w:t xml:space="preserve">Negativo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- Profissional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-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4472c4"/>
          <w:rtl w:val="0"/>
        </w:rPr>
        <w:t xml:space="preserve">Descreva as ferramentas e a infraestrutura de dados para AI que estão disponíveis aos funcionários de diferentes departamentos a explorarem dados e gerarem insights de forma independente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Calibri" w:cs="Calibri" w:eastAsia="Calibri" w:hAnsi="Calibri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Calibri" w:cs="Calibri" w:eastAsia="Calibri" w:hAnsi="Calibri"/>
          <w:b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Liste 5 práticas recomendadas fundamentais para o trabalho remoto híbrido funcionar bem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color w:val="4472c4"/>
          <w:rtl w:val="0"/>
        </w:rPr>
        <w:t xml:space="preserve">Em um cenário onde o foco se move do hype para a entrega de valor mensurável, como a sua organização prioriza, define e acompanha os casos de uso diferenciados para a aplicação de IA, assegurando que os investimentos se traduzam em resultados tangíveis (como aumento de receita, eficiência operacional ou personalização de serviços)?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O que precisa ser mudado urgentemente </w:t>
      </w:r>
      <w:r w:rsidDel="00000000" w:rsidR="00000000" w:rsidRPr="00000000">
        <w:rPr>
          <w:color w:val="4472c4"/>
          <w:rtl w:val="0"/>
        </w:rPr>
        <w:t xml:space="preserve">no processo</w:t>
      </w: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 ou prática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4472c4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Para finalizar, você tem alguma dúvida para fazer sobre o presente estudo ou você gostaria de ver alguma pergunta respondida por este estudo?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-461960</wp:posOffset>
              </wp:positionH>
              <wp:positionV relativeFrom="paragraph">
                <wp:posOffset>10206038</wp:posOffset>
              </wp:positionV>
              <wp:extent cx="7579360" cy="292100"/>
              <wp:effectExtent b="0" l="0" r="0" t="0"/>
              <wp:wrapNone/>
              <wp:docPr descr="{&quot;HashCode&quot;:1358424980,&quot;Height&quot;:841.0,&quot;Width&quot;:595.0,&quot;Placement&quot;:&quot;Footer&quot;,&quot;Index&quot;:&quot;Primary&quot;,&quot;Section&quot;:1,&quot;Top&quot;:0.0,&quot;Left&quot;:0.0}"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Classificação da informação: Uso Interno</w:t>
                          </w:r>
                        </w:p>
                      </w:txbxContent>
                    </wps:txbx>
                    <wps:bodyPr anchorCtr="0" anchor="b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-461960</wp:posOffset>
              </wp:positionH>
              <wp:positionV relativeFrom="paragraph">
                <wp:posOffset>10206038</wp:posOffset>
              </wp:positionV>
              <wp:extent cx="7579360" cy="292100"/>
              <wp:effectExtent b="0" l="0" r="0" t="0"/>
              <wp:wrapNone/>
              <wp:docPr descr="{&quot;HashCode&quot;:1358424980,&quot;Height&quot;:841.0,&quot;Width&quot;:595.0,&quot;Placement&quot;:&quot;Footer&quot;,&quot;Index&quot;:&quot;Primary&quot;,&quot;Section&quot;:1,&quot;Top&quot;:0.0,&quot;Left&quot;:0.0}" id="3" name="image1.png"/>
              <a:graphic>
                <a:graphicData uri="http://schemas.openxmlformats.org/drawingml/2006/picture">
                  <pic:pic>
                    <pic:nvPicPr>
                      <pic:cNvPr descr="{&quot;HashCode&quot;:1358424980,&quot;Height&quot;:841.0,&quot;Width&quot;:595.0,&quot;Placement&quot;:&quot;Foot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9360" cy="292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840D9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40D92"/>
  </w:style>
  <w:style w:type="paragraph" w:styleId="Rodap">
    <w:name w:val="footer"/>
    <w:basedOn w:val="Normal"/>
    <w:link w:val="RodapChar"/>
    <w:uiPriority w:val="99"/>
    <w:unhideWhenUsed w:val="1"/>
    <w:rsid w:val="00840D9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40D92"/>
  </w:style>
  <w:style w:type="paragraph" w:styleId="PargrafodaLista">
    <w:name w:val="List Paragraph"/>
    <w:basedOn w:val="Normal"/>
    <w:uiPriority w:val="34"/>
    <w:qFormat w:val="1"/>
    <w:rsid w:val="002F2E4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cQ/VGKl0ipfy+NUUEtI21FBtg==">CgMxLjAyCGguZ2pkZ3hzMgloLjMwajB6bGwyDmguaHF5M2E2bDl0dndlOAByITFsUHRFVjdnN0lVNlJpUl9nV09vRExMOXZ4dUIwcW1Raw==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2021-11-30T18:06:00Z</dcterms:created>
  <dc:creator>Everton Luis Luz de Quadros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deea41-824f-4c3c-afd5-7afdfc16eee8_Enabled">
    <vt:lpwstr>true</vt:lpwstr>
  </property>
  <property fmtid="{D5CDD505-2E9C-101B-9397-08002B2CF9AE}" pid="3" name="MSIP_Label_99deea41-824f-4c3c-afd5-7afdfc16eee8_SetDate">
    <vt:lpwstr>2021-11-30T19:06:48Z</vt:lpwstr>
  </property>
  <property fmtid="{D5CDD505-2E9C-101B-9397-08002B2CF9AE}" pid="4" name="MSIP_Label_99deea41-824f-4c3c-afd5-7afdfc16eee8_Method">
    <vt:lpwstr>Standard</vt:lpwstr>
  </property>
  <property fmtid="{D5CDD505-2E9C-101B-9397-08002B2CF9AE}" pid="5" name="MSIP_Label_99deea41-824f-4c3c-afd5-7afdfc16eee8_Name">
    <vt:lpwstr>99deea41-824f-4c3c-afd5-7afdfc16eee8</vt:lpwstr>
  </property>
  <property fmtid="{D5CDD505-2E9C-101B-9397-08002B2CF9AE}" pid="6" name="MSIP_Label_99deea41-824f-4c3c-afd5-7afdfc16eee8_SiteId">
    <vt:lpwstr>3223964c-6e1f-48ba-b705-423351281a8c</vt:lpwstr>
  </property>
  <property fmtid="{D5CDD505-2E9C-101B-9397-08002B2CF9AE}" pid="7" name="MSIP_Label_99deea41-824f-4c3c-afd5-7afdfc16eee8_ActionId">
    <vt:lpwstr>5909eae7-1742-4a48-b606-8c810bda1127</vt:lpwstr>
  </property>
  <property fmtid="{D5CDD505-2E9C-101B-9397-08002B2CF9AE}" pid="8" name="MSIP_Label_99deea41-824f-4c3c-afd5-7afdfc16eee8_ContentBits">
    <vt:lpwstr>2</vt:lpwstr>
  </property>
</Properties>
</file>