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1DC3" w14:textId="7D613AFE" w:rsidR="003A7AA3" w:rsidRPr="005C3440" w:rsidRDefault="003A7AA3" w:rsidP="005C344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44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879595" wp14:editId="30822D2D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075F5" w14:textId="56C374F0" w:rsidR="003A7AA3" w:rsidRPr="005C3440" w:rsidRDefault="003A7AA3" w:rsidP="005C34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  <w:r w:rsidR="00D6258B" w:rsidRPr="005C3440">
        <w:rPr>
          <w:rFonts w:ascii="Times New Roman" w:hAnsi="Times New Roman" w:cs="Times New Roman"/>
          <w:b/>
          <w:bCs/>
          <w:sz w:val="24"/>
          <w:szCs w:val="24"/>
        </w:rPr>
        <w:t>tarea 4 consulta</w:t>
      </w:r>
    </w:p>
    <w:p w14:paraId="0DD9E500" w14:textId="77777777" w:rsidR="003A7AA3" w:rsidRPr="005C3440" w:rsidRDefault="003A7AA3" w:rsidP="005C344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2FA8A" w14:textId="77777777" w:rsidR="003A7AA3" w:rsidRPr="005C3440" w:rsidRDefault="003A7AA3" w:rsidP="005C344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34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Autor/es:</w:t>
      </w:r>
    </w:p>
    <w:p w14:paraId="6DC277E7" w14:textId="77777777" w:rsidR="003A7AA3" w:rsidRPr="005C3440" w:rsidRDefault="003A7AA3" w:rsidP="005C344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34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587ED393" w14:textId="77777777" w:rsidR="003A7AA3" w:rsidRPr="005C3440" w:rsidRDefault="003A7AA3" w:rsidP="005C344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440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04CB883" w14:textId="162123C1" w:rsidR="004967A0" w:rsidRPr="005C3440" w:rsidRDefault="004967A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6551CC" w14:textId="19FFB8CF" w:rsidR="003A7AA3" w:rsidRPr="005C3440" w:rsidRDefault="003A7AA3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18B6F" w14:textId="732ED792" w:rsidR="003A7AA3" w:rsidRPr="005C3440" w:rsidRDefault="003A7AA3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10E95C" w14:textId="77777777" w:rsidR="003A7AA3" w:rsidRPr="005C3440" w:rsidRDefault="003A7AA3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A0A51D" w14:textId="00EB441F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CD259C" w14:textId="11C6B2F2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Características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de un circuito en serie y paralelo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CBA271" w14:textId="34DFC3B9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¿Qué es un circuito en serie?</w:t>
      </w:r>
    </w:p>
    <w:p w14:paraId="7551C592" w14:textId="226937E5" w:rsidR="00D6258B" w:rsidRPr="005C3440" w:rsidRDefault="00D6258B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Se llama circuito en serie a un tipo de circuito eléctrico provisto de un único camino para la corriente, que debe alcanzar a todos los bornes o terminales conectados en la red de manera sucesiva, es decir uno detrás de otro, conectando sus puntos de salida con el de entrada del siguiente.</w:t>
      </w:r>
      <w:r w:rsidR="00FD3348" w:rsidRPr="005C344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78377053"/>
          <w:citation/>
        </w:sdtPr>
        <w:sdtContent>
          <w:r w:rsidR="00FD3348"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3348"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Edi21 \l 2058 </w:instrText>
          </w:r>
          <w:r w:rsidR="00FD3348"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D3348"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(Editorial Etecé, 2021)</w:t>
          </w:r>
          <w:r w:rsidR="00FD3348"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214423B" w14:textId="3B4022EE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¿Qué es un circuito en paralelo?</w:t>
      </w:r>
    </w:p>
    <w:p w14:paraId="4B884885" w14:textId="7516743F" w:rsidR="00FD3348" w:rsidRPr="005C3440" w:rsidRDefault="00FD3348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Cuando hablamos de un circuito en paralelo o una conexión en paralelo, nos referimos a una conexión de dispositivos eléctricos (como bobinas, generadores, resistencias, condensadores, etc.) colocados de manera tal que tanto los terminales de entrada o bornes de cada uno, como sus terminales de salida, coincidan entre sí.</w:t>
      </w:r>
    </w:p>
    <w:p w14:paraId="2688E44C" w14:textId="30349C08" w:rsidR="00FD3348" w:rsidRPr="005C3440" w:rsidRDefault="00FD3348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El circuito en paralelo es el modelo empleado en la red eléctrica de todas las viviendas, para que todas las cargas tengan el mismo voltaje.</w:t>
      </w:r>
      <w:r w:rsidRPr="005C344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06051625"/>
          <w:citation/>
        </w:sdtPr>
        <w:sdtContent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Edi211 \l 2058 </w:instrTex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(Editorial Etecé, 2021)</w: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32E9D1A" w14:textId="28B4D121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Características y diferencias entre circuitos en serie y paralelos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499196528"/>
          <w:citation/>
        </w:sdtPr>
        <w:sdtContent>
          <w:r w:rsidRPr="005C344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C3440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  <w:instrText xml:space="preserve"> CITATION pag22 \l 2058 </w:instrText>
          </w:r>
          <w:r w:rsidRPr="005C344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(paguayo, 2022)</w:t>
          </w:r>
          <w:r w:rsidRPr="005C344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tbl>
      <w:tblPr>
        <w:tblStyle w:val="Tablaconcuadrcula"/>
        <w:tblW w:w="9276" w:type="dxa"/>
        <w:tblLook w:val="04A0" w:firstRow="1" w:lastRow="0" w:firstColumn="1" w:lastColumn="0" w:noHBand="0" w:noVBand="1"/>
      </w:tblPr>
      <w:tblGrid>
        <w:gridCol w:w="4848"/>
        <w:gridCol w:w="4428"/>
      </w:tblGrid>
      <w:tr w:rsidR="00FD3348" w:rsidRPr="00FD3348" w14:paraId="04196586" w14:textId="77777777" w:rsidTr="00FD3348">
        <w:trPr>
          <w:trHeight w:val="210"/>
        </w:trPr>
        <w:tc>
          <w:tcPr>
            <w:tcW w:w="0" w:type="auto"/>
            <w:hideMark/>
          </w:tcPr>
          <w:p w14:paraId="71A159DB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s-EC"/>
              </w:rPr>
              <w:t>Serie</w:t>
            </w:r>
          </w:p>
        </w:tc>
        <w:tc>
          <w:tcPr>
            <w:tcW w:w="0" w:type="auto"/>
            <w:hideMark/>
          </w:tcPr>
          <w:p w14:paraId="56011F44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s-EC"/>
              </w:rPr>
              <w:t>Paralelo</w:t>
            </w:r>
          </w:p>
        </w:tc>
      </w:tr>
      <w:tr w:rsidR="00FD3348" w:rsidRPr="00FD3348" w14:paraId="3C359833" w14:textId="77777777" w:rsidTr="00FD3348">
        <w:trPr>
          <w:trHeight w:val="619"/>
        </w:trPr>
        <w:tc>
          <w:tcPr>
            <w:tcW w:w="0" w:type="auto"/>
            <w:hideMark/>
          </w:tcPr>
          <w:p w14:paraId="5D5875C8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misma cantidad de corriente fluye a través de todos los componentes.</w:t>
            </w:r>
          </w:p>
        </w:tc>
        <w:tc>
          <w:tcPr>
            <w:tcW w:w="0" w:type="auto"/>
            <w:hideMark/>
          </w:tcPr>
          <w:p w14:paraId="25AB6B06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corriente que fluye a través de cada componente se combina para formar el flujo de corriente a través de la fuente.</w:t>
            </w:r>
          </w:p>
        </w:tc>
      </w:tr>
      <w:tr w:rsidR="00FD3348" w:rsidRPr="00FD3348" w14:paraId="0873BC66" w14:textId="77777777" w:rsidTr="00FD3348">
        <w:trPr>
          <w:trHeight w:val="420"/>
        </w:trPr>
        <w:tc>
          <w:tcPr>
            <w:tcW w:w="0" w:type="auto"/>
            <w:hideMark/>
          </w:tcPr>
          <w:p w14:paraId="6F1CC041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 un circuito eléctrico, los componentes están dispuestos en línea.</w:t>
            </w:r>
          </w:p>
        </w:tc>
        <w:tc>
          <w:tcPr>
            <w:tcW w:w="0" w:type="auto"/>
            <w:hideMark/>
          </w:tcPr>
          <w:p w14:paraId="3D0874C0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 un circuito eléctrico, los componentes están dispuestos en paralelo entre sí.</w:t>
            </w:r>
          </w:p>
        </w:tc>
      </w:tr>
      <w:tr w:rsidR="00FD3348" w:rsidRPr="00FD3348" w14:paraId="7E14F215" w14:textId="77777777" w:rsidTr="00FD3348">
        <w:trPr>
          <w:trHeight w:val="619"/>
        </w:trPr>
        <w:tc>
          <w:tcPr>
            <w:tcW w:w="0" w:type="auto"/>
            <w:hideMark/>
          </w:tcPr>
          <w:p w14:paraId="5B0F55F1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Cuando las resistencias se colocan en un circuito en serie, el voltaje a través de cada resistencia es diferente, aunque el flujo de corriente sea el mismo a través de todas ellas.</w:t>
            </w:r>
          </w:p>
        </w:tc>
        <w:tc>
          <w:tcPr>
            <w:tcW w:w="0" w:type="auto"/>
            <w:hideMark/>
          </w:tcPr>
          <w:p w14:paraId="7660E3ED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Cuando las resistencias se colocan en un circuito paralelo, el voltaje en cada una de las resistencias es el mismo. Incluso las polaridades son las mismas.</w:t>
            </w:r>
          </w:p>
        </w:tc>
      </w:tr>
      <w:tr w:rsidR="00FD3348" w:rsidRPr="00FD3348" w14:paraId="57B9A309" w14:textId="77777777" w:rsidTr="00FD3348">
        <w:trPr>
          <w:trHeight w:val="630"/>
        </w:trPr>
        <w:tc>
          <w:tcPr>
            <w:tcW w:w="0" w:type="auto"/>
            <w:hideMark/>
          </w:tcPr>
          <w:p w14:paraId="0497FA8E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 un componente se estropea, todo el circuito se quemará.</w:t>
            </w:r>
          </w:p>
        </w:tc>
        <w:tc>
          <w:tcPr>
            <w:tcW w:w="0" w:type="auto"/>
            <w:hideMark/>
          </w:tcPr>
          <w:p w14:paraId="5573D4DA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Otros componentes funcionarán incluso si un componente se descompone, cada uno tiene su propio circuito independiente</w:t>
            </w:r>
          </w:p>
        </w:tc>
      </w:tr>
      <w:tr w:rsidR="00FD3348" w:rsidRPr="00FD3348" w14:paraId="56B7A723" w14:textId="77777777" w:rsidTr="00FD3348">
        <w:trPr>
          <w:trHeight w:val="210"/>
        </w:trPr>
        <w:tc>
          <w:tcPr>
            <w:tcW w:w="0" w:type="auto"/>
            <w:hideMark/>
          </w:tcPr>
          <w:p w14:paraId="07B06312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</w:t>
            </w:r>
            <w:proofErr w:type="spellStart"/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Vt</w:t>
            </w:r>
            <w:proofErr w:type="spellEnd"/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es el voltaje total entonces es igual a V1+V2+V3</w:t>
            </w:r>
          </w:p>
        </w:tc>
        <w:tc>
          <w:tcPr>
            <w:tcW w:w="0" w:type="auto"/>
            <w:hideMark/>
          </w:tcPr>
          <w:p w14:paraId="14D55201" w14:textId="77777777" w:rsidR="00FD3348" w:rsidRPr="00FD3348" w:rsidRDefault="00FD3348" w:rsidP="005C344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</w:t>
            </w:r>
            <w:proofErr w:type="spellStart"/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Vt</w:t>
            </w:r>
            <w:proofErr w:type="spellEnd"/>
            <w:r w:rsidRPr="00FD334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es el voltaje total entonces es igual a V1=V2=V3</w:t>
            </w:r>
          </w:p>
        </w:tc>
      </w:tr>
    </w:tbl>
    <w:p w14:paraId="4A3FCBDB" w14:textId="77777777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BA6377" w14:textId="6D52AC4E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Como calcular la resistencia equivalente de un circuito serie 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A91E88" w14:textId="07B7161C" w:rsidR="00FD3348" w:rsidRPr="005C3440" w:rsidRDefault="00FD3348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La resistencia equivalente de una combinación de resistores depende tanto de sus valores individuales como de su conexión. Las combinaciones más sencillas de resistores son las conexiones en serie y en paralelo</w:t>
      </w:r>
      <w:r w:rsidRPr="005C3440">
        <w:rPr>
          <w:rFonts w:ascii="Times New Roman" w:hAnsi="Times New Roman" w:cs="Times New Roman"/>
          <w:sz w:val="24"/>
          <w:szCs w:val="24"/>
        </w:rPr>
        <w:t xml:space="preserve">. </w:t>
      </w:r>
      <w:r w:rsidRPr="005C3440">
        <w:rPr>
          <w:rFonts w:ascii="Times New Roman" w:hAnsi="Times New Roman" w:cs="Times New Roman"/>
          <w:sz w:val="24"/>
          <w:szCs w:val="24"/>
        </w:rPr>
        <w:t>En un circuito en serie, la corriente de salida del primer resistor fluye hacia la entrada del segundo resistor, por lo tanto, la corriente es la misma en cada resistor.</w:t>
      </w:r>
    </w:p>
    <w:p w14:paraId="74734E98" w14:textId="7F10149D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P</w:t>
      </w:r>
      <w:r w:rsidRPr="005C3440">
        <w:rPr>
          <w:rFonts w:ascii="Times New Roman" w:hAnsi="Times New Roman" w:cs="Times New Roman"/>
          <w:sz w:val="24"/>
          <w:szCs w:val="24"/>
        </w:rPr>
        <w:t xml:space="preserve">ara calcular la resistencia equivalente en un circuito </w:t>
      </w:r>
      <w:r w:rsidRPr="005C3440">
        <w:rPr>
          <w:rFonts w:ascii="Times New Roman" w:hAnsi="Times New Roman" w:cs="Times New Roman"/>
          <w:sz w:val="24"/>
          <w:szCs w:val="24"/>
        </w:rPr>
        <w:t xml:space="preserve">en </w:t>
      </w:r>
      <w:r w:rsidRPr="005C3440">
        <w:rPr>
          <w:rFonts w:ascii="Times New Roman" w:hAnsi="Times New Roman" w:cs="Times New Roman"/>
          <w:sz w:val="24"/>
          <w:szCs w:val="24"/>
        </w:rPr>
        <w:t>serie</w:t>
      </w:r>
      <w:r w:rsidR="005C3440">
        <w:rPr>
          <w:rFonts w:ascii="Times New Roman" w:hAnsi="Times New Roman" w:cs="Times New Roman"/>
          <w:sz w:val="24"/>
          <w:szCs w:val="24"/>
        </w:rPr>
        <w:t xml:space="preserve"> debemos</w:t>
      </w:r>
      <w:r w:rsidRPr="005C3440">
        <w:rPr>
          <w:rFonts w:ascii="Times New Roman" w:hAnsi="Times New Roman" w:cs="Times New Roman"/>
          <w:sz w:val="24"/>
          <w:szCs w:val="24"/>
        </w:rPr>
        <w:t>:</w:t>
      </w:r>
    </w:p>
    <w:p w14:paraId="145B9355" w14:textId="0E05F19C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Identifica las resistencias: Anota los valores de todas las resistencias presentes en el circuito.</w:t>
      </w:r>
      <w:sdt>
        <w:sdtPr>
          <w:rPr>
            <w:rFonts w:ascii="Times New Roman" w:hAnsi="Times New Roman" w:cs="Times New Roman"/>
            <w:sz w:val="24"/>
            <w:szCs w:val="24"/>
          </w:rPr>
          <w:id w:val="1152798938"/>
          <w:citation/>
        </w:sdtPr>
        <w:sdtContent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Wil21 \l 2058 </w:instrTex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 xml:space="preserve"> (William Moebs, 2021)</w: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82FCF6A" w14:textId="77777777" w:rsidR="00FD3348" w:rsidRPr="005C3440" w:rsidRDefault="00FD3348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Suma las resistencias: Suma todos los valores de resistencia. La resistencia equivalente (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R_eq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>) es igual a la suma de todas las resistencias individuales:</w:t>
      </w:r>
    </w:p>
    <w:p w14:paraId="15D7EA2B" w14:textId="2033819D" w:rsidR="00FD3348" w:rsidRPr="005C3440" w:rsidRDefault="00FD3348" w:rsidP="005C34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44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>​=R1​+R2​+R3​+…+Rn​</w:t>
      </w:r>
    </w:p>
    <w:p w14:paraId="64DAE10B" w14:textId="645E6F6D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calcular el voltaje y la corriente de un circuito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A9F2E3" w14:textId="41955043" w:rsidR="00FD3348" w:rsidRPr="005C3440" w:rsidRDefault="00FD3348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Se centra en la intensidad de la corriente (I) que recorre un conductor eléctrico. La misma es directamente proporcional a V (diferencia de potencial) e inversamente proporcional a R (resistencia). Es decir, la intensidad:</w:t>
      </w:r>
      <w:sdt>
        <w:sdtPr>
          <w:rPr>
            <w:rFonts w:ascii="Times New Roman" w:hAnsi="Times New Roman" w:cs="Times New Roman"/>
            <w:sz w:val="24"/>
            <w:szCs w:val="24"/>
          </w:rPr>
          <w:id w:val="-1972661272"/>
          <w:citation/>
        </w:sdtPr>
        <w:sdtContent>
          <w:r w:rsidR="005C3440"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C3440"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Ele21 \l 2058 </w:instrText>
          </w:r>
          <w:r w:rsidR="005C3440"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C3440"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 xml:space="preserve"> (Electricidad general, 2021)</w:t>
          </w:r>
          <w:r w:rsidR="005C3440"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2D7C049" w14:textId="77777777" w:rsidR="00FD3348" w:rsidRPr="005C3440" w:rsidRDefault="00FD3348" w:rsidP="005C34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Aumenta cuando se sube el voltaje, pero no la resistencia.</w:t>
      </w:r>
    </w:p>
    <w:p w14:paraId="5AA3D22B" w14:textId="77777777" w:rsidR="005C3440" w:rsidRPr="005C3440" w:rsidRDefault="00FD3348" w:rsidP="005C34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Disminuye cuando aumenta la resistencia, pero no el voltaje.</w:t>
      </w:r>
    </w:p>
    <w:p w14:paraId="4E002745" w14:textId="1CCB73AB" w:rsidR="005C3440" w:rsidRPr="005C3440" w:rsidRDefault="00FD3348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>Para expresar este concepto se usan las siguientes fórmulas:</w:t>
      </w:r>
    </w:p>
    <w:p w14:paraId="4F9C33E5" w14:textId="77777777" w:rsidR="00FD3348" w:rsidRPr="005C3440" w:rsidRDefault="00FD3348" w:rsidP="005C344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La intensidad es igual a la división del voltaje por la resistencia. I= V/R.</w:t>
      </w:r>
    </w:p>
    <w:p w14:paraId="367FB63A" w14:textId="77777777" w:rsidR="00FD3348" w:rsidRPr="005C3440" w:rsidRDefault="00FD3348" w:rsidP="005C344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Los amperios se consiguen al dividir los voltios por los ohmios (resistencia). A=V/Ω</w:t>
      </w:r>
    </w:p>
    <w:p w14:paraId="5C7EA756" w14:textId="77777777" w:rsidR="00FD3348" w:rsidRPr="005C3440" w:rsidRDefault="00FD3348" w:rsidP="005C344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El voltaje se consigue multiplicando la corriente por la resistencia. V= E x R.</w:t>
      </w:r>
    </w:p>
    <w:p w14:paraId="01E66709" w14:textId="77777777" w:rsidR="00FD3348" w:rsidRPr="005C3440" w:rsidRDefault="00FD3348" w:rsidP="005C344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Los voltios al multiplicar amperios por ohmios. V= A x Ω</w:t>
      </w:r>
    </w:p>
    <w:p w14:paraId="15E59446" w14:textId="7F0B811C" w:rsidR="00FD3348" w:rsidRPr="005C3440" w:rsidRDefault="00FD3348" w:rsidP="005C344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La resistencia es el resultado de la división entre el voltaje y la intensidad. R = V/I.</w:t>
      </w:r>
    </w:p>
    <w:p w14:paraId="78B18050" w14:textId="44212E3A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Que es un protoboard y 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>cómo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funciona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8A78AF" w14:textId="6C409AE2" w:rsidR="005C3440" w:rsidRPr="005C3440" w:rsidRDefault="005C3440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 xml:space="preserve">La Protoboard, llamada en inglés 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 xml:space="preserve">, es una placa de pruebas en los que se pueden insertar elementos electrónicos y cables con los que se arman circuitos sin la necesidad de soldar ninguno de los componentes. Las 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Protoboards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 xml:space="preserve"> tienen orificios conectados entre 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 xml:space="preserve"> por medio de pequeñas laminas metálicas. Usualmente, estas placas siguen un arreglo en el que los orificios de una misma fila están conectados entre 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 xml:space="preserve"> y los orificios en filas diferentes no. Los orificios de las placas normalmente están tienen una separación de 2.54 milímetros (0.1 pulgadas).</w:t>
      </w:r>
      <w:sdt>
        <w:sdtPr>
          <w:rPr>
            <w:rFonts w:ascii="Times New Roman" w:hAnsi="Times New Roman" w:cs="Times New Roman"/>
            <w:sz w:val="24"/>
            <w:szCs w:val="24"/>
          </w:rPr>
          <w:id w:val="1618872114"/>
          <w:citation/>
        </w:sdtPr>
        <w:sdtContent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33024 \l 2058 </w:instrTex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 xml:space="preserve"> (330ohms, 2024)</w: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582BDE0" w14:textId="01F364AD" w:rsidR="005C3440" w:rsidRPr="005C3440" w:rsidRDefault="005C3440" w:rsidP="005C34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98D96" wp14:editId="620B2680">
            <wp:extent cx="3198993" cy="1752600"/>
            <wp:effectExtent l="0" t="0" r="1905" b="0"/>
            <wp:docPr id="2" name="Imagen 2" descr="Protoboard o placa de pruebas: Conociendo sus conex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board o placa de pruebas: Conociendo sus conexion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77" cy="1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7F07" w14:textId="05067C03" w:rsidR="005C3440" w:rsidRPr="005C3440" w:rsidRDefault="005C3440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>¿Como funciona?</w:t>
      </w:r>
    </w:p>
    <w:p w14:paraId="47F74F5F" w14:textId="3A44D320" w:rsidR="005C3440" w:rsidRPr="005C3440" w:rsidRDefault="005C3440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Una Protoboard es un instrumento que permite probar el diseño de un circuito sin la necesidad de soldar o desoldar componentes. Las conexiones en una Protoboard se hacen con solo insertar los componentes lo que permite armar y modificar circuitos con mayor velocidad.</w:t>
      </w:r>
    </w:p>
    <w:p w14:paraId="5CA11308" w14:textId="64D031F7" w:rsidR="00D6258B" w:rsidRPr="005C3440" w:rsidRDefault="00D6258B" w:rsidP="005C34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440">
        <w:rPr>
          <w:rFonts w:ascii="Times New Roman" w:hAnsi="Times New Roman" w:cs="Times New Roman"/>
          <w:b/>
          <w:bCs/>
          <w:sz w:val="24"/>
          <w:szCs w:val="24"/>
        </w:rPr>
        <w:t xml:space="preserve">Como utilizar la placa de </w:t>
      </w:r>
      <w:r w:rsidRPr="005C3440">
        <w:rPr>
          <w:rFonts w:ascii="Times New Roman" w:hAnsi="Times New Roman" w:cs="Times New Roman"/>
          <w:b/>
          <w:bCs/>
          <w:sz w:val="24"/>
          <w:szCs w:val="24"/>
        </w:rPr>
        <w:t>Arduino</w:t>
      </w:r>
    </w:p>
    <w:p w14:paraId="4C89E538" w14:textId="56341D41" w:rsidR="005C3440" w:rsidRPr="005C3440" w:rsidRDefault="005C3440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>Arduino es una plataforma de código abierto que combina hardware y software fácil de manejar para construir proyectos electrónicos. Está compuesta por una placa de circuito programable (generalmente llamada microcontrolador) y un software o entorno de desarrollo integrado (IDE) que se instala en tu computadora para escribir y cargar el código en la placa física.</w:t>
      </w:r>
    </w:p>
    <w:p w14:paraId="49C110BF" w14:textId="046AB1C3" w:rsidR="005C3440" w:rsidRPr="005C3440" w:rsidRDefault="005C3440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 xml:space="preserve">En pocas palabras, puedes decirle a la placa qué hacer enviándole instrucciones mediante el lenguaje de programación de Arduino (basado en </w:t>
      </w:r>
      <w:proofErr w:type="spellStart"/>
      <w:r w:rsidRPr="005C3440">
        <w:rPr>
          <w:rFonts w:ascii="Times New Roman" w:hAnsi="Times New Roman" w:cs="Times New Roman"/>
          <w:sz w:val="24"/>
          <w:szCs w:val="24"/>
        </w:rPr>
        <w:t>Wiring</w:t>
      </w:r>
      <w:proofErr w:type="spellEnd"/>
      <w:r w:rsidRPr="005C3440">
        <w:rPr>
          <w:rFonts w:ascii="Times New Roman" w:hAnsi="Times New Roman" w:cs="Times New Roman"/>
          <w:sz w:val="24"/>
          <w:szCs w:val="24"/>
        </w:rPr>
        <w:t>) y el software de Arduino (IDE, basado en Processing).</w:t>
      </w:r>
    </w:p>
    <w:p w14:paraId="1F8EBD18" w14:textId="4703F032" w:rsidR="005C3440" w:rsidRPr="005C3440" w:rsidRDefault="005C3440" w:rsidP="005C344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sz w:val="24"/>
          <w:szCs w:val="24"/>
        </w:rPr>
        <w:t xml:space="preserve">La placa Arduino se conecta a un ordenador mediante un cable USB, permitiendo la interacción con el entorno de desarrollo Arduino (IDE). El usuario </w:t>
      </w:r>
      <w:r w:rsidRPr="005C3440">
        <w:rPr>
          <w:rFonts w:ascii="Times New Roman" w:hAnsi="Times New Roman" w:cs="Times New Roman"/>
          <w:sz w:val="24"/>
          <w:szCs w:val="24"/>
        </w:rPr>
        <w:lastRenderedPageBreak/>
        <w:t>escribe el código en el IDE y luego lo sube al microcontrolador, que ejecuta el código e interactúa con las entradas y salidas, como sensores, motores y luces.</w:t>
      </w:r>
      <w:sdt>
        <w:sdtPr>
          <w:rPr>
            <w:rFonts w:ascii="Times New Roman" w:hAnsi="Times New Roman" w:cs="Times New Roman"/>
            <w:sz w:val="24"/>
            <w:szCs w:val="24"/>
          </w:rPr>
          <w:id w:val="-55937190"/>
          <w:citation/>
        </w:sdtPr>
        <w:sdtContent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3440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Aulsf \l 2058 </w:instrTex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C3440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 xml:space="preserve"> (Aula 21, sf)</w:t>
          </w:r>
          <w:r w:rsidRPr="005C34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C3B3C33" w14:textId="7D228DEB" w:rsidR="005C3440" w:rsidRP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34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EBF94" wp14:editId="7F1F3BA8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5D2" w14:textId="098C7818" w:rsid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7F31A" w14:textId="19662A1A" w:rsid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69F272" w14:textId="1E86F8CD" w:rsid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038DD7" w14:textId="126541E2" w:rsid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D273C" w14:textId="14F7021D" w:rsid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18D9CA" w14:textId="77777777" w:rsidR="005C3440" w:rsidRP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734507342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s-EC" w:eastAsia="en-US"/>
        </w:rPr>
      </w:sdtEndPr>
      <w:sdtContent>
        <w:p w14:paraId="5D5E021A" w14:textId="1FDDAA86" w:rsidR="005C3440" w:rsidRPr="005C3440" w:rsidRDefault="005C3440" w:rsidP="005C3440">
          <w:pPr>
            <w:pStyle w:val="Ttulo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C3440">
            <w:rPr>
              <w:rFonts w:ascii="Times New Roman" w:hAnsi="Times New Roman" w:cs="Times New Roman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681E11EA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C3440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C344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330ohms. (30 de Julio de 2024).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Qué es una Protoboard?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Obtenido de https://www.330ohms.com/blogs/blog/protoboards#:~:text=La%20Protoboard%2C%20llamada%20en%20ingl%C3%A9s,medio%20de%20peque%C3%B1as%20laminas%20met%C3%A1licas.</w:t>
              </w:r>
            </w:p>
            <w:p w14:paraId="64A229AE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Aula 21. (sf).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Centro de información tecnica para la industria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Arduino: todo lo que necesitas saber: https://www.cursosaula21.com/arduino-todo-lo-que-necesitas-saber/#:~:text=La%20placa%20Arduino%20se%20conecta,como%20sensores%2C%20motores%20y%20luces.</w:t>
              </w:r>
            </w:p>
            <w:p w14:paraId="3C25D2BA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Editorial Etecé. (5 de Agosto de 2021).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concepto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Circuito en serie: https://concepto.de/circuito-en-serie/</w:t>
              </w:r>
            </w:p>
            <w:p w14:paraId="1211ED3C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Editorial Etecé. (5 de agosto de 2021).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concepto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Circuito en paralelo: https://concepto.de/circuito-en-paralelo/</w:t>
              </w:r>
            </w:p>
            <w:p w14:paraId="54C6CB19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Electricidad general. (15 de Moviembre de 2021).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EOC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La Ley de Ohm. La relación entre tensión, corriente y resistencia: https://eoc.cat/ley-ohm/#:~:text=I%3D%20V%2FR.,la%20corriente%20por%20la%20resistencia.</w:t>
              </w:r>
            </w:p>
            <w:p w14:paraId="696A4FAD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paguayo. (9 de agosto de 2022).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MCI educación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Diferencia entre circuito serie y paralelo: https://cursos.mcielectronics.cl/2022/08/09/diferencia-entre-circuito-serie-y-paralelo/</w:t>
              </w:r>
            </w:p>
            <w:p w14:paraId="2E7F98A2" w14:textId="77777777" w:rsidR="005C3440" w:rsidRPr="005C3440" w:rsidRDefault="005C3440" w:rsidP="005C3440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William Moebs, F. o. (17 de Noviembre de 2021). </w:t>
              </w:r>
              <w:r w:rsidRPr="005C344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openstax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Física universitaria volumen 2: https://openstax.org/books/f%C3%ADsica-</w:t>
              </w:r>
              <w:r w:rsidRPr="005C3440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lastRenderedPageBreak/>
                <w:t>universitaria-volumen-2/pages/10-2-resistores-en-serie-y-en-paralelo#:~:text=La%20resistencia%20equivalente%20de%20un,algebraica%20de%20los%20resistores%20individuales.</w:t>
              </w:r>
            </w:p>
            <w:p w14:paraId="7A8396CE" w14:textId="33E97FEE" w:rsidR="005C3440" w:rsidRPr="005C3440" w:rsidRDefault="005C3440" w:rsidP="005C3440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C3440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94323C8" w14:textId="77777777" w:rsidR="005C3440" w:rsidRP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DA754" w14:textId="0EAC55F8" w:rsidR="005C3440" w:rsidRPr="005C3440" w:rsidRDefault="005C3440" w:rsidP="005C34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C3440" w:rsidRPr="005C344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165C" w14:textId="77777777" w:rsidR="00332B15" w:rsidRDefault="00332B15" w:rsidP="003A7AA3">
      <w:pPr>
        <w:spacing w:after="0" w:line="240" w:lineRule="auto"/>
      </w:pPr>
      <w:r>
        <w:separator/>
      </w:r>
    </w:p>
  </w:endnote>
  <w:endnote w:type="continuationSeparator" w:id="0">
    <w:p w14:paraId="3660F8A0" w14:textId="77777777" w:rsidR="00332B15" w:rsidRDefault="00332B15" w:rsidP="003A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AC5B" w14:textId="77777777" w:rsidR="00332B15" w:rsidRDefault="00332B15" w:rsidP="003A7AA3">
      <w:pPr>
        <w:spacing w:after="0" w:line="240" w:lineRule="auto"/>
      </w:pPr>
      <w:r>
        <w:separator/>
      </w:r>
    </w:p>
  </w:footnote>
  <w:footnote w:type="continuationSeparator" w:id="0">
    <w:p w14:paraId="70D4A9A5" w14:textId="77777777" w:rsidR="00332B15" w:rsidRDefault="00332B15" w:rsidP="003A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B14" w14:textId="77777777" w:rsidR="003A7AA3" w:rsidRPr="00BC0455" w:rsidRDefault="003A7AA3" w:rsidP="003A7AA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 w:rsidRPr="00BC0455">
      <w:rPr>
        <w:noProof/>
      </w:rPr>
      <w:drawing>
        <wp:anchor distT="0" distB="0" distL="114300" distR="114300" simplePos="0" relativeHeight="251659264" behindDoc="0" locked="0" layoutInCell="1" hidden="0" allowOverlap="1" wp14:anchorId="2549AD8C" wp14:editId="1693A66F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FC26AF" w14:textId="77777777" w:rsidR="003A7AA3" w:rsidRPr="00BC0455" w:rsidRDefault="003A7AA3" w:rsidP="003A7AA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3A7AA3" w:rsidRPr="00BC0455" w14:paraId="3606286D" w14:textId="77777777" w:rsidTr="00840C4F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6C64C7EF" w14:textId="77777777" w:rsidR="003A7AA3" w:rsidRPr="00BC0455" w:rsidRDefault="003A7AA3" w:rsidP="003A7A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71571D26" w14:textId="77777777" w:rsidR="003A7AA3" w:rsidRPr="00BC0455" w:rsidRDefault="003A7AA3" w:rsidP="003A7A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5A05F71A" w14:textId="77777777" w:rsidR="003A7AA3" w:rsidRDefault="003A7A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DB8"/>
    <w:multiLevelType w:val="hybridMultilevel"/>
    <w:tmpl w:val="9C222E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251ED"/>
    <w:multiLevelType w:val="hybridMultilevel"/>
    <w:tmpl w:val="8F9E489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3"/>
    <w:rsid w:val="00153619"/>
    <w:rsid w:val="00332B15"/>
    <w:rsid w:val="003A7AA3"/>
    <w:rsid w:val="004967A0"/>
    <w:rsid w:val="00570A03"/>
    <w:rsid w:val="005C3440"/>
    <w:rsid w:val="00D6258B"/>
    <w:rsid w:val="00F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DC34"/>
  <w15:chartTrackingRefBased/>
  <w15:docId w15:val="{5F65C120-9DC3-442F-A8BB-99672DD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A3"/>
  </w:style>
  <w:style w:type="paragraph" w:styleId="Ttulo1">
    <w:name w:val="heading 1"/>
    <w:basedOn w:val="Normal"/>
    <w:next w:val="Normal"/>
    <w:link w:val="Ttulo1Car"/>
    <w:uiPriority w:val="9"/>
    <w:qFormat/>
    <w:rsid w:val="005C3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3"/>
  </w:style>
  <w:style w:type="paragraph" w:styleId="Piedepgina">
    <w:name w:val="footer"/>
    <w:basedOn w:val="Normal"/>
    <w:link w:val="PiedepginaCar"/>
    <w:uiPriority w:val="99"/>
    <w:unhideWhenUsed/>
    <w:rsid w:val="003A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3"/>
  </w:style>
  <w:style w:type="character" w:styleId="Textoennegrita">
    <w:name w:val="Strong"/>
    <w:basedOn w:val="Fuentedeprrafopredeter"/>
    <w:uiPriority w:val="22"/>
    <w:qFormat/>
    <w:rsid w:val="00FD3348"/>
    <w:rPr>
      <w:b/>
      <w:bCs/>
    </w:rPr>
  </w:style>
  <w:style w:type="paragraph" w:styleId="Prrafodelista">
    <w:name w:val="List Paragraph"/>
    <w:basedOn w:val="Normal"/>
    <w:uiPriority w:val="34"/>
    <w:qFormat/>
    <w:rsid w:val="00FD33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34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5C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{171834B7-528F-43E8-95B3-1758922AA630}</b:Guid>
    <b:Author>
      <b:Author>
        <b:Corporate>Editorial Etecé</b:Corporate>
      </b:Author>
    </b:Author>
    <b:Title>concepto</b:Title>
    <b:InternetSiteTitle>Circuito en serie</b:InternetSiteTitle>
    <b:Year>2021</b:Year>
    <b:Month>Agosto</b:Month>
    <b:Day>5</b:Day>
    <b:URL>https://concepto.de/circuito-en-serie/</b:URL>
    <b:RefOrder>1</b:RefOrder>
  </b:Source>
  <b:Source>
    <b:Tag>Edi211</b:Tag>
    <b:SourceType>InternetSite</b:SourceType>
    <b:Guid>{D1B6F953-36D7-44AB-8F1E-1E490004AECF}</b:Guid>
    <b:Author>
      <b:Author>
        <b:Corporate>Editorial Etecé</b:Corporate>
      </b:Author>
    </b:Author>
    <b:Title>concepto</b:Title>
    <b:InternetSiteTitle>Circuito en paralelo</b:InternetSiteTitle>
    <b:Year>2021</b:Year>
    <b:Month>agosto</b:Month>
    <b:Day>5</b:Day>
    <b:URL>https://concepto.de/circuito-en-paralelo/</b:URL>
    <b:RefOrder>2</b:RefOrder>
  </b:Source>
  <b:Source>
    <b:Tag>pag22</b:Tag>
    <b:SourceType>InternetSite</b:SourceType>
    <b:Guid>{6A16B152-8759-4E85-86F9-82AC067E3697}</b:Guid>
    <b:Author>
      <b:Author>
        <b:NameList>
          <b:Person>
            <b:Last>paguayo</b:Last>
          </b:Person>
        </b:NameList>
      </b:Author>
    </b:Author>
    <b:Title>MCI educación</b:Title>
    <b:InternetSiteTitle>Diferencia entre circuito serie y paralelo</b:InternetSiteTitle>
    <b:Year>2022</b:Year>
    <b:Month>agosto</b:Month>
    <b:Day>9</b:Day>
    <b:URL>https://cursos.mcielectronics.cl/2022/08/09/diferencia-entre-circuito-serie-y-paralelo/</b:URL>
    <b:RefOrder>3</b:RefOrder>
  </b:Source>
  <b:Source>
    <b:Tag>Wil21</b:Tag>
    <b:SourceType>InternetSite</b:SourceType>
    <b:Guid>{EE087596-6D1E-4551-A83B-133FFF0AC3FB}</b:Guid>
    <b:Author>
      <b:Author>
        <b:NameList>
          <b:Person>
            <b:Last>William Moebs</b:Last>
            <b:First>Formerly</b:First>
            <b:Middle>of Loyola Marymount University</b:Middle>
          </b:Person>
        </b:NameList>
      </b:Author>
    </b:Author>
    <b:Title>openstax</b:Title>
    <b:InternetSiteTitle>Física universitaria volumen 2</b:InternetSiteTitle>
    <b:Year>2021</b:Year>
    <b:Month>Noviembre</b:Month>
    <b:Day>17</b:Day>
    <b:URL>https://openstax.org/books/f%C3%ADsica-universitaria-volumen-2/pages/10-2-resistores-en-serie-y-en-paralelo#:~:text=La%20resistencia%20equivalente%20de%20un,algebraica%20de%20los%20resistores%20individuales.</b:URL>
    <b:RefOrder>4</b:RefOrder>
  </b:Source>
  <b:Source>
    <b:Tag>Ele21</b:Tag>
    <b:SourceType>InternetSite</b:SourceType>
    <b:Guid>{D81B897A-1A22-42FC-8C3F-E9B0E02A8984}</b:Guid>
    <b:Author>
      <b:Author>
        <b:Corporate>Electricidad general</b:Corporate>
      </b:Author>
    </b:Author>
    <b:Title>EOC</b:Title>
    <b:InternetSiteTitle>La Ley de Ohm. La relación entre tensión, corriente y resistencia</b:InternetSiteTitle>
    <b:Year>2021</b:Year>
    <b:Month>Moviembre</b:Month>
    <b:Day>15</b:Day>
    <b:URL>https://eoc.cat/ley-ohm/#:~:text=I%3D%20V%2FR.,la%20corriente%20por%20la%20resistencia.</b:URL>
    <b:RefOrder>5</b:RefOrder>
  </b:Source>
  <b:Source>
    <b:Tag>33024</b:Tag>
    <b:SourceType>InternetSite</b:SourceType>
    <b:Guid>{23843BEA-8D19-4624-B7F4-2513F8672905}</b:Guid>
    <b:Author>
      <b:Author>
        <b:Corporate>330ohms</b:Corporate>
      </b:Author>
    </b:Author>
    <b:Title>Qué es una Protoboard?</b:Title>
    <b:Year>2024</b:Year>
    <b:Month>Julio</b:Month>
    <b:Day>30</b:Day>
    <b:URL>https://www.330ohms.com/blogs/blog/protoboards#:~:text=La%20Protoboard%2C%20llamada%20en%20ingl%C3%A9s,medio%20de%20peque%C3%B1as%20laminas%20met%C3%A1licas.</b:URL>
    <b:RefOrder>6</b:RefOrder>
  </b:Source>
  <b:Source>
    <b:Tag>Aulsf</b:Tag>
    <b:SourceType>InternetSite</b:SourceType>
    <b:Guid>{F9E169BD-F804-424F-A87A-9647F0854621}</b:Guid>
    <b:Author>
      <b:Author>
        <b:Corporate>Aula 21</b:Corporate>
      </b:Author>
    </b:Author>
    <b:Title>Centro de información tecnica para la industria</b:Title>
    <b:InternetSiteTitle>Arduino: todo lo que necesitas saber</b:InternetSiteTitle>
    <b:Year>sf</b:Year>
    <b:URL>https://www.cursosaula21.com/arduino-todo-lo-que-necesitas-saber/#:~:text=La%20placa%20Arduino%20se%20conecta,como%20sensores%2C%20motores%20y%20luces.</b:URL>
    <b:RefOrder>7</b:RefOrder>
  </b:Source>
</b:Sources>
</file>

<file path=customXml/itemProps1.xml><?xml version="1.0" encoding="utf-8"?>
<ds:datastoreItem xmlns:ds="http://schemas.openxmlformats.org/officeDocument/2006/customXml" ds:itemID="{656D4E9C-B883-4CFC-BA5F-D8033AB2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2024-09-12T02:10:00Z</cp:lastPrinted>
  <dcterms:created xsi:type="dcterms:W3CDTF">2024-09-13T22:52:00Z</dcterms:created>
  <dcterms:modified xsi:type="dcterms:W3CDTF">2024-09-13T22:52:00Z</dcterms:modified>
</cp:coreProperties>
</file>