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1EAC" w14:textId="77777777" w:rsidR="002C79E6" w:rsidRPr="00F536CD" w:rsidRDefault="002C79E6" w:rsidP="002C79E6">
      <w:pPr>
        <w:rPr>
          <w:rFonts w:ascii="Times New Roman" w:hAnsi="Times New Roman" w:cs="Times New Roman"/>
          <w:sz w:val="24"/>
        </w:rPr>
      </w:pPr>
    </w:p>
    <w:p w14:paraId="4C466D39" w14:textId="77777777" w:rsidR="002C79E6" w:rsidRPr="00F536CD" w:rsidRDefault="002C79E6" w:rsidP="002C79E6">
      <w:pPr>
        <w:rPr>
          <w:rFonts w:ascii="Times New Roman" w:hAnsi="Times New Roman" w:cs="Times New Roman"/>
          <w:sz w:val="24"/>
        </w:rPr>
      </w:pPr>
    </w:p>
    <w:p w14:paraId="44D8FB26" w14:textId="77777777" w:rsidR="002C79E6" w:rsidRPr="00F536CD" w:rsidRDefault="002C79E6" w:rsidP="002C79E6">
      <w:pPr>
        <w:rPr>
          <w:rFonts w:ascii="Times New Roman" w:hAnsi="Times New Roman" w:cs="Times New Roman"/>
          <w:sz w:val="24"/>
        </w:rPr>
      </w:pPr>
    </w:p>
    <w:p w14:paraId="5327B9AB" w14:textId="77777777" w:rsidR="002C79E6" w:rsidRPr="00F536CD" w:rsidRDefault="002C79E6" w:rsidP="002C79E6">
      <w:pPr>
        <w:rPr>
          <w:rFonts w:ascii="Times New Roman" w:hAnsi="Times New Roman" w:cs="Times New Roman"/>
          <w:sz w:val="24"/>
        </w:rPr>
      </w:pPr>
    </w:p>
    <w:p w14:paraId="360ABF4C" w14:textId="77777777" w:rsidR="002C79E6" w:rsidRPr="00F536CD" w:rsidRDefault="002C79E6" w:rsidP="002C79E6">
      <w:pPr>
        <w:rPr>
          <w:rFonts w:ascii="Times New Roman" w:hAnsi="Times New Roman" w:cs="Times New Roman"/>
          <w:sz w:val="24"/>
        </w:rPr>
      </w:pPr>
    </w:p>
    <w:p w14:paraId="555988D8" w14:textId="3A9E7EA8" w:rsidR="6A36C4BF" w:rsidRPr="00F536CD" w:rsidRDefault="00A430DB" w:rsidP="00B863FB">
      <w:pPr>
        <w:pStyle w:val="Title"/>
        <w:rPr>
          <w:rFonts w:ascii="Times New Roman" w:hAnsi="Times New Roman" w:cs="Times New Roman"/>
          <w:sz w:val="24"/>
        </w:rPr>
      </w:pPr>
      <w:r w:rsidRPr="00F536CD">
        <w:rPr>
          <w:rFonts w:ascii="Times New Roman" w:hAnsi="Times New Roman" w:cs="Times New Roman"/>
          <w:sz w:val="24"/>
        </w:rPr>
        <w:t>7-2 Project Two</w:t>
      </w:r>
    </w:p>
    <w:p w14:paraId="66E3B62F" w14:textId="02448B11" w:rsidR="201D26C8" w:rsidRPr="00F536CD" w:rsidRDefault="201D26C8" w:rsidP="002C79E6">
      <w:pPr>
        <w:pStyle w:val="Subtitle"/>
        <w:rPr>
          <w:rFonts w:ascii="Times New Roman" w:hAnsi="Times New Roman" w:cs="Times New Roman"/>
          <w:sz w:val="24"/>
          <w:szCs w:val="24"/>
        </w:rPr>
      </w:pPr>
    </w:p>
    <w:p w14:paraId="48D1229C" w14:textId="6D631532" w:rsidR="00A417C1" w:rsidRPr="00F536CD" w:rsidRDefault="00A430DB" w:rsidP="002C79E6">
      <w:pPr>
        <w:pStyle w:val="Subtitle"/>
        <w:rPr>
          <w:rFonts w:ascii="Times New Roman" w:hAnsi="Times New Roman" w:cs="Times New Roman"/>
          <w:sz w:val="24"/>
          <w:szCs w:val="24"/>
        </w:rPr>
      </w:pPr>
      <w:r w:rsidRPr="00F536CD">
        <w:rPr>
          <w:rFonts w:ascii="Times New Roman" w:hAnsi="Times New Roman" w:cs="Times New Roman"/>
          <w:sz w:val="24"/>
          <w:szCs w:val="24"/>
        </w:rPr>
        <w:t>Elvie Murray</w:t>
      </w:r>
    </w:p>
    <w:p w14:paraId="1A2985FA" w14:textId="7F96433E" w:rsidR="002C79E6" w:rsidRPr="00F536CD" w:rsidRDefault="0084208C" w:rsidP="002C79E6">
      <w:pPr>
        <w:pStyle w:val="Subtitle"/>
        <w:rPr>
          <w:rFonts w:ascii="Times New Roman" w:hAnsi="Times New Roman" w:cs="Times New Roman"/>
          <w:sz w:val="24"/>
          <w:szCs w:val="24"/>
        </w:rPr>
      </w:pPr>
      <w:r w:rsidRPr="00F536CD">
        <w:rPr>
          <w:rFonts w:ascii="Times New Roman" w:hAnsi="Times New Roman" w:cs="Times New Roman"/>
          <w:sz w:val="24"/>
          <w:szCs w:val="24"/>
        </w:rPr>
        <w:t>Southern New Hampshire University</w:t>
      </w:r>
    </w:p>
    <w:p w14:paraId="4605905A" w14:textId="0993A4F0" w:rsidR="002C79E6" w:rsidRPr="00F536CD" w:rsidRDefault="0084208C" w:rsidP="002C79E6">
      <w:pPr>
        <w:pStyle w:val="Subtitle"/>
        <w:rPr>
          <w:rFonts w:ascii="Times New Roman" w:hAnsi="Times New Roman" w:cs="Times New Roman"/>
          <w:sz w:val="24"/>
          <w:szCs w:val="24"/>
        </w:rPr>
      </w:pPr>
      <w:r w:rsidRPr="00F536CD">
        <w:rPr>
          <w:rFonts w:ascii="Times New Roman" w:hAnsi="Times New Roman" w:cs="Times New Roman"/>
          <w:sz w:val="24"/>
          <w:szCs w:val="24"/>
        </w:rPr>
        <w:t xml:space="preserve">CS 320 Software Test </w:t>
      </w:r>
      <w:r w:rsidR="008762CC" w:rsidRPr="00F536CD">
        <w:rPr>
          <w:rFonts w:ascii="Times New Roman" w:hAnsi="Times New Roman" w:cs="Times New Roman"/>
          <w:sz w:val="24"/>
          <w:szCs w:val="24"/>
        </w:rPr>
        <w:t>Automation, QA</w:t>
      </w:r>
    </w:p>
    <w:p w14:paraId="5E7F9FF0" w14:textId="16418060" w:rsidR="002C79E6" w:rsidRPr="00F536CD" w:rsidRDefault="008762CC" w:rsidP="002C79E6">
      <w:pPr>
        <w:pStyle w:val="Subtitle"/>
        <w:rPr>
          <w:rFonts w:ascii="Times New Roman" w:hAnsi="Times New Roman" w:cs="Times New Roman"/>
          <w:sz w:val="24"/>
          <w:szCs w:val="24"/>
        </w:rPr>
      </w:pPr>
      <w:r w:rsidRPr="00F536CD">
        <w:rPr>
          <w:rFonts w:ascii="Times New Roman" w:hAnsi="Times New Roman" w:cs="Times New Roman"/>
          <w:sz w:val="24"/>
          <w:szCs w:val="24"/>
        </w:rPr>
        <w:t>Kevin Tepas</w:t>
      </w:r>
    </w:p>
    <w:p w14:paraId="6127B2D2" w14:textId="219071ED" w:rsidR="201D26C8" w:rsidRPr="00F536CD" w:rsidRDefault="008762CC" w:rsidP="002C79E6">
      <w:pPr>
        <w:pStyle w:val="Subtitle"/>
        <w:rPr>
          <w:rFonts w:ascii="Times New Roman" w:hAnsi="Times New Roman" w:cs="Times New Roman"/>
          <w:sz w:val="24"/>
          <w:szCs w:val="24"/>
        </w:rPr>
      </w:pPr>
      <w:r w:rsidRPr="00F536CD">
        <w:rPr>
          <w:rFonts w:ascii="Times New Roman" w:hAnsi="Times New Roman" w:cs="Times New Roman"/>
          <w:sz w:val="24"/>
          <w:szCs w:val="24"/>
        </w:rPr>
        <w:t>8/16/26</w:t>
      </w:r>
    </w:p>
    <w:p w14:paraId="4B040D10" w14:textId="77777777" w:rsidR="201D26C8" w:rsidRPr="00F536CD" w:rsidRDefault="201D26C8" w:rsidP="014CA2B6">
      <w:pPr>
        <w:pStyle w:val="Title2"/>
        <w:rPr>
          <w:rFonts w:ascii="Times New Roman" w:eastAsia="Calibri" w:hAnsi="Times New Roman" w:cs="Times New Roman"/>
          <w:sz w:val="24"/>
        </w:rPr>
      </w:pPr>
    </w:p>
    <w:p w14:paraId="7575F26E" w14:textId="77777777" w:rsidR="201D26C8" w:rsidRPr="00F536CD" w:rsidRDefault="201D26C8" w:rsidP="014CA2B6">
      <w:pPr>
        <w:pStyle w:val="Title2"/>
        <w:rPr>
          <w:rFonts w:ascii="Times New Roman" w:eastAsia="Calibri" w:hAnsi="Times New Roman" w:cs="Times New Roman"/>
          <w:sz w:val="24"/>
        </w:rPr>
      </w:pPr>
    </w:p>
    <w:p w14:paraId="48E25B13" w14:textId="77777777" w:rsidR="201D26C8" w:rsidRPr="00F536CD" w:rsidRDefault="201D26C8" w:rsidP="014CA2B6">
      <w:pPr>
        <w:pStyle w:val="Title2"/>
        <w:rPr>
          <w:rFonts w:ascii="Times New Roman" w:eastAsia="Calibri" w:hAnsi="Times New Roman" w:cs="Times New Roman"/>
          <w:sz w:val="24"/>
        </w:rPr>
      </w:pPr>
    </w:p>
    <w:p w14:paraId="2ECCBE25" w14:textId="77777777" w:rsidR="201D26C8" w:rsidRPr="00F536CD" w:rsidRDefault="201D26C8" w:rsidP="014CA2B6">
      <w:pPr>
        <w:pStyle w:val="Title2"/>
        <w:rPr>
          <w:rFonts w:ascii="Times New Roman" w:eastAsia="Calibri" w:hAnsi="Times New Roman" w:cs="Times New Roman"/>
          <w:sz w:val="24"/>
        </w:rPr>
      </w:pPr>
    </w:p>
    <w:p w14:paraId="7FA76DE6" w14:textId="77777777" w:rsidR="201D26C8" w:rsidRPr="00F536CD" w:rsidRDefault="201D26C8" w:rsidP="014CA2B6">
      <w:pPr>
        <w:pStyle w:val="Title2"/>
        <w:rPr>
          <w:rFonts w:ascii="Times New Roman" w:eastAsia="Calibri" w:hAnsi="Times New Roman" w:cs="Times New Roman"/>
          <w:sz w:val="24"/>
        </w:rPr>
      </w:pPr>
    </w:p>
    <w:p w14:paraId="5530164D" w14:textId="77777777" w:rsidR="201D26C8" w:rsidRPr="00F536CD" w:rsidRDefault="201D26C8" w:rsidP="014CA2B6">
      <w:pPr>
        <w:pStyle w:val="Title2"/>
        <w:rPr>
          <w:rFonts w:ascii="Times New Roman" w:eastAsia="Calibri" w:hAnsi="Times New Roman" w:cs="Times New Roman"/>
          <w:sz w:val="24"/>
        </w:rPr>
      </w:pPr>
    </w:p>
    <w:p w14:paraId="30D46AA8" w14:textId="77777777" w:rsidR="201D26C8" w:rsidRPr="00F536CD" w:rsidRDefault="201D26C8" w:rsidP="014CA2B6">
      <w:pPr>
        <w:pStyle w:val="Title2"/>
        <w:rPr>
          <w:rFonts w:ascii="Times New Roman" w:eastAsia="Calibri" w:hAnsi="Times New Roman" w:cs="Times New Roman"/>
          <w:sz w:val="24"/>
        </w:rPr>
      </w:pPr>
    </w:p>
    <w:p w14:paraId="435041CC" w14:textId="4697822A" w:rsidR="67AE9998" w:rsidRPr="00F536CD" w:rsidRDefault="67AE9998" w:rsidP="00D019D4">
      <w:pPr>
        <w:ind w:firstLine="0"/>
        <w:rPr>
          <w:rFonts w:ascii="Times New Roman" w:eastAsia="Calibri" w:hAnsi="Times New Roman" w:cs="Times New Roman"/>
          <w:sz w:val="24"/>
        </w:rPr>
      </w:pPr>
    </w:p>
    <w:p w14:paraId="0BFC9014" w14:textId="77777777" w:rsidR="00D019D4" w:rsidRPr="00F536CD" w:rsidRDefault="00D019D4" w:rsidP="00D019D4">
      <w:pPr>
        <w:ind w:firstLine="0"/>
        <w:rPr>
          <w:rFonts w:ascii="Times New Roman" w:eastAsia="Calibri" w:hAnsi="Times New Roman" w:cs="Times New Roman"/>
          <w:sz w:val="24"/>
        </w:rPr>
      </w:pPr>
    </w:p>
    <w:p w14:paraId="16DA02AF" w14:textId="77777777" w:rsidR="00D019D4" w:rsidRPr="00F536CD" w:rsidRDefault="00D019D4" w:rsidP="00D019D4">
      <w:pPr>
        <w:ind w:firstLine="0"/>
        <w:rPr>
          <w:rFonts w:ascii="Times New Roman" w:eastAsia="Calibri" w:hAnsi="Times New Roman" w:cs="Times New Roman"/>
          <w:sz w:val="24"/>
        </w:rPr>
      </w:pPr>
    </w:p>
    <w:p w14:paraId="2644FE83" w14:textId="77777777" w:rsidR="00D019D4" w:rsidRPr="00F536CD" w:rsidRDefault="00D019D4" w:rsidP="00D019D4">
      <w:pPr>
        <w:ind w:firstLine="0"/>
        <w:rPr>
          <w:rFonts w:ascii="Times New Roman" w:eastAsia="Calibri" w:hAnsi="Times New Roman" w:cs="Times New Roman"/>
          <w:sz w:val="24"/>
        </w:rPr>
      </w:pPr>
    </w:p>
    <w:p w14:paraId="13620202" w14:textId="77777777" w:rsidR="00F536CD" w:rsidRPr="00F536CD" w:rsidRDefault="00F536CD" w:rsidP="00F536CD">
      <w:pPr>
        <w:pStyle w:val="Heading1"/>
        <w:rPr>
          <w:rFonts w:ascii="Times New Roman" w:hAnsi="Times New Roman" w:cs="Times New Roman"/>
          <w:sz w:val="24"/>
        </w:rPr>
      </w:pPr>
      <w:r w:rsidRPr="00F536CD">
        <w:rPr>
          <w:rFonts w:ascii="Times New Roman" w:hAnsi="Times New Roman" w:cs="Times New Roman"/>
          <w:sz w:val="24"/>
        </w:rPr>
        <w:lastRenderedPageBreak/>
        <w:t>7-2 Project Two</w:t>
      </w:r>
    </w:p>
    <w:p w14:paraId="07F014E5" w14:textId="77777777" w:rsidR="00F536CD" w:rsidRPr="00F536CD" w:rsidRDefault="00D019D4" w:rsidP="00F536CD">
      <w:pPr>
        <w:rPr>
          <w:rFonts w:ascii="Times New Roman" w:eastAsiaTheme="majorEastAsia" w:hAnsi="Times New Roman" w:cs="Times New Roman"/>
          <w:sz w:val="24"/>
        </w:rPr>
      </w:pPr>
      <w:r w:rsidRPr="00F536CD">
        <w:rPr>
          <w:rFonts w:ascii="Times New Roman" w:hAnsi="Times New Roman" w:cs="Times New Roman"/>
          <w:sz w:val="24"/>
        </w:rPr>
        <w:t xml:space="preserve">The unit testing approach for the Contact, Task, and Appointment services was structured around isolating each feature and systematically validating its adherence to the customer’s business rules. The approach was strictly aligned with the software requirements by mapping every constraint—such as character limits, null checks, and date validations—directly to specific test cases. For example, the customer required that an Appointment date could not be in the past. To provide evidence of alignment, tests like </w:t>
      </w:r>
      <w:proofErr w:type="spellStart"/>
      <w:r w:rsidRPr="00F536CD">
        <w:rPr>
          <w:rFonts w:ascii="Times New Roman" w:hAnsi="Times New Roman" w:cs="Times New Roman"/>
          <w:sz w:val="24"/>
        </w:rPr>
        <w:t>testAppointmentFailsWithPastDate</w:t>
      </w:r>
      <w:proofErr w:type="spellEnd"/>
      <w:r w:rsidRPr="00F536CD">
        <w:rPr>
          <w:rFonts w:ascii="Times New Roman" w:hAnsi="Times New Roman" w:cs="Times New Roman"/>
          <w:sz w:val="24"/>
        </w:rPr>
        <w:t>() were created to specifically feed invalid Calendar instances to the constructor and verify that the application rejected them. By translating every requirement into an executable test, the software’s alignment with the specifications was mathematically verifiable.</w:t>
      </w:r>
    </w:p>
    <w:p w14:paraId="590719CE"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 xml:space="preserve">The overall quality of the JUnit tests is highly defensible due to the comprehensive code coverage achieved. By utilizing standard coverage tools like </w:t>
      </w:r>
      <w:proofErr w:type="spellStart"/>
      <w:r w:rsidRPr="00F536CD">
        <w:rPr>
          <w:rFonts w:ascii="Times New Roman" w:eastAsia="Calibri" w:hAnsi="Times New Roman" w:cs="Times New Roman"/>
          <w:sz w:val="24"/>
        </w:rPr>
        <w:t>EclEmma</w:t>
      </w:r>
      <w:proofErr w:type="spellEnd"/>
      <w:r w:rsidRPr="00F536CD">
        <w:rPr>
          <w:rFonts w:ascii="Times New Roman" w:eastAsia="Calibri" w:hAnsi="Times New Roman" w:cs="Times New Roman"/>
          <w:sz w:val="24"/>
        </w:rPr>
        <w:t xml:space="preserve"> within the Eclipse IDE, the test suite demonstrated 100% coverage across the models and services, well exceeding the 80% requirement. This percentage indicates that the tests were highly effective, as every logical branch—including successful 'happy paths' and every edge case triggering an exception—was executed and validated during the testing phase.</w:t>
      </w:r>
    </w:p>
    <w:p w14:paraId="502F6FDC"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Writing the JUnit tests was a rigorous but rewarding experience. To ensure the code was technically sound, specific assertions were utilized to validate state changes and ensure exceptions were gracefully handled without crashing the application. For instance, to guarantee that a Contact object enforces its ten-character ID limit, the following lambda expression was used to verify the correct exception was thrown:</w:t>
      </w:r>
      <w:r w:rsidRPr="00F536CD">
        <w:rPr>
          <w:rFonts w:ascii="Times New Roman" w:eastAsia="Calibri" w:hAnsi="Times New Roman" w:cs="Times New Roman"/>
          <w:sz w:val="24"/>
        </w:rPr>
        <w:br/>
      </w:r>
      <w:proofErr w:type="spellStart"/>
      <w:r w:rsidRPr="00F536CD">
        <w:rPr>
          <w:rFonts w:ascii="Times New Roman" w:eastAsia="Calibri" w:hAnsi="Times New Roman" w:cs="Times New Roman"/>
          <w:sz w:val="24"/>
        </w:rPr>
        <w:t>assertThrows</w:t>
      </w:r>
      <w:proofErr w:type="spellEnd"/>
      <w:r w:rsidRPr="00F536CD">
        <w:rPr>
          <w:rFonts w:ascii="Times New Roman" w:eastAsia="Calibri" w:hAnsi="Times New Roman" w:cs="Times New Roman"/>
          <w:sz w:val="24"/>
        </w:rPr>
        <w:t>(</w:t>
      </w:r>
      <w:proofErr w:type="spellStart"/>
      <w:r w:rsidRPr="00F536CD">
        <w:rPr>
          <w:rFonts w:ascii="Times New Roman" w:eastAsia="Calibri" w:hAnsi="Times New Roman" w:cs="Times New Roman"/>
          <w:sz w:val="24"/>
        </w:rPr>
        <w:t>IllegalArgumentException.class</w:t>
      </w:r>
      <w:proofErr w:type="spellEnd"/>
      <w:r w:rsidRPr="00F536CD">
        <w:rPr>
          <w:rFonts w:ascii="Times New Roman" w:eastAsia="Calibri" w:hAnsi="Times New Roman" w:cs="Times New Roman"/>
          <w:sz w:val="24"/>
        </w:rPr>
        <w:t xml:space="preserve">, () -&gt; new Contact("12345678901", "First", </w:t>
      </w:r>
      <w:r w:rsidRPr="00F536CD">
        <w:rPr>
          <w:rFonts w:ascii="Times New Roman" w:eastAsia="Calibri" w:hAnsi="Times New Roman" w:cs="Times New Roman"/>
          <w:sz w:val="24"/>
        </w:rPr>
        <w:lastRenderedPageBreak/>
        <w:t>"Last", "0123456789", "123 Main St"));</w:t>
      </w:r>
      <w:r w:rsidRPr="00F536CD">
        <w:rPr>
          <w:rFonts w:ascii="Times New Roman" w:eastAsia="Calibri" w:hAnsi="Times New Roman" w:cs="Times New Roman"/>
          <w:sz w:val="24"/>
        </w:rPr>
        <w:br/>
        <w:t>This ensures technical soundness by proving the application actively prevents invalid states.</w:t>
      </w:r>
    </w:p>
    <w:p w14:paraId="6881BFBB" w14:textId="53286820" w:rsidR="00D019D4"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To ensure the code was efficient, both the application and the test suite were optimized. The services utilized an in-memory HashMap to provide O(1) constant time complexity for insertions and lookups. In the test suite, efficiency was achieved by utilizing the @BeforeEach annotation to cleanly initialize service objects, preventing redundant setup code:</w:t>
      </w:r>
      <w:r w:rsidRPr="00F536CD">
        <w:rPr>
          <w:rFonts w:ascii="Times New Roman" w:eastAsia="Calibri" w:hAnsi="Times New Roman" w:cs="Times New Roman"/>
          <w:sz w:val="24"/>
        </w:rPr>
        <w:br/>
        <w:t>@BeforeEach</w:t>
      </w:r>
      <w:r w:rsidRPr="00F536CD">
        <w:rPr>
          <w:rFonts w:ascii="Times New Roman" w:eastAsia="Calibri" w:hAnsi="Times New Roman" w:cs="Times New Roman"/>
          <w:sz w:val="24"/>
        </w:rPr>
        <w:br/>
        <w:t xml:space="preserve">void </w:t>
      </w:r>
      <w:proofErr w:type="spellStart"/>
      <w:r w:rsidRPr="00F536CD">
        <w:rPr>
          <w:rFonts w:ascii="Times New Roman" w:eastAsia="Calibri" w:hAnsi="Times New Roman" w:cs="Times New Roman"/>
          <w:sz w:val="24"/>
        </w:rPr>
        <w:t>setUp</w:t>
      </w:r>
      <w:proofErr w:type="spellEnd"/>
      <w:r w:rsidRPr="00F536CD">
        <w:rPr>
          <w:rFonts w:ascii="Times New Roman" w:eastAsia="Calibri" w:hAnsi="Times New Roman" w:cs="Times New Roman"/>
          <w:sz w:val="24"/>
        </w:rPr>
        <w:t>() {</w:t>
      </w:r>
      <w:r w:rsidRPr="00F536CD">
        <w:rPr>
          <w:rFonts w:ascii="Times New Roman" w:eastAsia="Calibri" w:hAnsi="Times New Roman" w:cs="Times New Roman"/>
          <w:sz w:val="24"/>
        </w:rPr>
        <w:br/>
        <w:t xml:space="preserve">    service = new </w:t>
      </w:r>
      <w:proofErr w:type="spellStart"/>
      <w:r w:rsidRPr="00F536CD">
        <w:rPr>
          <w:rFonts w:ascii="Times New Roman" w:eastAsia="Calibri" w:hAnsi="Times New Roman" w:cs="Times New Roman"/>
          <w:sz w:val="24"/>
        </w:rPr>
        <w:t>ContactService</w:t>
      </w:r>
      <w:proofErr w:type="spellEnd"/>
      <w:r w:rsidRPr="00F536CD">
        <w:rPr>
          <w:rFonts w:ascii="Times New Roman" w:eastAsia="Calibri" w:hAnsi="Times New Roman" w:cs="Times New Roman"/>
          <w:sz w:val="24"/>
        </w:rPr>
        <w:t>();</w:t>
      </w:r>
      <w:r w:rsidRPr="00F536CD">
        <w:rPr>
          <w:rFonts w:ascii="Times New Roman" w:eastAsia="Calibri" w:hAnsi="Times New Roman" w:cs="Times New Roman"/>
          <w:sz w:val="24"/>
        </w:rPr>
        <w:br/>
        <w:t>}</w:t>
      </w:r>
      <w:r w:rsidRPr="00F536CD">
        <w:rPr>
          <w:rFonts w:ascii="Times New Roman" w:eastAsia="Calibri" w:hAnsi="Times New Roman" w:cs="Times New Roman"/>
          <w:sz w:val="24"/>
        </w:rPr>
        <w:br/>
        <w:t>This ensured the testing environment remained isolated and executed rapidly without memory bloat.</w:t>
      </w:r>
    </w:p>
    <w:p w14:paraId="56A950BF" w14:textId="77777777" w:rsidR="00F536CD" w:rsidRPr="00F536CD" w:rsidRDefault="00D019D4" w:rsidP="00F536CD">
      <w:pPr>
        <w:pStyle w:val="Heading1"/>
        <w:rPr>
          <w:rFonts w:ascii="Times New Roman" w:hAnsi="Times New Roman" w:cs="Times New Roman"/>
          <w:sz w:val="24"/>
        </w:rPr>
      </w:pPr>
      <w:r w:rsidRPr="00F536CD">
        <w:rPr>
          <w:rFonts w:ascii="Times New Roman" w:hAnsi="Times New Roman" w:cs="Times New Roman"/>
          <w:sz w:val="24"/>
        </w:rPr>
        <w:t>Reflection</w:t>
      </w:r>
    </w:p>
    <w:p w14:paraId="783C23B7"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Throughout this project, the primary software testing technique employed was unit testing. Unit testing focuses on verifying the smallest testable parts of an application—individual methods and classes—in complete isolation. Its defining characteristic is the use of automated frameworks, like JUnit 5, to mock or ignore external dependencies so developers can ensure foundational logic works correctly. Conversely, integration testing and system testing were not utilized. Integration testing evaluates how different modules communicate with each other or external systems (like databases), while system testing (such as User Acceptance Testing) evaluates the entire application from an end-user's perspective via a graphical interface. Since Project One consisted of isolated back-end services without a centralized database or UI, these broader testing methods were out of scope.</w:t>
      </w:r>
    </w:p>
    <w:p w14:paraId="7B3576CB"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lastRenderedPageBreak/>
        <w:t>The practical uses for these techniques vary by development stage. Unit testing is vital in early development phases and Agile environments to build a solid foundation and catch boundary errors cheaply. Integration testing is crucial when connecting APIs or microservices to ensure data contracts are respected. System testing is practically used just before deployment to validate that the software actually solves the customer’s business problem in a user-friendly manner.</w:t>
      </w:r>
    </w:p>
    <w:p w14:paraId="6F362154"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While acting as a software tester, I adopted a highly cautious, 'break-it' mindset. Instead of just proving the code worked, I intentionally tried to make it fail by feeding it null values, oversized strings, and duplicate IDs. It is important to appreciate the complexity and interrelationships of code because even a simple update method relies on the underlying object's setter methods. For example, updating a Task's description requires ensuring the new description still conforms to the 50-character limit before committing the change to the service's HashMap. Failing to appreciate this relationship could result in corrupt data overriding valid data.</w:t>
      </w:r>
    </w:p>
    <w:p w14:paraId="6404573D" w14:textId="77777777" w:rsidR="00F536CD"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 xml:space="preserve">Limiting bias when testing your own code is notoriously difficult. As the developer, you possess 'confirmation </w:t>
      </w:r>
      <w:proofErr w:type="spellStart"/>
      <w:r w:rsidRPr="00F536CD">
        <w:rPr>
          <w:rFonts w:ascii="Times New Roman" w:eastAsia="Calibri" w:hAnsi="Times New Roman" w:cs="Times New Roman"/>
          <w:sz w:val="24"/>
        </w:rPr>
        <w:t>bias'</w:t>
      </w:r>
      <w:proofErr w:type="spellEnd"/>
      <w:r w:rsidRPr="00F536CD">
        <w:rPr>
          <w:rFonts w:ascii="Times New Roman" w:eastAsia="Calibri" w:hAnsi="Times New Roman" w:cs="Times New Roman"/>
          <w:sz w:val="24"/>
        </w:rPr>
        <w:t>—you know how the code is supposed to be used, so you subconsciously write tests that follow the exact path of success, ignoring bizarre edge cases a real user might trigger. To limit this bias, I relied heavily on the provided rubric as a strict, objective checklist, rather than relying on my own memory of the code. If developers do not consciously separate their builder mindset from their tester mindset, critical flaws will escape into production.</w:t>
      </w:r>
    </w:p>
    <w:p w14:paraId="52423909" w14:textId="227E580B" w:rsidR="00D019D4" w:rsidRPr="00F536CD" w:rsidRDefault="00D019D4" w:rsidP="00F536CD">
      <w:pPr>
        <w:rPr>
          <w:rFonts w:ascii="Times New Roman" w:eastAsiaTheme="majorEastAsia" w:hAnsi="Times New Roman" w:cs="Times New Roman"/>
          <w:sz w:val="24"/>
        </w:rPr>
      </w:pPr>
      <w:r w:rsidRPr="00F536CD">
        <w:rPr>
          <w:rFonts w:ascii="Times New Roman" w:eastAsia="Calibri" w:hAnsi="Times New Roman" w:cs="Times New Roman"/>
          <w:sz w:val="24"/>
        </w:rPr>
        <w:t xml:space="preserve">Finally, maintaining discipline and a commitment to quality is the cornerstone of professional software engineering. Cutting corners when writing tests inevitably leads to technical debt, which is the accrued cost of having to rewrite poorly structured or untested code </w:t>
      </w:r>
      <w:r w:rsidRPr="00F536CD">
        <w:rPr>
          <w:rFonts w:ascii="Times New Roman" w:eastAsia="Calibri" w:hAnsi="Times New Roman" w:cs="Times New Roman"/>
          <w:sz w:val="24"/>
        </w:rPr>
        <w:lastRenderedPageBreak/>
        <w:t>later in the software lifecycle. As seen in historical failures like the Knight Capital Group glitch or the Ariane 5 explosion, assuming code works without rigorous boundary and regression testing can result in catastrophic financial and structural losses. I plan to avoid technical debt in my career by embracing Test-Driven Development (TDD) or, at minimum, writing my unit tests concurrently with my application code so that quality assurance is a continuous process, not an afterthought.</w:t>
      </w:r>
    </w:p>
    <w:p w14:paraId="5039F2AC" w14:textId="77777777" w:rsidR="00D019D4" w:rsidRPr="00F536CD" w:rsidRDefault="00D019D4" w:rsidP="00D019D4">
      <w:pPr>
        <w:ind w:firstLine="0"/>
        <w:rPr>
          <w:rFonts w:ascii="Times New Roman" w:eastAsia="Calibri" w:hAnsi="Times New Roman" w:cs="Times New Roman"/>
          <w:sz w:val="24"/>
        </w:rPr>
      </w:pPr>
    </w:p>
    <w:sectPr w:rsidR="00D019D4" w:rsidRPr="00F536CD">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D485" w14:textId="77777777" w:rsidR="002C1380" w:rsidRDefault="002C1380">
      <w:pPr>
        <w:spacing w:line="240" w:lineRule="auto"/>
      </w:pPr>
      <w:r>
        <w:separator/>
      </w:r>
    </w:p>
    <w:p w14:paraId="08FCAA37" w14:textId="77777777" w:rsidR="002C1380" w:rsidRDefault="002C1380"/>
  </w:endnote>
  <w:endnote w:type="continuationSeparator" w:id="0">
    <w:p w14:paraId="7E48FFCE" w14:textId="77777777" w:rsidR="002C1380" w:rsidRDefault="002C1380">
      <w:pPr>
        <w:spacing w:line="240" w:lineRule="auto"/>
      </w:pPr>
      <w:r>
        <w:continuationSeparator/>
      </w:r>
    </w:p>
    <w:p w14:paraId="518A8C87" w14:textId="77777777" w:rsidR="002C1380" w:rsidRDefault="002C1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8D5D"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6494"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AF66"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FAA3" w14:textId="77777777" w:rsidR="002C1380" w:rsidRDefault="002C1380">
      <w:pPr>
        <w:spacing w:line="240" w:lineRule="auto"/>
      </w:pPr>
      <w:r>
        <w:separator/>
      </w:r>
    </w:p>
    <w:p w14:paraId="2AC620A0" w14:textId="77777777" w:rsidR="002C1380" w:rsidRDefault="002C1380"/>
  </w:footnote>
  <w:footnote w:type="continuationSeparator" w:id="0">
    <w:p w14:paraId="251755D3" w14:textId="77777777" w:rsidR="002C1380" w:rsidRDefault="002C1380">
      <w:pPr>
        <w:spacing w:line="240" w:lineRule="auto"/>
      </w:pPr>
      <w:r>
        <w:continuationSeparator/>
      </w:r>
    </w:p>
    <w:p w14:paraId="0B444D5B" w14:textId="77777777" w:rsidR="002C1380" w:rsidRDefault="002C13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F0A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99C0"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B87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D4"/>
    <w:rsid w:val="00023AFE"/>
    <w:rsid w:val="000A3D9B"/>
    <w:rsid w:val="000D4642"/>
    <w:rsid w:val="000D539D"/>
    <w:rsid w:val="00116273"/>
    <w:rsid w:val="002C1380"/>
    <w:rsid w:val="002C79E6"/>
    <w:rsid w:val="002F3AE9"/>
    <w:rsid w:val="002F3AF1"/>
    <w:rsid w:val="003804CC"/>
    <w:rsid w:val="005C199E"/>
    <w:rsid w:val="00664C1A"/>
    <w:rsid w:val="0084208C"/>
    <w:rsid w:val="0087407D"/>
    <w:rsid w:val="008762CC"/>
    <w:rsid w:val="00A417C1"/>
    <w:rsid w:val="00A430DB"/>
    <w:rsid w:val="00B863FB"/>
    <w:rsid w:val="00B86440"/>
    <w:rsid w:val="00BB2D6F"/>
    <w:rsid w:val="00C00F8F"/>
    <w:rsid w:val="00C03068"/>
    <w:rsid w:val="00D019D4"/>
    <w:rsid w:val="00D620FD"/>
    <w:rsid w:val="00D91044"/>
    <w:rsid w:val="00E67454"/>
    <w:rsid w:val="00EF55C5"/>
    <w:rsid w:val="00F536CD"/>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883A7"/>
  <w15:chartTrackingRefBased/>
  <w15:docId w15:val="{E8DE4629-8315-4354-9DFD-7C7E3016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Student APA Style paper 7th edition.dotx</Template>
  <TotalTime>5</TotalTime>
  <Pages>5</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Elle Murray</cp:lastModifiedBy>
  <cp:revision>5</cp:revision>
  <dcterms:created xsi:type="dcterms:W3CDTF">2026-08-17T02:59:00Z</dcterms:created>
  <dcterms:modified xsi:type="dcterms:W3CDTF">2026-08-17T03:05:00Z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