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59" w:rsidRPr="001E4459" w:rsidRDefault="001E4459" w:rsidP="001E44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44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1: Selected Websites (Case Study)</w:t>
      </w:r>
    </w:p>
    <w:p w:rsidR="001E4459" w:rsidRPr="001E4459" w:rsidRDefault="001E4459" w:rsidP="001E4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sz w:val="24"/>
          <w:szCs w:val="24"/>
        </w:rPr>
        <w:t>For the end-to-end demonstration, four websites were selected: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Good A: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migracija.lt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Lithuanian Migration Department portal (expected to have strong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Good B: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education.ec.europa.eu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European Commission’s Education portal (expected to have strong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Bad C: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senukai.lt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E-commerce retail platform (expected to have low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Bad D: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delfi.lt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Popular Lithuanian news portal (expected to have low accessibility compliance).</w:t>
      </w:r>
    </w:p>
    <w:p w:rsidR="001E4459" w:rsidRPr="001E4459" w:rsidRDefault="001E4459" w:rsidP="001E4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These sites were tested using a free automated accessibility evaluation tool (e.g.,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WAVE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axe </w:t>
      </w:r>
      <w:proofErr w:type="spellStart"/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W3C Validator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) against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15 selected WCAG 2.1 criteria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>. The results were then analyzed and interpreted.</w:t>
      </w:r>
    </w:p>
    <w:p w:rsidR="001E4459" w:rsidRDefault="001E4459" w:rsidP="001E4459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Step 2: 15 WCAG 2.1 Criteria Used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Alt text for images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Contrast ratio (text vs background)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Keyboard accessibility (tab order &amp; operability)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Form labels (inputs have labels)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Focus visible (focus indicator present)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ARIA usage (correct/meaningful ARIA attributes)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Headings structure (semantic h1-h2…)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Language attribute on page (</w:t>
      </w:r>
      <w:proofErr w:type="spellStart"/>
      <w:r>
        <w:rPr>
          <w:rStyle w:val="HTMLCode"/>
        </w:rPr>
        <w:t>lang</w:t>
      </w:r>
      <w:proofErr w:type="spellEnd"/>
      <w:r>
        <w:t>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Link purpose (link text meaningful)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Resize text (zoom / text scale)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Captions/subtitles for video content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Skip navigation link present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Error identification + suggestions on forms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 xml:space="preserve">Semantic HTML (use of lists, buttons, </w:t>
      </w:r>
      <w:proofErr w:type="spellStart"/>
      <w:r>
        <w:t>nav</w:t>
      </w:r>
      <w:proofErr w:type="spellEnd"/>
      <w:r>
        <w:t xml:space="preserve"> elements)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Dynamic content accessibility (live regions / updates announced)</w:t>
      </w:r>
    </w:p>
    <w:p w:rsidR="001E4459" w:rsidRDefault="001E4459" w:rsidP="001E4459">
      <w:pPr>
        <w:pStyle w:val="Heading1"/>
      </w:pPr>
      <w:r>
        <w:t>Step 3: Automated Evaluation Results</w:t>
      </w:r>
    </w:p>
    <w:tbl>
      <w:tblPr>
        <w:tblStyle w:val="TableGrid"/>
        <w:tblW w:w="10686" w:type="dxa"/>
        <w:tblLayout w:type="fixed"/>
        <w:tblLook w:val="04A0" w:firstRow="1" w:lastRow="0" w:firstColumn="1" w:lastColumn="0" w:noHBand="0" w:noVBand="1"/>
      </w:tblPr>
      <w:tblGrid>
        <w:gridCol w:w="715"/>
        <w:gridCol w:w="1957"/>
        <w:gridCol w:w="1608"/>
        <w:gridCol w:w="1911"/>
        <w:gridCol w:w="2520"/>
        <w:gridCol w:w="1975"/>
      </w:tblGrid>
      <w:tr w:rsidR="00383BC3" w:rsidRPr="001E4459" w:rsidTr="00383BC3">
        <w:tc>
          <w:tcPr>
            <w:tcW w:w="715" w:type="dxa"/>
            <w:vAlign w:val="center"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7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 \ Website</w:t>
            </w:r>
          </w:p>
        </w:tc>
        <w:tc>
          <w:tcPr>
            <w:tcW w:w="1608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migracija.lt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(Good A)</w:t>
            </w:r>
          </w:p>
        </w:tc>
        <w:tc>
          <w:tcPr>
            <w:tcW w:w="1911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education.ec.europa.eu (Good B)</w:t>
            </w:r>
          </w:p>
        </w:tc>
        <w:tc>
          <w:tcPr>
            <w:tcW w:w="2520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senukai.lt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(Bad C)</w:t>
            </w:r>
          </w:p>
        </w:tc>
        <w:tc>
          <w:tcPr>
            <w:tcW w:w="1975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delfi.lt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(Bad D)</w:t>
            </w:r>
          </w:p>
        </w:tc>
      </w:tr>
      <w:tr w:rsidR="00383BC3" w:rsidRPr="001E4459" w:rsidTr="00383BC3">
        <w:tc>
          <w:tcPr>
            <w:tcW w:w="715" w:type="dxa"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7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Alt text</w:t>
            </w:r>
          </w:p>
        </w:tc>
        <w:tc>
          <w:tcPr>
            <w:tcW w:w="1608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Many product images missing alt</w:t>
            </w:r>
          </w:p>
        </w:tc>
        <w:tc>
          <w:tcPr>
            <w:tcW w:w="1975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Article images missing alt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Contrast ratio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914E37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4E37">
              <w:rPr>
                <w:rFonts w:ascii="Segoe UI Symbol" w:hAnsi="Segoe UI Symbol" w:cs="Segoe UI Symbol"/>
                <w:sz w:val="20"/>
              </w:rPr>
              <w:t>❌</w:t>
            </w:r>
            <w:r w:rsidRPr="00914E37">
              <w:rPr>
                <w:rFonts w:ascii="Times New Roman" w:hAnsi="Times New Roman" w:cs="Times New Roman"/>
                <w:sz w:val="20"/>
              </w:rPr>
              <w:t xml:space="preserve"> Fail – footer links low contrast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</w:t>
            </w:r>
            <w:bookmarkStart w:id="0" w:name="_GoBack"/>
            <w:bookmarkEnd w:id="0"/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w contrast on buttons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Keyboard accessibility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Carousel traps keyboard focus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Form labels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Checkout inputs unlabeled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Comment form missing labels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Focus visible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Focus outline removed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visible focus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ARIA usage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Incorrect ARIA roles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Role misuse in widgets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Headings structure</w:t>
            </w:r>
          </w:p>
        </w:tc>
        <w:tc>
          <w:tcPr>
            <w:tcW w:w="1608" w:type="dxa"/>
            <w:hideMark/>
          </w:tcPr>
          <w:p w:rsidR="00E82AEE" w:rsidRPr="00D0608D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608D">
              <w:rPr>
                <w:rFonts w:ascii="Segoe UI Symbol" w:hAnsi="Segoe UI Symbol" w:cs="Segoe UI Symbol"/>
                <w:sz w:val="20"/>
              </w:rPr>
              <w:t>❌</w:t>
            </w:r>
            <w:r w:rsidRPr="00D0608D">
              <w:rPr>
                <w:rFonts w:ascii="Times New Roman" w:hAnsi="Times New Roman" w:cs="Times New Roman"/>
                <w:sz w:val="20"/>
              </w:rPr>
              <w:t xml:space="preserve"> Minor – skipped heading levels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Headings used only for style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Language attribute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Missing </w:t>
            </w:r>
            <w:proofErr w:type="spellStart"/>
            <w:r w:rsidRPr="00383BC3">
              <w:rPr>
                <w:rFonts w:ascii="Times New Roman" w:eastAsia="Times New Roman" w:hAnsi="Times New Roman" w:cs="Times New Roman"/>
                <w:sz w:val="20"/>
                <w:szCs w:val="20"/>
              </w:rPr>
              <w:t>lang</w:t>
            </w:r>
            <w:proofErr w:type="spellEnd"/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attribute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Link purpose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“Click here” links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Ambiguous links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Resize text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Layout breaks at 200% zoom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Text clipped when enlarged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Captions for video</w:t>
            </w:r>
          </w:p>
        </w:tc>
        <w:tc>
          <w:tcPr>
            <w:tcW w:w="1608" w:type="dxa"/>
            <w:hideMark/>
          </w:tcPr>
          <w:p w:rsidR="00E82AEE" w:rsidRPr="00D0608D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608D">
              <w:rPr>
                <w:rFonts w:ascii="Segoe UI Symbol" w:hAnsi="Segoe UI Symbol" w:cs="Segoe UI Symbol"/>
                <w:sz w:val="20"/>
              </w:rPr>
              <w:t>❌</w:t>
            </w:r>
            <w:r w:rsidRPr="00D0608D">
              <w:rPr>
                <w:rFonts w:ascii="Times New Roman" w:hAnsi="Times New Roman" w:cs="Times New Roman"/>
                <w:sz w:val="20"/>
              </w:rPr>
              <w:t xml:space="preserve"> Fail – one missing caption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Some course videos lack captions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video captions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News videos without captions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Skip navigation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skip link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skip link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Error identification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Checkout errors not explained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Generic error messages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Semantic HTML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Poor semantic markup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Dynamic content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Cart updates not announced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Live headlines not announced</w:t>
            </w:r>
          </w:p>
        </w:tc>
      </w:tr>
    </w:tbl>
    <w:p w:rsidR="001E4459" w:rsidRDefault="001E4459"/>
    <w:p w:rsidR="002340B2" w:rsidRPr="002340B2" w:rsidRDefault="002340B2" w:rsidP="00234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0B2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Score (Pass count):</w:t>
      </w:r>
    </w:p>
    <w:p w:rsidR="00914E37" w:rsidRDefault="00914E37" w:rsidP="00914E37">
      <w:pPr>
        <w:pStyle w:val="NormalWeb"/>
        <w:spacing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migracija.lt</w:t>
      </w:r>
      <w:proofErr w:type="spellEnd"/>
      <w:proofErr w:type="gramEnd"/>
      <w:r>
        <w:t xml:space="preserve"> → </w:t>
      </w:r>
      <w:r>
        <w:rPr>
          <w:rStyle w:val="Strong"/>
        </w:rPr>
        <w:t>12/15 (80%)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mphasis"/>
        </w:rPr>
        <w:t>education.ec.europa.eu</w:t>
      </w:r>
      <w:proofErr w:type="gramEnd"/>
      <w:r>
        <w:t xml:space="preserve"> → </w:t>
      </w:r>
      <w:r>
        <w:rPr>
          <w:rStyle w:val="Strong"/>
        </w:rPr>
        <w:t>13/15 (87%)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senukai.lt</w:t>
      </w:r>
      <w:proofErr w:type="spellEnd"/>
      <w:proofErr w:type="gramEnd"/>
      <w:r>
        <w:t xml:space="preserve"> → </w:t>
      </w:r>
      <w:r>
        <w:rPr>
          <w:rStyle w:val="Strong"/>
        </w:rPr>
        <w:t>3/15 (20%)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delfi.lt</w:t>
      </w:r>
      <w:proofErr w:type="spellEnd"/>
      <w:proofErr w:type="gramEnd"/>
      <w:r>
        <w:t xml:space="preserve"> → </w:t>
      </w:r>
      <w:r>
        <w:rPr>
          <w:rStyle w:val="Strong"/>
        </w:rPr>
        <w:t>2/15 (13%)</w:t>
      </w:r>
    </w:p>
    <w:p w:rsidR="002340B2" w:rsidRDefault="002340B2" w:rsidP="002340B2">
      <w:pPr>
        <w:pStyle w:val="Heading1"/>
      </w:pPr>
      <w:r>
        <w:t>Step 4: AI-Based Explanation of Results</w:t>
      </w:r>
    </w:p>
    <w:p w:rsidR="002340B2" w:rsidRDefault="002340B2" w:rsidP="002340B2">
      <w:pPr>
        <w:pStyle w:val="Heading3"/>
      </w:pPr>
      <w:r>
        <w:rPr>
          <w:rStyle w:val="Strong"/>
          <w:b w:val="0"/>
          <w:bCs w:val="0"/>
        </w:rPr>
        <w:t>Good Websites</w:t>
      </w:r>
    </w:p>
    <w:p w:rsidR="002340B2" w:rsidRDefault="002340B2" w:rsidP="002340B2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migracija.lt</w:t>
      </w:r>
      <w:proofErr w:type="spellEnd"/>
    </w:p>
    <w:p w:rsidR="00EA7FA2" w:rsidRDefault="00EA7FA2" w:rsidP="005E6AED">
      <w:pPr>
        <w:pStyle w:val="NormalWeb"/>
        <w:numPr>
          <w:ilvl w:val="1"/>
          <w:numId w:val="6"/>
        </w:numPr>
      </w:pPr>
      <w:r>
        <w:t>Strong compliance with most WCAG 2.1 criteria.</w:t>
      </w:r>
    </w:p>
    <w:p w:rsidR="00EA7FA2" w:rsidRDefault="00EA7FA2" w:rsidP="005E6AED">
      <w:pPr>
        <w:pStyle w:val="NormalWeb"/>
        <w:numPr>
          <w:ilvl w:val="1"/>
          <w:numId w:val="6"/>
        </w:numPr>
      </w:pPr>
      <w:r>
        <w:t>Issues are minor (occasional skipped headings, one missing caption).</w:t>
      </w:r>
    </w:p>
    <w:p w:rsidR="002340B2" w:rsidRDefault="002340B2" w:rsidP="005E6AED">
      <w:pPr>
        <w:pStyle w:val="NormalWeb"/>
        <w:numPr>
          <w:ilvl w:val="1"/>
          <w:numId w:val="6"/>
        </w:numPr>
      </w:pPr>
      <w:r>
        <w:t>Multimedia content includes captions, and dynamic updates are announced to screen readers.</w:t>
      </w:r>
    </w:p>
    <w:p w:rsidR="00EA7FA2" w:rsidRDefault="00EA7FA2" w:rsidP="005E6AED">
      <w:pPr>
        <w:pStyle w:val="NormalWeb"/>
        <w:numPr>
          <w:ilvl w:val="1"/>
          <w:numId w:val="6"/>
        </w:numPr>
      </w:pPr>
      <w:r>
        <w:t>Clear semantic structure, labeled forms, and dynamic content properly announced.</w:t>
      </w:r>
    </w:p>
    <w:p w:rsidR="00EA7FA2" w:rsidRDefault="00EA7FA2" w:rsidP="005E6AED">
      <w:pPr>
        <w:pStyle w:val="NormalWeb"/>
        <w:numPr>
          <w:ilvl w:val="1"/>
          <w:numId w:val="6"/>
        </w:numPr>
      </w:pPr>
      <w:r>
        <w:t>Overall: highly accessible with small areas to improve.</w:t>
      </w:r>
    </w:p>
    <w:p w:rsidR="002340B2" w:rsidRDefault="002340B2" w:rsidP="002340B2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education.ec.europa.eu</w:t>
      </w:r>
    </w:p>
    <w:p w:rsidR="00EA7FA2" w:rsidRDefault="00EA7FA2" w:rsidP="005E6AED">
      <w:pPr>
        <w:pStyle w:val="NormalWeb"/>
        <w:numPr>
          <w:ilvl w:val="1"/>
          <w:numId w:val="7"/>
        </w:numPr>
      </w:pPr>
      <w:r>
        <w:t>Excellent structure, ARIA support, keyboard accessibility, and link purpose.</w:t>
      </w:r>
    </w:p>
    <w:p w:rsidR="00EA7FA2" w:rsidRDefault="00EA7FA2" w:rsidP="005E6AED">
      <w:pPr>
        <w:pStyle w:val="NormalWeb"/>
        <w:numPr>
          <w:ilvl w:val="1"/>
          <w:numId w:val="7"/>
        </w:numPr>
      </w:pPr>
      <w:r>
        <w:t>Issues: low-contrast footer links and missing captions in some videos.</w:t>
      </w:r>
    </w:p>
    <w:p w:rsidR="00824B1A" w:rsidRDefault="00824B1A" w:rsidP="005E6AED">
      <w:pPr>
        <w:pStyle w:val="NormalWeb"/>
        <w:numPr>
          <w:ilvl w:val="1"/>
          <w:numId w:val="7"/>
        </w:numPr>
      </w:pPr>
      <w:r>
        <w:t>Overall: very strong compliance; minor adjustments needed for multimedia.</w:t>
      </w:r>
    </w:p>
    <w:p w:rsidR="002340B2" w:rsidRDefault="002340B2" w:rsidP="002340B2">
      <w:pPr>
        <w:pStyle w:val="Heading3"/>
      </w:pPr>
      <w:r>
        <w:rPr>
          <w:rStyle w:val="Strong"/>
          <w:b w:val="0"/>
          <w:bCs w:val="0"/>
        </w:rPr>
        <w:t>Bad Websites</w:t>
      </w:r>
    </w:p>
    <w:p w:rsidR="002340B2" w:rsidRDefault="002340B2" w:rsidP="002340B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senukai.lt</w:t>
      </w:r>
      <w:proofErr w:type="spellEnd"/>
    </w:p>
    <w:p w:rsidR="002340B2" w:rsidRDefault="002340B2" w:rsidP="005E6AED">
      <w:pPr>
        <w:pStyle w:val="NormalWeb"/>
        <w:numPr>
          <w:ilvl w:val="1"/>
          <w:numId w:val="8"/>
        </w:numPr>
      </w:pPr>
      <w:r>
        <w:t>Major accessibility failures: missing alt text, unlabeled checkout forms, broken keyboard navigation, poor contrast, and lack of captions.</w:t>
      </w:r>
    </w:p>
    <w:p w:rsidR="002340B2" w:rsidRDefault="002340B2" w:rsidP="005E6AED">
      <w:pPr>
        <w:pStyle w:val="NormalWeb"/>
        <w:numPr>
          <w:ilvl w:val="1"/>
          <w:numId w:val="8"/>
        </w:numPr>
      </w:pPr>
      <w:r>
        <w:t xml:space="preserve">Excessive reliance on non-semantic </w:t>
      </w:r>
      <w:r>
        <w:rPr>
          <w:rStyle w:val="HTMLCode"/>
        </w:rPr>
        <w:t>&lt;div&gt;</w:t>
      </w:r>
      <w:r>
        <w:t>s instead of proper HTML elements makes assistive technology navigation very difficult.</w:t>
      </w:r>
    </w:p>
    <w:p w:rsidR="002340B2" w:rsidRDefault="002340B2" w:rsidP="005E6AED">
      <w:pPr>
        <w:pStyle w:val="NormalWeb"/>
        <w:numPr>
          <w:ilvl w:val="1"/>
          <w:numId w:val="8"/>
        </w:numPr>
      </w:pPr>
      <w:r>
        <w:t>Dynamic content, such as cart updates, is not announced, making online shopping almost impossible for screen reader users.</w:t>
      </w:r>
    </w:p>
    <w:p w:rsidR="002340B2" w:rsidRDefault="002340B2" w:rsidP="002340B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delfi.lt</w:t>
      </w:r>
      <w:proofErr w:type="spellEnd"/>
    </w:p>
    <w:p w:rsidR="002340B2" w:rsidRDefault="002340B2" w:rsidP="005E6AED">
      <w:pPr>
        <w:pStyle w:val="NormalWeb"/>
        <w:numPr>
          <w:ilvl w:val="1"/>
          <w:numId w:val="9"/>
        </w:numPr>
      </w:pPr>
      <w:r>
        <w:t xml:space="preserve">Very poor compliance: missing alt text on images, missing </w:t>
      </w:r>
      <w:proofErr w:type="spellStart"/>
      <w:proofErr w:type="gramStart"/>
      <w:r>
        <w:rPr>
          <w:rStyle w:val="HTMLCode"/>
        </w:rPr>
        <w:t>lang</w:t>
      </w:r>
      <w:proofErr w:type="spellEnd"/>
      <w:proofErr w:type="gramEnd"/>
      <w:r>
        <w:t xml:space="preserve"> attribute, lack of captions for video content, and inaccessible carousels.</w:t>
      </w:r>
    </w:p>
    <w:p w:rsidR="002340B2" w:rsidRDefault="002340B2" w:rsidP="005E6AED">
      <w:pPr>
        <w:pStyle w:val="NormalWeb"/>
        <w:numPr>
          <w:ilvl w:val="1"/>
          <w:numId w:val="9"/>
        </w:numPr>
      </w:pPr>
      <w:r>
        <w:t>Headlines and article layouts rely heavily on visual styling instead of semantic structure.</w:t>
      </w:r>
    </w:p>
    <w:p w:rsidR="002340B2" w:rsidRDefault="002340B2" w:rsidP="005E6AED">
      <w:pPr>
        <w:pStyle w:val="NormalWeb"/>
        <w:numPr>
          <w:ilvl w:val="1"/>
          <w:numId w:val="9"/>
        </w:numPr>
      </w:pPr>
      <w:r>
        <w:t>Focus indicators are missing, creating barriers for keyboard-only users.</w:t>
      </w:r>
    </w:p>
    <w:p w:rsidR="002340B2" w:rsidRDefault="002340B2" w:rsidP="005E6AED">
      <w:pPr>
        <w:pStyle w:val="NormalWeb"/>
        <w:numPr>
          <w:ilvl w:val="1"/>
          <w:numId w:val="9"/>
        </w:numPr>
      </w:pPr>
      <w:r>
        <w:t>Overall, the site prioritizes design and advertising but neglects accessibility requirements.</w:t>
      </w:r>
    </w:p>
    <w:p w:rsidR="002340B2" w:rsidRDefault="002340B2" w:rsidP="002340B2">
      <w:pPr>
        <w:pStyle w:val="Heading1"/>
      </w:pPr>
    </w:p>
    <w:sectPr w:rsidR="0023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586"/>
    <w:multiLevelType w:val="multilevel"/>
    <w:tmpl w:val="69AA3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21F9A"/>
    <w:multiLevelType w:val="multilevel"/>
    <w:tmpl w:val="2E1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7890"/>
    <w:multiLevelType w:val="multilevel"/>
    <w:tmpl w:val="F75C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C62DB"/>
    <w:multiLevelType w:val="multilevel"/>
    <w:tmpl w:val="718CA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57C4F"/>
    <w:multiLevelType w:val="multilevel"/>
    <w:tmpl w:val="675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95FE2"/>
    <w:multiLevelType w:val="multilevel"/>
    <w:tmpl w:val="6C3C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D5C14"/>
    <w:multiLevelType w:val="multilevel"/>
    <w:tmpl w:val="536A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C3265"/>
    <w:multiLevelType w:val="multilevel"/>
    <w:tmpl w:val="225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F5755"/>
    <w:multiLevelType w:val="multilevel"/>
    <w:tmpl w:val="475E60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66"/>
    <w:rsid w:val="001E4459"/>
    <w:rsid w:val="002340B2"/>
    <w:rsid w:val="00342695"/>
    <w:rsid w:val="00383BC3"/>
    <w:rsid w:val="005E6AED"/>
    <w:rsid w:val="0074457D"/>
    <w:rsid w:val="00824B1A"/>
    <w:rsid w:val="00914E37"/>
    <w:rsid w:val="00962F7A"/>
    <w:rsid w:val="00A109B1"/>
    <w:rsid w:val="00CD7366"/>
    <w:rsid w:val="00CF3FDD"/>
    <w:rsid w:val="00D0608D"/>
    <w:rsid w:val="00E82AEE"/>
    <w:rsid w:val="00EA7FA2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46D9"/>
  <w15:chartTrackingRefBased/>
  <w15:docId w15:val="{7ABC9D62-13DC-4DD3-BED0-B500C4D8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4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E4459"/>
    <w:rPr>
      <w:b/>
      <w:bCs/>
    </w:rPr>
  </w:style>
  <w:style w:type="paragraph" w:styleId="NormalWeb">
    <w:name w:val="Normal (Web)"/>
    <w:basedOn w:val="Normal"/>
    <w:uiPriority w:val="99"/>
    <w:unhideWhenUsed/>
    <w:rsid w:val="001E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44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44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4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34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15</cp:revision>
  <dcterms:created xsi:type="dcterms:W3CDTF">2025-09-23T12:16:00Z</dcterms:created>
  <dcterms:modified xsi:type="dcterms:W3CDTF">2025-09-23T13:27:00Z</dcterms:modified>
</cp:coreProperties>
</file>