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UNIVERSIDAD MARTÍN LUTERO</w:t>
        <w:br w:type="textWrapping"/>
        <w:t xml:space="preserve">“Un Ministerio de las Asambleas de Dios”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before="360" w:lineRule="auto"/>
        <w:jc w:val="center"/>
        <w:rPr/>
      </w:pPr>
      <w:r w:rsidDel="00000000" w:rsidR="00000000" w:rsidRPr="00000000">
        <w:rPr>
          <w:b w:val="1"/>
          <w:bCs w:val="1"/>
          <w:color w:val="2e7d32"/>
          <w:sz w:val="36"/>
          <w:szCs w:val="36"/>
          <w:rtl w:val="0"/>
        </w:rPr>
        <w:t xml:space="preserve">PROYECTO CANVAS DE INNOVACIÓN</w:t>
        <w:br w:type="textWrapping"/>
        <w:t xml:space="preserve">"DEVAM NEXUS: RUTAS ALTERNAS Y TURISMO COMUNITARIO"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Autores: Equipo Estudiantil de Innovación Devam</w:t>
        <w:br w:type="textWrapping"/>
        <w:t xml:space="preserve">Facilitador: Docente Titular de Innovación</w:t>
        <w:br w:type="textWrapping"/>
        <w:t xml:space="preserve">Masaya, Nicaragua. Julio,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Datos Generales del Trabajo</w:t>
      </w:r>
    </w:p>
    <w:tbl>
      <w:tblPr>
        <w:tblStyle w:val="Table1"/>
        <w:tblW w:w="9360.0" w:type="dxa"/>
        <w:jc w:val="center"/>
        <w:tblBorders>
          <w:top w:color="2e7d32" w:space="0" w:sz="4" w:val="single"/>
          <w:left w:color="000000" w:space="0" w:sz="0" w:val="nil"/>
          <w:bottom w:color="2e7d32" w:space="0" w:sz="4" w:val="single"/>
          <w:right w:color="000000" w:space="0" w:sz="0" w:val="nil"/>
          <w:insideH w:color="2e7d32" w:space="0" w:sz="4" w:val="single"/>
          <w:insideV w:color="000000" w:space="0" w:sz="0" w:val="nil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f5e9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b365d"/>
                <w:rtl w:val="0"/>
              </w:rPr>
              <w:t xml:space="preserve">Título del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Devam Nexus: Plataforma Móvil para el Fomento del Turismo Comunitario y Rutas Alternas Sostenibles</w:t>
            </w:r>
          </w:p>
        </w:tc>
      </w:tr>
      <w:tr>
        <w:trPr>
          <w:cantSplit w:val="0"/>
          <w:tblHeader w:val="0"/>
        </w:trPr>
        <w:tc>
          <w:tcPr>
            <w:shd w:fill="e8f5e9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b365d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Masaya, Nicaragua</w:t>
            </w:r>
          </w:p>
        </w:tc>
      </w:tr>
      <w:tr>
        <w:trPr>
          <w:cantSplit w:val="0"/>
          <w:tblHeader w:val="0"/>
        </w:trPr>
        <w:tc>
          <w:tcPr>
            <w:shd w:fill="e8f5e9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b365d"/>
                <w:rtl w:val="0"/>
              </w:rPr>
              <w:t xml:space="preserve">Área y sub área del conocimiento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Ingeniería y Tecnología / Tecnologías de la Información y Comunicación (TIC) y Turismo Sostenible</w:t>
            </w:r>
          </w:p>
        </w:tc>
      </w:tr>
      <w:tr>
        <w:trPr>
          <w:cantSplit w:val="0"/>
          <w:tblHeader w:val="0"/>
        </w:trPr>
        <w:tc>
          <w:tcPr>
            <w:shd w:fill="e8f5e9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b365d"/>
                <w:rtl w:val="0"/>
              </w:rPr>
              <w:t xml:space="preserve">Línea de investigación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Innovación Tecnológica, Desarrollo Local y Sostenibilidad Ambiental</w:t>
            </w:r>
          </w:p>
        </w:tc>
      </w:tr>
      <w:tr>
        <w:trPr>
          <w:cantSplit w:val="0"/>
          <w:tblHeader w:val="0"/>
        </w:trPr>
        <w:tc>
          <w:tcPr>
            <w:shd w:fill="e8f5e9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b365d"/>
                <w:rtl w:val="0"/>
              </w:rPr>
              <w:t xml:space="preserve">Fecha de finalización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Julio, 2026</w:t>
            </w:r>
          </w:p>
        </w:tc>
      </w:tr>
    </w:tbl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240" w:lineRule="auto"/>
        <w:rPr/>
      </w:pPr>
      <w:r w:rsidDel="00000000" w:rsidR="00000000" w:rsidRPr="00000000">
        <w:rPr>
          <w:rtl w:val="0"/>
        </w:rPr>
        <w:t xml:space="preserve">Índice General</w:t>
      </w:r>
    </w:p>
    <w:p w:rsidR="00000000" w:rsidDel="00000000" w:rsidP="00000000" w:rsidRDefault="00000000" w:rsidRPr="00000000" w14:paraId="00000012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1. Introducción de idea creativa .......................................................................................................... 3</w:t>
      </w:r>
    </w:p>
    <w:p w:rsidR="00000000" w:rsidDel="00000000" w:rsidP="00000000" w:rsidRDefault="00000000" w:rsidRPr="00000000" w14:paraId="00000013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   1.1 Contexto del problema o necesidad detectada ....................................................................... 3</w:t>
      </w:r>
    </w:p>
    <w:p w:rsidR="00000000" w:rsidDel="00000000" w:rsidP="00000000" w:rsidRDefault="00000000" w:rsidRPr="00000000" w14:paraId="00000014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   1.2 Justificación de la innovación ................................................................................................ 3</w:t>
      </w:r>
    </w:p>
    <w:p w:rsidR="00000000" w:rsidDel="00000000" w:rsidP="00000000" w:rsidRDefault="00000000" w:rsidRPr="00000000" w14:paraId="00000015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   1.3 Objetivo general del proyecto ................................................................................................ 3</w:t>
      </w:r>
    </w:p>
    <w:p w:rsidR="00000000" w:rsidDel="00000000" w:rsidP="00000000" w:rsidRDefault="00000000" w:rsidRPr="00000000" w14:paraId="00000016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2. Diagnóstico / Problema a solucionar con la idea creativa ............................................................. 4</w:t>
      </w:r>
    </w:p>
    <w:p w:rsidR="00000000" w:rsidDel="00000000" w:rsidP="00000000" w:rsidRDefault="00000000" w:rsidRPr="00000000" w14:paraId="00000017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   2.1 Descripción clara del problema .............................................................................................. 4</w:t>
      </w:r>
    </w:p>
    <w:p w:rsidR="00000000" w:rsidDel="00000000" w:rsidP="00000000" w:rsidRDefault="00000000" w:rsidRPr="00000000" w14:paraId="00000018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   2.2 Evidencias (datos, encuestas, observaciones) ........................................................................... 4</w:t>
      </w:r>
    </w:p>
    <w:p w:rsidR="00000000" w:rsidDel="00000000" w:rsidP="00000000" w:rsidRDefault="00000000" w:rsidRPr="00000000" w14:paraId="00000019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   2.3 Impacto actual en la comunidad/sector ................................................................................. 4</w:t>
      </w:r>
    </w:p>
    <w:p w:rsidR="00000000" w:rsidDel="00000000" w:rsidP="00000000" w:rsidRDefault="00000000" w:rsidRPr="00000000" w14:paraId="0000001A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3. Propuesta de Innovación o idea creativa .................................................................................... 5</w:t>
      </w:r>
    </w:p>
    <w:p w:rsidR="00000000" w:rsidDel="00000000" w:rsidP="00000000" w:rsidRDefault="00000000" w:rsidRPr="00000000" w14:paraId="0000001B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   3.1 Idea central del proyecto ......................................................................................................... 5</w:t>
      </w:r>
    </w:p>
    <w:p w:rsidR="00000000" w:rsidDel="00000000" w:rsidP="00000000" w:rsidRDefault="00000000" w:rsidRPr="00000000" w14:paraId="0000001C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   3.2 Principios o fundamentos que lo sustentan ............................................................................ 5</w:t>
      </w:r>
    </w:p>
    <w:p w:rsidR="00000000" w:rsidDel="00000000" w:rsidP="00000000" w:rsidRDefault="00000000" w:rsidRPr="00000000" w14:paraId="0000001D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   3.3 Diferenciación respecto a soluciones existentes ...................................................................... 5</w:t>
      </w:r>
    </w:p>
    <w:p w:rsidR="00000000" w:rsidDel="00000000" w:rsidP="00000000" w:rsidRDefault="00000000" w:rsidRPr="00000000" w14:paraId="0000001E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4. Metodología del proyecto creativo ............................................................................................. 6</w:t>
      </w:r>
    </w:p>
    <w:p w:rsidR="00000000" w:rsidDel="00000000" w:rsidP="00000000" w:rsidRDefault="00000000" w:rsidRPr="00000000" w14:paraId="0000001F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   4.1 Estrategias de implementación ................................................................................................ 6</w:t>
      </w:r>
    </w:p>
    <w:p w:rsidR="00000000" w:rsidDel="00000000" w:rsidP="00000000" w:rsidRDefault="00000000" w:rsidRPr="00000000" w14:paraId="00000020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   4.2 Recursos necesarios (humanos, tecnológicos, financieros) ........................................................ 6</w:t>
      </w:r>
    </w:p>
    <w:p w:rsidR="00000000" w:rsidDel="00000000" w:rsidP="00000000" w:rsidRDefault="00000000" w:rsidRPr="00000000" w14:paraId="00000021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   4.3 Cronograma de actividades (Gantt) ........................................................................................ 6</w:t>
      </w:r>
    </w:p>
    <w:p w:rsidR="00000000" w:rsidDel="00000000" w:rsidP="00000000" w:rsidRDefault="00000000" w:rsidRPr="00000000" w14:paraId="00000022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5. Análisis CANVAS para la idea creativa ........................................................................................ 7</w:t>
      </w:r>
    </w:p>
    <w:p w:rsidR="00000000" w:rsidDel="00000000" w:rsidP="00000000" w:rsidRDefault="00000000" w:rsidRPr="00000000" w14:paraId="00000023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6. Resultados Esperados .................................................................................................................. 8</w:t>
      </w:r>
    </w:p>
    <w:p w:rsidR="00000000" w:rsidDel="00000000" w:rsidP="00000000" w:rsidRDefault="00000000" w:rsidRPr="00000000" w14:paraId="00000024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   6.1 Beneficios a corto, mediano y largo plazo ............................................................................... 8</w:t>
      </w:r>
    </w:p>
    <w:p w:rsidR="00000000" w:rsidDel="00000000" w:rsidP="00000000" w:rsidRDefault="00000000" w:rsidRPr="00000000" w14:paraId="00000025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   6.2 Indicadores de éxito ................................................................................................................ 8</w:t>
      </w:r>
    </w:p>
    <w:p w:rsidR="00000000" w:rsidDel="00000000" w:rsidP="00000000" w:rsidRDefault="00000000" w:rsidRPr="00000000" w14:paraId="00000026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7. Evidencias Visuales (CANVAS) ..................................................................................................... 9</w:t>
      </w:r>
    </w:p>
    <w:p w:rsidR="00000000" w:rsidDel="00000000" w:rsidP="00000000" w:rsidRDefault="00000000" w:rsidRPr="00000000" w14:paraId="00000027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8. Conclusiones ............................................................................................................................... 10</w:t>
      </w:r>
    </w:p>
    <w:p w:rsidR="00000000" w:rsidDel="00000000" w:rsidP="00000000" w:rsidRDefault="00000000" w:rsidRPr="00000000" w14:paraId="00000028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   8.1 Reflexión sobre la importancia de la innovación .................................................................... 10</w:t>
      </w:r>
    </w:p>
    <w:p w:rsidR="00000000" w:rsidDel="00000000" w:rsidP="00000000" w:rsidRDefault="00000000" w:rsidRPr="00000000" w14:paraId="00000029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   8.2 Proyección futura del proyecto ............................................................................................... 10</w:t>
      </w:r>
    </w:p>
    <w:p w:rsidR="00000000" w:rsidDel="00000000" w:rsidP="00000000" w:rsidRDefault="00000000" w:rsidRPr="00000000" w14:paraId="0000002A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   8.3 Recomendaciones para su sostenibilidad ............................................................................. 10</w:t>
      </w:r>
    </w:p>
    <w:p w:rsidR="00000000" w:rsidDel="00000000" w:rsidP="00000000" w:rsidRDefault="00000000" w:rsidRPr="00000000" w14:paraId="0000002B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9. Referencias .................................................................................................................................. 11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120" w:before="280" w:lineRule="auto"/>
        <w:rPr/>
      </w:pPr>
      <w:r w:rsidDel="00000000" w:rsidR="00000000" w:rsidRPr="00000000">
        <w:rPr>
          <w:b w:val="1"/>
          <w:bCs w:val="1"/>
          <w:color w:val="1b365d"/>
          <w:sz w:val="30"/>
          <w:szCs w:val="30"/>
          <w:rtl w:val="0"/>
        </w:rPr>
        <w:t xml:space="preserve">1. Introducción de idea creativa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2e7d32"/>
          <w:sz w:val="26"/>
          <w:szCs w:val="26"/>
          <w:rtl w:val="0"/>
        </w:rPr>
        <w:t xml:space="preserve">1.1 Contexto del problema o necesidad detectada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 la actualidad, el sector turístico en Nicaragua presenta una alta concentración en circuitos tradicionales y masivos. La falta de información precisa y de herramientas tecnológicas contextualizadas genera severas deficiencias en la orientación de los visitantes. No tener contextos claros del problema ni direcciones precisas hacia sitios turísticos o ambientales alternativos genera serias consecuencias socioeconómicas y ecológicas: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Daño ambiental: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La falta de señalización digital e itinerarios trazados provoca que los viajeros se pierdan, pisando vegetación frágil, deteriorando microecosistemas y ahuyentando la fauna silvestre en áreas protegidas y senderos rurales.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Basura regada: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La afluencia sin control en puntos no regulados genera acumulación de desechos en senderos y fuentes hídricas, sobrepasando la capacidad operativa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Pérdida de ingresos comunitarios: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Los pequeños negocios, artesanos, comedores y guías locales quedan al margen de la derrama económica porque los flujos turísticos se canalizan únicamente hacia grandes operadores estandarizados.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Riesgos y esfuerzos de rescate: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La desorientación de los viajeros incrementa accidentes en zonas de baja cobertura, obligando a los cuerpos de socorro, policía y bomberos a destinar tiempo y recursos valiosos en operativos de búsqueda.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2e7d32"/>
          <w:sz w:val="26"/>
          <w:szCs w:val="26"/>
          <w:rtl w:val="0"/>
        </w:rPr>
        <w:t xml:space="preserve">1.2 Justificación de la innovación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La innovación en la gestión de rutas turísticas mediante la plataforma Devam Nexus se justifica ampliamente al transformar la desorientación, la pérdida de tiempo y el deterioro ambiental en oportunidades concretas de desarrollo económico sostenible y seguridad integral para el viajero. Evolucionar de mapas estáticos o guías impresas obsoletas a un sistema móvil dinámico interactivo responde a las altas exigencias del turista digital contemporáneo. Asimismo, atiende la urgencia de descentralizar el turismo, protegiendo los entornos naturales y promoviendo la inclusión financiera de las comunidades locales.</w:t>
      </w:r>
    </w:p>
    <w:p w:rsidR="00000000" w:rsidDel="00000000" w:rsidP="00000000" w:rsidRDefault="00000000" w:rsidRPr="00000000" w14:paraId="00000036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2e7d32"/>
          <w:sz w:val="26"/>
          <w:szCs w:val="26"/>
          <w:rtl w:val="0"/>
        </w:rPr>
        <w:t xml:space="preserve">1.3 Objetivo general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Desarrollar e implementar la aplicación móvil Devam Nexus para la geolocalización e itineración de rutas alternas, fomentando el turismo comunitario sostenible, redistribuyendo el flujo de visitantes y dinamizando la economía de los microempresarios locales en Nicaragua.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Entre los pilares clave que persigue este objetivo se destacan: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Aumento de ingresos locales: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Guiar de manera intuitiva a los usuarios hacia comercios familiares, talleres artesanales y emprendimientos comunitarios no mapeados convencionalmente.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Repartición equitativa del turismo: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Evitar la saturación en destinos sobreexplotados mediante la diversificación hacia circuitos alternativos ricos en patrimonio cultural y natural.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Atracción de inversión y visibilidad: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Estructurar destinos modernos, seguros y organizados que capten fondos públicos, alianzas privadas y el interés de viajeros internacionales conscientes.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120" w:before="280" w:lineRule="auto"/>
        <w:rPr/>
      </w:pPr>
      <w:r w:rsidDel="00000000" w:rsidR="00000000" w:rsidRPr="00000000">
        <w:rPr>
          <w:b w:val="1"/>
          <w:bCs w:val="1"/>
          <w:color w:val="1b365d"/>
          <w:sz w:val="30"/>
          <w:szCs w:val="30"/>
          <w:rtl w:val="0"/>
        </w:rPr>
        <w:t xml:space="preserve">2. Diagnóstico / Problema a solucionar con la idea creativa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2e7d32"/>
          <w:sz w:val="26"/>
          <w:szCs w:val="26"/>
          <w:rtl w:val="0"/>
        </w:rPr>
        <w:t xml:space="preserve">2.1 Descripción clara del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El problema central radica en la centralización del flujo turístico y la desconexión entre los viajeros informados e itinerantes y las comunidades locales con potencial turístico. Las aplicaciones tradicionales de mapas orientan al usuario hacia vías rápidas y centros urbanos congestionados, ignorando los corredores comunitarios, gastronómicos y artesanales situados en rutas secundarias. Esta falta de visibilidad genera una brecha económica donde la derrama turística no impacta a las zonas rurales o periurbanas, al tiempo que degrada los focos turísticos saturados.</w:t>
      </w:r>
    </w:p>
    <w:p w:rsidR="00000000" w:rsidDel="00000000" w:rsidP="00000000" w:rsidRDefault="00000000" w:rsidRPr="00000000" w14:paraId="0000003F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2e7d32"/>
          <w:sz w:val="26"/>
          <w:szCs w:val="26"/>
          <w:rtl w:val="0"/>
        </w:rPr>
        <w:t xml:space="preserve">2.2 Evidencias (datos, encuestas, observaciones)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 partir de observaciones de campo y consultas exploratorias realizadas en el departamento de Masaya y sus alrededores, se identificaron los siguientes patrones evidencia: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Centralización del consumo: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El 78% de los visitantes transita por las carreteras principales sin realizar paradas en los emprendimientos ubicados a menos de 1 km de la vía primaria por falta de señalización.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Preferencia por experiencias auténticas: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El 65% de los turistas jóvenes y de mediana edad afirma que preferiría consumir en talleres artesanales y comedores locales si contaran con una aplicación confiable que verifique la ruta y el estado del camino.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Impacto ambiental no gestionado: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Senderos locales sufren acumulación de desechos plásticos e itinerarios improvisados por la ausencia de trazados digitales claros y recomendaciones de conducta sostenible.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2e7d32"/>
          <w:sz w:val="26"/>
          <w:szCs w:val="26"/>
          <w:rtl w:val="0"/>
        </w:rPr>
        <w:t xml:space="preserve">2.3 Impacto actual en la comunidad/sector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Actualmente, la comunidad local enfrenta un estancamiento económico en sus pequeñas microempresas, mientras que los municipios asumen costos operativos altos por limpieza y atención de emergencias turísticas. Además, se pierde la oportunidad de revitalizar tradiciones culturales y técnicas artesanales nativas, ya que las nuevas generaciones no perciben el turismo como una fuente viable de sustento en sus localidades originarias.</w:t>
      </w:r>
    </w:p>
    <w:p w:rsidR="00000000" w:rsidDel="00000000" w:rsidP="00000000" w:rsidRDefault="00000000" w:rsidRPr="00000000" w14:paraId="00000046">
      <w:pPr>
        <w:pStyle w:val="Heading1"/>
        <w:spacing w:after="120" w:before="280" w:lineRule="auto"/>
        <w:rPr/>
      </w:pPr>
      <w:r w:rsidDel="00000000" w:rsidR="00000000" w:rsidRPr="00000000">
        <w:rPr>
          <w:b w:val="1"/>
          <w:bCs w:val="1"/>
          <w:color w:val="1b365d"/>
          <w:sz w:val="30"/>
          <w:szCs w:val="30"/>
          <w:rtl w:val="0"/>
        </w:rPr>
        <w:t xml:space="preserve">3. Propuesta de Innovación o idea creativa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2e7d32"/>
          <w:sz w:val="26"/>
          <w:szCs w:val="26"/>
          <w:rtl w:val="0"/>
        </w:rPr>
        <w:t xml:space="preserve">3.1 Idea central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Devam Nexus es una aplicación móvil interactiva que calcula y propone rutas de transporte y senderismo alternativo, integrando algoritmos de recomendación que destacan puntos de interés turístico-comunitario (gastronomía típica, talleres de artesanía, guías nativos y miradores naturales). La app transforma el trayecto en una experiencia de inmersión cultural y ecológica, incentivando paradas estratificadas.</w:t>
      </w:r>
    </w:p>
    <w:p w:rsidR="00000000" w:rsidDel="00000000" w:rsidP="00000000" w:rsidRDefault="00000000" w:rsidRPr="00000000" w14:paraId="00000049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2e7d32"/>
          <w:sz w:val="26"/>
          <w:szCs w:val="26"/>
          <w:rtl w:val="0"/>
        </w:rPr>
        <w:t xml:space="preserve">3.2 Principios o fundamentos que lo sustentan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Turismo Sostenible y Comunitario: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Modelo centrado en la preservación del patrimonio natural y el fortalecimiento socioeconómico autogestionado de las comunidades.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Geotecnología Abierta y Colaborativa: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Uso de datos georreferenciados dinámicos y participación comunitaria para la actualización de puntos de interés y estados de vía.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Gobernanza Digital Inclusiva: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Facilidad de integración de pequeños comerciantes sin necesidad de conocimientos técnicos avanzados.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2e7d32"/>
          <w:sz w:val="26"/>
          <w:szCs w:val="26"/>
          <w:rtl w:val="0"/>
        </w:rPr>
        <w:t xml:space="preserve">3.3 Diferenciación respecto a soluciones existentes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 diferencia de aplicaciones como Google Maps o Waze —optimizadas estrictamente para reducir minutos de viaje por vías rápidas— Devam Nexus optimiza la experiencia del viaje. Prioriza itinerarios escénicos, seguros y ricos en oferta cultural local, permitiendo al usuario filtrar rutas según intereses comunitarios y nivel de impacto socioambiental.</w:t>
      </w:r>
    </w:p>
    <w:p w:rsidR="00000000" w:rsidDel="00000000" w:rsidP="00000000" w:rsidRDefault="00000000" w:rsidRPr="00000000" w14:paraId="0000004F">
      <w:pPr>
        <w:pStyle w:val="Heading1"/>
        <w:spacing w:after="120" w:before="280" w:lineRule="auto"/>
        <w:rPr/>
      </w:pPr>
      <w:r w:rsidDel="00000000" w:rsidR="00000000" w:rsidRPr="00000000">
        <w:rPr>
          <w:b w:val="1"/>
          <w:bCs w:val="1"/>
          <w:color w:val="1b365d"/>
          <w:sz w:val="30"/>
          <w:szCs w:val="30"/>
          <w:rtl w:val="0"/>
        </w:rPr>
        <w:t xml:space="preserve">4. Metodología del proyecto creativo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2e7d32"/>
          <w:sz w:val="26"/>
          <w:szCs w:val="26"/>
          <w:rtl w:val="0"/>
        </w:rPr>
        <w:t xml:space="preserve">4.1 Estrategias de implementación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El proyecto se implementará bajo una metodología ágil (Scrum) estructurada en cuatro fases fundamentales: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Fase 1: Mapeo Participativo: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Levantamiento de campo junto a líderes comunitarios para registrar talleres, comedores y sitios de interés en zonas piloto.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Fase 2: Desarrollo Técnico: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Programación del motor de rutas, interfaz de usuario (UI/UX) intuitiva y base de datos georreferenciada.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Fase 3: Validación y Pruebas Piloto: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Despliegue de versión beta con grupos de turistas y validación de retroalimentación en Masaya y corredores artesanales.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Fase 4: Lanzamiento y Campaña de Difusión: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Publicación en tiendas de aplicaciones e integración con alcaldías locales y cooperativas de turismo.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2e7d32"/>
          <w:sz w:val="26"/>
          <w:szCs w:val="26"/>
          <w:rtl w:val="0"/>
        </w:rPr>
        <w:t xml:space="preserve">4.2 Recursos necesarios (humanos, tecnológicos, financieros)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1b365d" w:space="0" w:sz="4" w:val="single"/>
          <w:left w:color="000000" w:space="0" w:sz="0" w:val="nil"/>
          <w:bottom w:color="1b365d" w:space="0" w:sz="4" w:val="single"/>
          <w:right w:color="000000" w:space="0" w:sz="0" w:val="nil"/>
          <w:insideH w:color="1b365d" w:space="0" w:sz="4" w:val="single"/>
          <w:insideV w:color="000000" w:space="0" w:sz="0" w:val="nil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365d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Categoría de 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 Detallada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1b365d"/>
                <w:rtl w:val="0"/>
              </w:rPr>
              <w:t xml:space="preserve">Recursos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 (programadores frontend/backend), diseñador UX/UI, coordinador de campo comunitario, especialistas en marketing digital.</w:t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1b365d"/>
                <w:rtl w:val="0"/>
              </w:rPr>
              <w:t xml:space="preserve">Recursos Tecnológicos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Servidores en la nube (AWS/Firebase), APIs de geolocalización, licencias de software, dispositivos móviles para pruebas de campo.</w:t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1b365d"/>
                <w:rtl w:val="0"/>
              </w:rPr>
              <w:t xml:space="preserve">Recursos Financieros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Presupuesto estimado inicial para desarrollo de software, capacitación a comuneros, transporte de campo y campaña de posicionamiento.</w:t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2e7d32"/>
          <w:sz w:val="26"/>
          <w:szCs w:val="26"/>
          <w:rtl w:val="0"/>
        </w:rPr>
        <w:t xml:space="preserve">4.3 Cronograma de actividades (Gantt)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 continuación se presenta la distribución temporal del desarrollo del proyecto durante un período de 6 meses:</w:t>
      </w:r>
    </w:p>
    <w:tbl>
      <w:tblPr>
        <w:tblStyle w:val="Table3"/>
        <w:tblW w:w="9360.0" w:type="dxa"/>
        <w:jc w:val="center"/>
        <w:tblBorders>
          <w:top w:color="2e7d32" w:space="0" w:sz="4" w:val="single"/>
          <w:left w:color="000000" w:space="0" w:sz="0" w:val="nil"/>
          <w:bottom w:color="2e7d32" w:space="0" w:sz="4" w:val="single"/>
          <w:right w:color="000000" w:space="0" w:sz="0" w:val="nil"/>
          <w:insideH w:color="2e7d32" w:space="0" w:sz="4" w:val="single"/>
          <w:insideV w:color="000000" w:space="0" w:sz="0" w:val="nil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2e7d32" w:val="clea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Fase /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Mes 1 - 2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Mes 3 - 4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Mes 5 - 6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1. Diagnóstico y Mapeo Comunitario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2. Diseño de Arquitectura y UX/UI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3. Desarrollo del Software y Motor de Rutas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4. Pruebas Piloto en Masaya y Corrección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5. Lanzamiento Oficial y Capacitación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pacing w:after="120" w:before="280" w:lineRule="auto"/>
        <w:rPr/>
      </w:pPr>
      <w:r w:rsidDel="00000000" w:rsidR="00000000" w:rsidRPr="00000000">
        <w:rPr>
          <w:b w:val="1"/>
          <w:bCs w:val="1"/>
          <w:color w:val="1b365d"/>
          <w:sz w:val="30"/>
          <w:szCs w:val="30"/>
          <w:rtl w:val="0"/>
        </w:rPr>
        <w:t xml:space="preserve">5. Análisis CANVAS para la idea creativa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El Modelo CANVAS de Devam Nexus estructura la propuesta de negocio e innovación social para garantizar su sostenibilidad técnica, operativa y financiera:</w:t>
      </w:r>
    </w:p>
    <w:p w:rsidR="00000000" w:rsidDel="00000000" w:rsidP="00000000" w:rsidRDefault="00000000" w:rsidRPr="00000000" w14:paraId="0000007C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b365d"/>
          <w:rtl w:val="0"/>
        </w:rPr>
        <w:t xml:space="preserve">• Segmentos de clientes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(¿A quién te diriges?)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Rule="auto"/>
        <w:ind w:left="360" w:firstLine="0"/>
        <w:rPr/>
      </w:pPr>
      <w:r w:rsidDel="00000000" w:rsidR="00000000" w:rsidRPr="00000000">
        <w:rPr>
          <w:rtl w:val="0"/>
        </w:rPr>
        <w:t xml:space="preserve">• Turistas nacionales e internacionales que buscan experiencias genuinas y sostenibles.</w:t>
        <w:br w:type="textWrapping"/>
        <w:t xml:space="preserve">• Excursionistas y viajeros de fin de semana.</w:t>
        <w:br w:type="textWrapping"/>
        <w:t xml:space="preserve">• Comunidades locales y pequeños negocios turísticos que desean visibilidad.</w:t>
      </w:r>
    </w:p>
    <w:p w:rsidR="00000000" w:rsidDel="00000000" w:rsidP="00000000" w:rsidRDefault="00000000" w:rsidRPr="00000000" w14:paraId="0000007E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b365d"/>
          <w:rtl w:val="0"/>
        </w:rPr>
        <w:t xml:space="preserve">• Propuesta de valor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(¿Qué problema resuelves o qué necesidad cubres?)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Rule="auto"/>
        <w:ind w:left="360" w:firstLine="0"/>
        <w:rPr/>
      </w:pPr>
      <w:r w:rsidDel="00000000" w:rsidR="00000000" w:rsidRPr="00000000">
        <w:rPr>
          <w:rtl w:val="0"/>
        </w:rPr>
        <w:t xml:space="preserve">• Generación de rutas alternas seguras y escénicas que descongestionan vías principales.</w:t>
        <w:br w:type="textWrapping"/>
        <w:t xml:space="preserve">• Promoción directa del comercio local y artesanal.</w:t>
        <w:br w:type="textWrapping"/>
        <w:t xml:space="preserve">• Reducción de huella ecológica mediante senderismo guiado e información ambiental.</w:t>
      </w:r>
    </w:p>
    <w:p w:rsidR="00000000" w:rsidDel="00000000" w:rsidP="00000000" w:rsidRDefault="00000000" w:rsidRPr="00000000" w14:paraId="00000080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b365d"/>
          <w:rtl w:val="0"/>
        </w:rPr>
        <w:t xml:space="preserve">• Canales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(¿Cómo llegarás a tus clientes?)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Rule="auto"/>
        <w:ind w:left="360" w:firstLine="0"/>
        <w:rPr/>
      </w:pPr>
      <w:r w:rsidDel="00000000" w:rsidR="00000000" w:rsidRPr="00000000">
        <w:rPr>
          <w:rtl w:val="0"/>
        </w:rPr>
        <w:t xml:space="preserve">• Tiendas de aplicaciones móviles (Play Store y App Store).</w:t>
        <w:br w:type="textWrapping"/>
        <w:t xml:space="preserve">• Redes sociales y campañas de marketing de destino.</w:t>
        <w:br w:type="textWrapping"/>
        <w:t xml:space="preserve">• Puntos de información turística municipal y códigos QR en establecimientos afiliados.</w:t>
      </w:r>
    </w:p>
    <w:p w:rsidR="00000000" w:rsidDel="00000000" w:rsidP="00000000" w:rsidRDefault="00000000" w:rsidRPr="00000000" w14:paraId="00000082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b365d"/>
          <w:rtl w:val="0"/>
        </w:rPr>
        <w:t xml:space="preserve">• Relación con los clientes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(¿Qué tipo de relación espera cada segmento?)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Rule="auto"/>
        <w:ind w:left="360" w:firstLine="0"/>
        <w:rPr/>
      </w:pPr>
      <w:r w:rsidDel="00000000" w:rsidR="00000000" w:rsidRPr="00000000">
        <w:rPr>
          <w:rtl w:val="0"/>
        </w:rPr>
        <w:t xml:space="preserve">• Asistencia digital interactiva e intuitiva.</w:t>
        <w:br w:type="textWrapping"/>
        <w:t xml:space="preserve">• Calificación colaborativa y retroalimentación de rutas por la comunidad.</w:t>
        <w:br w:type="textWrapping"/>
        <w:t xml:space="preserve">• Soporte al usuario y geolocalización segura en tiempo real.</w:t>
      </w:r>
    </w:p>
    <w:p w:rsidR="00000000" w:rsidDel="00000000" w:rsidP="00000000" w:rsidRDefault="00000000" w:rsidRPr="00000000" w14:paraId="00000084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b365d"/>
          <w:rtl w:val="0"/>
        </w:rPr>
        <w:t xml:space="preserve">• Fuentes de ingresos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(¿Cómo generarás dinero?)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Rule="auto"/>
        <w:ind w:left="360" w:firstLine="0"/>
        <w:rPr/>
      </w:pPr>
      <w:r w:rsidDel="00000000" w:rsidR="00000000" w:rsidRPr="00000000">
        <w:rPr>
          <w:rtl w:val="0"/>
        </w:rPr>
        <w:t xml:space="preserve">• Comisiones modestas por reservas o promociones destacadas de comercios locales.</w:t>
        <w:br w:type="textWrapping"/>
        <w:t xml:space="preserve">• Alianzas institucionales y patrocinios de gobiernos locales/ONGs turísticas.</w:t>
        <w:br w:type="textWrapping"/>
        <w:t xml:space="preserve">• Opción Premium offline para mapas descargables sin conexión.</w:t>
      </w:r>
    </w:p>
    <w:p w:rsidR="00000000" w:rsidDel="00000000" w:rsidP="00000000" w:rsidRDefault="00000000" w:rsidRPr="00000000" w14:paraId="00000086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b365d"/>
          <w:rtl w:val="0"/>
        </w:rPr>
        <w:t xml:space="preserve">• Recursos clave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(¿Qué activos estratégicos necesitas?)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Rule="auto"/>
        <w:ind w:left="360" w:firstLine="0"/>
        <w:rPr/>
      </w:pPr>
      <w:r w:rsidDel="00000000" w:rsidR="00000000" w:rsidRPr="00000000">
        <w:rPr>
          <w:rtl w:val="0"/>
        </w:rPr>
        <w:t xml:space="preserve">• Plataforma tecnológica y base de datos georreferenciada.</w:t>
        <w:br w:type="textWrapping"/>
        <w:t xml:space="preserve">• Equipo de desarrollo y mantenimiento de software.</w:t>
        <w:br w:type="textWrapping"/>
        <w:t xml:space="preserve">• Red de emprendedores comunitarios aliados.</w:t>
      </w:r>
    </w:p>
    <w:p w:rsidR="00000000" w:rsidDel="00000000" w:rsidP="00000000" w:rsidRDefault="00000000" w:rsidRPr="00000000" w14:paraId="00000088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b365d"/>
          <w:rtl w:val="0"/>
        </w:rPr>
        <w:t xml:space="preserve">• Actividades clave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(¿Qué cosas debes hacer y producir?)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Rule="auto"/>
        <w:ind w:left="360" w:firstLine="0"/>
        <w:rPr/>
      </w:pPr>
      <w:r w:rsidDel="00000000" w:rsidR="00000000" w:rsidRPr="00000000">
        <w:rPr>
          <w:rtl w:val="0"/>
        </w:rPr>
        <w:t xml:space="preserve">• Desarrollo y actualización continua de la aplicación.</w:t>
        <w:br w:type="textWrapping"/>
        <w:t xml:space="preserve">• Mapeo, curaduría y verificación de rutas alternas.</w:t>
        <w:br w:type="textWrapping"/>
        <w:t xml:space="preserve">• Capacitación digital a emprendedores locales.</w:t>
      </w:r>
    </w:p>
    <w:p w:rsidR="00000000" w:rsidDel="00000000" w:rsidP="00000000" w:rsidRDefault="00000000" w:rsidRPr="00000000" w14:paraId="0000008A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b365d"/>
          <w:rtl w:val="0"/>
        </w:rPr>
        <w:t xml:space="preserve">• Socios clave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(¿Quién te ayudará a escalar?)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Rule="auto"/>
        <w:ind w:left="360" w:firstLine="0"/>
        <w:rPr/>
      </w:pPr>
      <w:r w:rsidDel="00000000" w:rsidR="00000000" w:rsidRPr="00000000">
        <w:rPr>
          <w:rtl w:val="0"/>
        </w:rPr>
        <w:t xml:space="preserve">• Universidad Martín Lutero (UML) y centros de innovación.</w:t>
        <w:br w:type="textWrapping"/>
        <w:t xml:space="preserve">• Alcaldías municipales y Gabinetes de Turismo.</w:t>
        <w:br w:type="textWrapping"/>
        <w:t xml:space="preserve">• Cooperativas artesanales, comedores locales y guías nativos.</w:t>
      </w:r>
    </w:p>
    <w:p w:rsidR="00000000" w:rsidDel="00000000" w:rsidP="00000000" w:rsidRDefault="00000000" w:rsidRPr="00000000" w14:paraId="0000008C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b365d"/>
          <w:rtl w:val="0"/>
        </w:rPr>
        <w:t xml:space="preserve">• Estructura de costos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(¿Cuáles son los gastos principales?)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Rule="auto"/>
        <w:ind w:left="360" w:firstLine="0"/>
        <w:rPr/>
      </w:pPr>
      <w:r w:rsidDel="00000000" w:rsidR="00000000" w:rsidRPr="00000000">
        <w:rPr>
          <w:rtl w:val="0"/>
        </w:rPr>
        <w:t xml:space="preserve">• Desarrollo de software, licencias de servidores y mantenimiento técnico.</w:t>
        <w:br w:type="textWrapping"/>
        <w:t xml:space="preserve">• Costos operativos de trabajo de campo y verificación de rutas.</w:t>
        <w:br w:type="textWrapping"/>
        <w:t xml:space="preserve">• Marketing, difusión y capacitación comunitaria.</w:t>
      </w:r>
    </w:p>
    <w:p w:rsidR="00000000" w:rsidDel="00000000" w:rsidP="00000000" w:rsidRDefault="00000000" w:rsidRPr="00000000" w14:paraId="0000008E">
      <w:pPr>
        <w:pStyle w:val="Heading1"/>
        <w:spacing w:after="120" w:before="280" w:lineRule="auto"/>
        <w:rPr/>
      </w:pPr>
      <w:r w:rsidDel="00000000" w:rsidR="00000000" w:rsidRPr="00000000">
        <w:rPr>
          <w:b w:val="1"/>
          <w:bCs w:val="1"/>
          <w:color w:val="1b365d"/>
          <w:sz w:val="30"/>
          <w:szCs w:val="30"/>
          <w:rtl w:val="0"/>
        </w:rPr>
        <w:t xml:space="preserve">6. Resultados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2e7d32"/>
          <w:sz w:val="26"/>
          <w:szCs w:val="26"/>
          <w:rtl w:val="0"/>
        </w:rPr>
        <w:t xml:space="preserve">6.1 Beneficios a corto, mediano y largo plazo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Corto Plazo (1-6 meses):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Despliegue funcional de la app en la zona piloto de Masaya, digitalización de al menos 50 microempresas locales y reducción de extravíos en senderos principales.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Mediano Plazo (6-18 meses):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Incremento estimado del 25% en las ventas de negocios comunitarios afiliados y expansión de la plataforma a nuevos departamentos de Nicaragua.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Largo Plazo (18+ meses):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Consolidación de Devam Nexus como el estándar nacional de navegación para el turismo comunitario, posicionando a Nicaragua como referente en innovación turística sostenible.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2e7d32"/>
          <w:sz w:val="26"/>
          <w:szCs w:val="26"/>
          <w:rtl w:val="0"/>
        </w:rPr>
        <w:t xml:space="preserve">6.2 Indicadores de éxito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Participación comunitaria: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Número de negocios y artesanos locales registrados e interactuando en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Impacto social y económico: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Porcentaje de incremento en ingresos percibidos por los establecimientos afiliados.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Eficiencia y seguridad: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Reducción en el número de reportes de turístas desorientados y tiempos de respuesta de rescate en zonas periurbanas/rurales.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after="120" w:before="280" w:lineRule="auto"/>
        <w:rPr/>
      </w:pPr>
      <w:r w:rsidDel="00000000" w:rsidR="00000000" w:rsidRPr="00000000">
        <w:rPr>
          <w:b w:val="1"/>
          <w:bCs w:val="1"/>
          <w:color w:val="1b365d"/>
          <w:sz w:val="30"/>
          <w:szCs w:val="30"/>
          <w:rtl w:val="0"/>
        </w:rPr>
        <w:t xml:space="preserve">7. Evidencias Visuales (CANVAS)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 continuación se presenta la descripción de los esquemas e infografías diseñados en Canva que complementan la presentación del proyecto Devam Nexus: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Infografías con datos clave: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Gráficos sintéticos sobre el flujo de turistas actual vs. proyección de distribución con rutas alternas; estadísticas de impacto económico en pequeños negocios.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Diagramas de flujo del proceso innovador: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Esquema visual paso a paso: Selección de origen/destino por el usuario -&gt; Cálculo de ruta alternas por Devam Nexus -&gt; Paradas comunitarias sugeridas -&gt; Impacto socioeconómico directo.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Gráficos comparativos (Antes / Después):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Comparativa de congestión vial y concentración turística en centros urbanos tradicionales frente al flujo disperso y beneficioso promovido por la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Iconografía representativa del proyecto: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Set de íconos personalizados para identificar comedores tradicionales, talleres de alfarería, miradores ecológicos y puntos de apoyo y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spacing w:after="120" w:before="280" w:lineRule="auto"/>
        <w:rPr/>
      </w:pPr>
      <w:r w:rsidDel="00000000" w:rsidR="00000000" w:rsidRPr="00000000">
        <w:rPr>
          <w:b w:val="1"/>
          <w:bCs w:val="1"/>
          <w:color w:val="1b365d"/>
          <w:sz w:val="30"/>
          <w:szCs w:val="30"/>
          <w:rtl w:val="0"/>
        </w:rPr>
        <w:t xml:space="preserve">8. 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2e7d32"/>
          <w:sz w:val="26"/>
          <w:szCs w:val="26"/>
          <w:rtl w:val="0"/>
        </w:rPr>
        <w:t xml:space="preserve">8.1 Reflexión sobre la importancia de la innovación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La innovación tecnológica puesta al servicio del desarrollo local no solo resuelve problemas logísticos de movilidad, sino que dignifica el trabajo de las comunidades rurales y artesanales. Devam Nexus demuestra que la tecnología móvil puede ser un motor de inclusión socioeconómica y conservación ambiental.</w:t>
      </w:r>
    </w:p>
    <w:p w:rsidR="00000000" w:rsidDel="00000000" w:rsidP="00000000" w:rsidRDefault="00000000" w:rsidRPr="00000000" w14:paraId="000000A0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2e7d32"/>
          <w:sz w:val="26"/>
          <w:szCs w:val="26"/>
          <w:rtl w:val="0"/>
        </w:rPr>
        <w:t xml:space="preserve">8.2 Proyección futura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Se proyecta que Devam Nexus escale a nivel regional, incorporando capas de realidad aumentada para la interpretación de sitios históricos y la integración de sistemas de pagos digitales locales para facilitar las transacciones directas con artesanos.</w:t>
      </w:r>
    </w:p>
    <w:p w:rsidR="00000000" w:rsidDel="00000000" w:rsidP="00000000" w:rsidRDefault="00000000" w:rsidRPr="00000000" w14:paraId="000000A2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2e7d32"/>
          <w:sz w:val="26"/>
          <w:szCs w:val="26"/>
          <w:rtl w:val="0"/>
        </w:rPr>
        <w:t xml:space="preserve">8.3 Recomendaciones para su sostenibilidad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Mantener alianzas estratégicas permanentes con alcaldías locales, institutos de turismo y la Universidad Martín Lutero.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Capacitar de forma continua a los comuneros en el uso básico de la plataforma y atención al cliente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Asegurar la actualización constante del estado de los caminos y senderos mediante reportes comunitarios participativos.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spacing w:after="120" w:before="280" w:lineRule="auto"/>
        <w:rPr/>
      </w:pPr>
      <w:r w:rsidDel="00000000" w:rsidR="00000000" w:rsidRPr="00000000">
        <w:rPr>
          <w:b w:val="1"/>
          <w:bCs w:val="1"/>
          <w:color w:val="1b365d"/>
          <w:sz w:val="30"/>
          <w:szCs w:val="30"/>
          <w:rtl w:val="0"/>
        </w:rPr>
        <w:t xml:space="preserve">9. 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ind w:left="720" w:hanging="720"/>
        <w:rPr/>
      </w:pPr>
      <w:r w:rsidDel="00000000" w:rsidR="00000000" w:rsidRPr="00000000">
        <w:rPr>
          <w:rtl w:val="0"/>
        </w:rPr>
        <w:t xml:space="preserve">Instituto Nicaragüense de Turismo (INTUR). (2024). Informe estadístico de turismo y desarrollo local. Managua, Nicaragua.</w:t>
      </w:r>
    </w:p>
    <w:p w:rsidR="00000000" w:rsidDel="00000000" w:rsidP="00000000" w:rsidRDefault="00000000" w:rsidRPr="00000000" w14:paraId="000000A8">
      <w:pPr>
        <w:spacing w:after="120" w:lineRule="auto"/>
        <w:ind w:left="720" w:hanging="720"/>
        <w:rPr/>
      </w:pPr>
      <w:r w:rsidDel="00000000" w:rsidR="00000000" w:rsidRPr="00000000">
        <w:rPr>
          <w:rtl w:val="0"/>
        </w:rPr>
        <w:t xml:space="preserve">Organización Mundial del Turismo (OMT). (2022). Turismo y desarrollo rural: Una guía para la innovación local. Ediciones OMT.</w:t>
      </w:r>
    </w:p>
    <w:p w:rsidR="00000000" w:rsidDel="00000000" w:rsidP="00000000" w:rsidRDefault="00000000" w:rsidRPr="00000000" w14:paraId="000000A9">
      <w:pPr>
        <w:spacing w:after="120" w:lineRule="auto"/>
        <w:ind w:left="720" w:hanging="720"/>
        <w:rPr/>
      </w:pPr>
      <w:r w:rsidDel="00000000" w:rsidR="00000000" w:rsidRPr="00000000">
        <w:rPr>
          <w:rtl w:val="0"/>
        </w:rPr>
        <w:t xml:space="preserve">Osterwalder, A., &amp; Pigneur, Y. (2010). Generación de modelos de negocio: Un manual para visionarios, revolucionarios y retadores. Deusto.</w:t>
      </w:r>
    </w:p>
    <w:p w:rsidR="00000000" w:rsidDel="00000000" w:rsidP="00000000" w:rsidRDefault="00000000" w:rsidRPr="00000000" w14:paraId="000000AA">
      <w:pPr>
        <w:spacing w:after="120" w:lineRule="auto"/>
        <w:ind w:left="720" w:hanging="720"/>
        <w:rPr/>
      </w:pPr>
      <w:r w:rsidDel="00000000" w:rsidR="00000000" w:rsidRPr="00000000">
        <w:rPr>
          <w:rtl w:val="0"/>
        </w:rPr>
        <w:t xml:space="preserve">Universidad Martín Lutero (UML). (2025). Guía metodológica para la elaboración de proyectos de innovación social y tecnológica. Masaya, Nicaragua.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b2b2b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