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B2575" w:rsidRDefault="005B2575" w14:paraId="00000001" w14:textId="77777777">
      <w:pPr>
        <w:widowControl w:val="0"/>
        <w:pBdr>
          <w:top w:val="nil"/>
          <w:left w:val="nil"/>
          <w:bottom w:val="nil"/>
          <w:right w:val="nil"/>
          <w:between w:val="nil"/>
        </w:pBdr>
        <w:rPr>
          <w:color w:val="000000"/>
        </w:rPr>
      </w:pPr>
    </w:p>
    <w:tbl>
      <w:tblPr>
        <w:tblStyle w:val="a"/>
        <w:tblW w:w="92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210"/>
      </w:tblGrid>
      <w:tr w:rsidR="005B2575" w:rsidTr="455773BA" w14:paraId="6A3D2620" w14:textId="77777777">
        <w:trPr>
          <w:trHeight w:val="1547"/>
        </w:trPr>
        <w:tc>
          <w:tcPr>
            <w:tcW w:w="9210" w:type="dxa"/>
            <w:shd w:val="clear" w:color="auto" w:fill="auto"/>
            <w:tcMar>
              <w:top w:w="100" w:type="dxa"/>
              <w:left w:w="100" w:type="dxa"/>
              <w:bottom w:w="100" w:type="dxa"/>
              <w:right w:w="100" w:type="dxa"/>
            </w:tcMar>
          </w:tcPr>
          <w:p w:rsidR="005B2575" w:rsidRDefault="002255F4" w14:paraId="00000002" w14:textId="77777777">
            <w:pPr>
              <w:widowControl w:val="0"/>
              <w:pBdr>
                <w:top w:val="nil"/>
                <w:left w:val="nil"/>
                <w:bottom w:val="nil"/>
                <w:right w:val="nil"/>
                <w:between w:val="nil"/>
              </w:pBdr>
              <w:spacing w:line="240" w:lineRule="auto"/>
              <w:ind w:right="70"/>
              <w:jc w:val="right"/>
              <w:rPr>
                <w:rFonts w:ascii="Verdana" w:hAnsi="Verdana" w:eastAsia="Verdana" w:cs="Verdana"/>
                <w:b/>
                <w:color w:val="C0C0C0"/>
                <w:sz w:val="120"/>
                <w:szCs w:val="120"/>
              </w:rPr>
            </w:pPr>
            <w:proofErr w:type="spellStart"/>
            <w:r>
              <w:rPr>
                <w:rFonts w:ascii="Verdana" w:hAnsi="Verdana" w:eastAsia="Verdana" w:cs="Verdana"/>
                <w:b/>
                <w:color w:val="C0C0C0"/>
                <w:sz w:val="120"/>
                <w:szCs w:val="120"/>
              </w:rPr>
              <w:t>PPBio</w:t>
            </w:r>
            <w:proofErr w:type="spellEnd"/>
            <w:r>
              <w:rPr>
                <w:rFonts w:ascii="Verdana" w:hAnsi="Verdana" w:eastAsia="Verdana" w:cs="Verdana"/>
                <w:b/>
                <w:color w:val="C0C0C0"/>
                <w:sz w:val="120"/>
                <w:szCs w:val="120"/>
              </w:rPr>
              <w:t xml:space="preserve"> 2006</w:t>
            </w:r>
          </w:p>
        </w:tc>
      </w:tr>
      <w:tr w:rsidR="005B2575" w:rsidTr="455773BA" w14:paraId="7D411784" w14:textId="77777777">
        <w:trPr>
          <w:trHeight w:val="751"/>
        </w:trPr>
        <w:tc>
          <w:tcPr>
            <w:tcW w:w="9210" w:type="dxa"/>
            <w:shd w:val="clear" w:color="auto" w:fill="auto"/>
            <w:tcMar>
              <w:top w:w="100" w:type="dxa"/>
              <w:left w:w="100" w:type="dxa"/>
              <w:bottom w:w="100" w:type="dxa"/>
              <w:right w:w="100" w:type="dxa"/>
            </w:tcMar>
          </w:tcPr>
          <w:p w:rsidR="005B2575" w:rsidP="455773BA" w:rsidRDefault="002255F4" w14:paraId="3E89AB81" w14:textId="47FF9036">
            <w:pPr>
              <w:widowControl w:val="0"/>
              <w:pBdr>
                <w:top w:val="nil" w:color="000000" w:sz="0" w:space="0"/>
                <w:left w:val="nil" w:color="000000" w:sz="0" w:space="0"/>
                <w:bottom w:val="nil" w:color="000000" w:sz="0" w:space="0"/>
                <w:right w:val="nil" w:color="000000" w:sz="0" w:space="0"/>
                <w:between w:val="nil" w:color="000000" w:sz="0" w:space="0"/>
              </w:pBdr>
              <w:spacing w:line="240" w:lineRule="auto"/>
              <w:ind w:right="-82"/>
              <w:jc w:val="right"/>
              <w:rPr>
                <w:rFonts w:ascii="Verdana" w:hAnsi="Verdana" w:eastAsia="Verdana" w:cs="Verdana"/>
                <w:b w:val="1"/>
                <w:bCs w:val="1"/>
                <w:color w:val="000000" w:themeColor="text1" w:themeTint="FF" w:themeShade="FF"/>
                <w:sz w:val="56"/>
                <w:szCs w:val="56"/>
                <w:highlight w:val="darkGray"/>
              </w:rPr>
            </w:pPr>
            <w:r w:rsidRPr="455773BA" w:rsidR="455773BA">
              <w:rPr>
                <w:rFonts w:ascii="Verdana" w:hAnsi="Verdana" w:eastAsia="Verdana" w:cs="Verdana"/>
                <w:b w:val="1"/>
                <w:bCs w:val="1"/>
                <w:sz w:val="56"/>
                <w:szCs w:val="56"/>
                <w:highlight w:val="darkGray"/>
              </w:rPr>
              <w:t>Base teórica</w:t>
            </w:r>
          </w:p>
          <w:p w:rsidR="005B2575" w:rsidP="455773BA" w:rsidRDefault="002255F4" w14:paraId="00000003" w14:textId="00616387">
            <w:pPr>
              <w:widowControl w:val="0"/>
              <w:pBdr>
                <w:top w:val="nil" w:color="000000" w:sz="0" w:space="0"/>
                <w:left w:val="nil" w:color="000000" w:sz="0" w:space="0"/>
                <w:bottom w:val="nil" w:color="000000" w:sz="0" w:space="0"/>
                <w:right w:val="nil" w:color="000000" w:sz="0" w:space="0"/>
                <w:between w:val="nil" w:color="000000" w:sz="0" w:space="0"/>
              </w:pBdr>
              <w:spacing w:line="240" w:lineRule="auto"/>
              <w:ind w:right="-82"/>
              <w:jc w:val="right"/>
              <w:rPr>
                <w:rFonts w:ascii="Verdana" w:hAnsi="Verdana" w:eastAsia="Verdana" w:cs="Verdana"/>
                <w:b w:val="1"/>
                <w:bCs w:val="1"/>
                <w:color w:val="000000"/>
                <w:sz w:val="56"/>
                <w:szCs w:val="56"/>
                <w:highlight w:val="darkGray"/>
              </w:rPr>
            </w:pPr>
            <w:r w:rsidRPr="455773BA" w:rsidR="455773BA">
              <w:rPr>
                <w:rFonts w:ascii="Verdana" w:hAnsi="Verdana" w:eastAsia="Verdana" w:cs="Verdana"/>
                <w:b w:val="1"/>
                <w:bCs w:val="1"/>
                <w:sz w:val="56"/>
                <w:szCs w:val="56"/>
                <w:highlight w:val="darkGray"/>
              </w:rPr>
              <w:t xml:space="preserve"> Estrutura da Comunidade</w:t>
            </w:r>
          </w:p>
        </w:tc>
      </w:tr>
    </w:tbl>
    <w:p w:rsidR="005B2575" w:rsidRDefault="005B2575" w14:paraId="00000006" w14:textId="77777777">
      <w:pPr>
        <w:widowControl w:val="0"/>
        <w:spacing w:before="8" w:line="240" w:lineRule="auto"/>
        <w:ind w:left="1817"/>
        <w:rPr>
          <w:rFonts w:ascii="Verdana" w:hAnsi="Verdana" w:eastAsia="Verdana" w:cs="Verdana"/>
          <w:sz w:val="15"/>
          <w:szCs w:val="15"/>
        </w:rPr>
      </w:pPr>
    </w:p>
    <w:tbl>
      <w:tblPr>
        <w:tblStyle w:val="a0"/>
        <w:tblW w:w="9105" w:type="dxa"/>
        <w:tblInd w:w="2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105"/>
      </w:tblGrid>
      <w:tr w:rsidR="005B2575" w:rsidTr="01A45C16" w14:paraId="33B06AC6" w14:textId="77777777">
        <w:trPr>
          <w:trHeight w:val="205"/>
        </w:trPr>
        <w:tc>
          <w:tcPr>
            <w:tcW w:w="9105" w:type="dxa"/>
            <w:shd w:val="clear" w:color="auto" w:fill="auto"/>
            <w:tcMar>
              <w:top w:w="100" w:type="dxa"/>
              <w:left w:w="100" w:type="dxa"/>
              <w:bottom w:w="100" w:type="dxa"/>
              <w:right w:w="100" w:type="dxa"/>
            </w:tcMar>
          </w:tcPr>
          <w:p w:rsidR="005B2575" w:rsidP="01A45C16" w:rsidRDefault="002255F4" w14:paraId="0038AAC3" w14:textId="1F5EB45A">
            <w:pPr>
              <w:widowControl w:val="0"/>
              <w:spacing w:before="240" w:after="240" w:line="240" w:lineRule="auto"/>
              <w:jc w:val="right"/>
              <w:rPr>
                <w:rFonts w:ascii="Verdana" w:hAnsi="Verdana" w:eastAsia="Verdana" w:cs="Verdana"/>
                <w:color w:val="FFFFFF" w:themeColor="background1"/>
                <w:sz w:val="26"/>
                <w:szCs w:val="26"/>
                <w:highlight w:val="darkGray"/>
              </w:rPr>
            </w:pPr>
            <w:r w:rsidRPr="01A45C16">
              <w:rPr>
                <w:rFonts w:ascii="Verdana" w:hAnsi="Verdana" w:eastAsia="Verdana" w:cs="Verdana"/>
                <w:b/>
                <w:bCs/>
                <w:sz w:val="26"/>
                <w:szCs w:val="26"/>
              </w:rPr>
              <w:t>Exemplo de conjunto de dados ecológicos do Programa de Pesquisa em Biodiversidade (</w:t>
            </w:r>
            <w:proofErr w:type="spellStart"/>
            <w:r w:rsidRPr="01A45C16">
              <w:rPr>
                <w:rFonts w:ascii="Verdana" w:hAnsi="Verdana" w:eastAsia="Verdana" w:cs="Verdana"/>
                <w:b/>
                <w:bCs/>
                <w:sz w:val="26"/>
                <w:szCs w:val="26"/>
              </w:rPr>
              <w:t>PPBio</w:t>
            </w:r>
            <w:proofErr w:type="spellEnd"/>
            <w:r w:rsidRPr="01A45C16">
              <w:rPr>
                <w:rFonts w:ascii="Verdana" w:hAnsi="Verdana" w:eastAsia="Verdana" w:cs="Verdana"/>
                <w:b/>
                <w:bCs/>
                <w:sz w:val="26"/>
                <w:szCs w:val="26"/>
              </w:rPr>
              <w:t>) do Semiárido.</w:t>
            </w:r>
          </w:p>
          <w:p w:rsidR="005B2575" w:rsidRDefault="002255F4" w14:paraId="00000007" w14:textId="77777777">
            <w:pPr>
              <w:widowControl w:val="0"/>
              <w:spacing w:before="240" w:after="240" w:line="240" w:lineRule="auto"/>
              <w:jc w:val="right"/>
              <w:rPr>
                <w:rFonts w:ascii="Verdana" w:hAnsi="Verdana" w:eastAsia="Verdana" w:cs="Verdana"/>
                <w:color w:val="FFFFFF"/>
                <w:sz w:val="26"/>
                <w:szCs w:val="26"/>
                <w:highlight w:val="darkGray"/>
              </w:rPr>
            </w:pPr>
            <w:r w:rsidRPr="01A45C16">
              <w:rPr>
                <w:rFonts w:ascii="Verdana" w:hAnsi="Verdana" w:eastAsia="Verdana" w:cs="Verdana"/>
                <w:b/>
                <w:bCs/>
                <w:sz w:val="26"/>
                <w:szCs w:val="26"/>
              </w:rPr>
              <w:t>Ano de 2006. Peixes.</w:t>
            </w:r>
          </w:p>
        </w:tc>
      </w:tr>
    </w:tbl>
    <w:p w:rsidR="005B2575" w:rsidRDefault="005B2575" w14:paraId="00000008" w14:textId="77777777">
      <w:pPr>
        <w:widowControl w:val="0"/>
      </w:pPr>
    </w:p>
    <w:p w:rsidR="005B2575" w:rsidRDefault="002255F4" w14:paraId="00000009" w14:textId="449D27F3">
      <w:pPr>
        <w:widowControl w:val="0"/>
        <w:pBdr>
          <w:top w:val="nil"/>
          <w:left w:val="nil"/>
          <w:bottom w:val="nil"/>
          <w:right w:val="nil"/>
          <w:between w:val="nil"/>
        </w:pBdr>
        <w:spacing w:line="240" w:lineRule="auto"/>
        <w:ind w:left="121"/>
        <w:rPr>
          <w:rFonts w:ascii="Verdana" w:hAnsi="Verdana" w:eastAsia="Verdana" w:cs="Verdana"/>
          <w:b/>
          <w:color w:val="000000"/>
          <w:sz w:val="39"/>
          <w:szCs w:val="39"/>
        </w:rPr>
      </w:pPr>
      <w:r w:rsidRPr="01A45C16">
        <w:rPr>
          <w:rFonts w:ascii="Verdana" w:hAnsi="Verdana" w:eastAsia="Verdana" w:cs="Verdana"/>
          <w:b/>
          <w:bCs/>
          <w:sz w:val="39"/>
          <w:szCs w:val="39"/>
        </w:rPr>
        <w:t>Apresentação</w:t>
      </w:r>
    </w:p>
    <w:p w:rsidR="005B2575" w:rsidP="01A45C16" w:rsidRDefault="01A45C16" w14:paraId="3BAC9425" w14:textId="48270717">
      <w:pPr>
        <w:widowControl w:val="0"/>
        <w:pBdr>
          <w:top w:val="nil"/>
          <w:left w:val="nil"/>
          <w:bottom w:val="nil"/>
          <w:right w:val="nil"/>
          <w:between w:val="nil"/>
        </w:pBdr>
        <w:spacing w:before="259" w:line="240" w:lineRule="auto"/>
        <w:ind w:left="135"/>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Para entender a distribuição das espécies de peixes e seu uso de habitat, uma série de variáveis ​​ambientais foram avaliadas como preditores da composição e riqueza da assembleia de peixes em sistemas aquáticos tropicais semiáridos. Nós pesquisamos a composição de espécies de </w:t>
      </w:r>
      <w:r w:rsidRPr="01A45C16" w:rsidR="0059770E">
        <w:rPr>
          <w:rFonts w:ascii="Verdana" w:hAnsi="Verdana" w:eastAsia="Verdana" w:cs="Verdana"/>
          <w:color w:val="000000" w:themeColor="text1"/>
          <w:sz w:val="18"/>
          <w:szCs w:val="18"/>
        </w:rPr>
        <w:t>assembleias</w:t>
      </w:r>
      <w:r w:rsidRPr="01A45C16">
        <w:rPr>
          <w:rFonts w:ascii="Verdana" w:hAnsi="Verdana" w:eastAsia="Verdana" w:cs="Verdana"/>
          <w:color w:val="000000" w:themeColor="text1"/>
          <w:sz w:val="18"/>
          <w:szCs w:val="18"/>
        </w:rPr>
        <w:t xml:space="preserve"> de peixes em sistemas aquáticos semiáridos e estabelecemos seu grau de associação com a estrutura do habitat aquático. Os locais consistiam em trechos de riachos com fluxo de água superficial, poças temporárias isoladas e reservatórios artificiais (açudes). A amostragem de peixes foi realizada em quatro ocasiões durante as estações chuvosa (abril e junho de 2006) e seca (setembro e dezembro de 2006)</w:t>
      </w:r>
      <w:r w:rsidRPr="01A45C16">
        <w:rPr>
          <w:rFonts w:ascii="Verdana" w:hAnsi="Verdana" w:eastAsia="Verdana" w:cs="Verdana"/>
          <w:sz w:val="18"/>
          <w:szCs w:val="18"/>
        </w:rPr>
        <w:t>.</w:t>
      </w:r>
    </w:p>
    <w:p w:rsidR="005B2575" w:rsidP="01A45C16" w:rsidRDefault="01A45C16" w14:paraId="2BDD090B" w14:textId="114B4646">
      <w:pPr>
        <w:widowControl w:val="0"/>
        <w:pBdr>
          <w:top w:val="nil"/>
          <w:left w:val="nil"/>
          <w:bottom w:val="nil"/>
          <w:right w:val="nil"/>
          <w:between w:val="nil"/>
        </w:pBdr>
        <w:spacing w:before="259" w:line="240" w:lineRule="auto"/>
        <w:ind w:left="135"/>
        <w:rPr>
          <w:rFonts w:ascii="Verdana" w:hAnsi="Verdana" w:eastAsia="Verdana" w:cs="Verdana"/>
          <w:color w:val="000000" w:themeColor="text1"/>
          <w:sz w:val="18"/>
          <w:szCs w:val="18"/>
        </w:rPr>
      </w:pPr>
      <w:r w:rsidRPr="01A45C16">
        <w:rPr>
          <w:rFonts w:ascii="Verdana" w:hAnsi="Verdana" w:eastAsia="Verdana" w:cs="Verdana"/>
          <w:sz w:val="18"/>
          <w:szCs w:val="18"/>
        </w:rPr>
        <w:t>Palavras-chave: fluxos intermitentes, reservatórios, conservação, composição de substratos</w:t>
      </w:r>
    </w:p>
    <w:p w:rsidR="005B2575" w:rsidP="01A45C16" w:rsidRDefault="005B2575" w14:paraId="2C331D94" w14:textId="0A80216A">
      <w:pPr>
        <w:widowControl w:val="0"/>
        <w:pBdr>
          <w:top w:val="nil"/>
          <w:left w:val="nil"/>
          <w:bottom w:val="nil"/>
          <w:right w:val="nil"/>
          <w:between w:val="nil"/>
        </w:pBdr>
        <w:spacing w:line="240" w:lineRule="auto"/>
        <w:ind w:left="135"/>
        <w:rPr>
          <w:rFonts w:ascii="Verdana" w:hAnsi="Verdana" w:eastAsia="Verdana" w:cs="Verdana"/>
          <w:sz w:val="18"/>
          <w:szCs w:val="18"/>
        </w:rPr>
      </w:pPr>
    </w:p>
    <w:p w:rsidR="005B2575" w:rsidP="01A45C16" w:rsidRDefault="01A45C16" w14:paraId="44DC7E38" w14:textId="2754ED1D">
      <w:pPr>
        <w:widowControl w:val="0"/>
        <w:pBdr>
          <w:top w:val="nil"/>
          <w:left w:val="nil"/>
          <w:bottom w:val="nil"/>
          <w:right w:val="nil"/>
          <w:between w:val="nil"/>
        </w:pBdr>
        <w:spacing w:line="240" w:lineRule="auto"/>
        <w:ind w:left="135"/>
        <w:rPr>
          <w:rFonts w:ascii="Verdana" w:hAnsi="Verdana" w:eastAsia="Verdana" w:cs="Verdana"/>
          <w:sz w:val="18"/>
          <w:szCs w:val="18"/>
        </w:rPr>
      </w:pPr>
      <w:r w:rsidRPr="01A45C16">
        <w:rPr>
          <w:rFonts w:ascii="Verdana" w:hAnsi="Verdana" w:eastAsia="Verdana" w:cs="Verdana"/>
          <w:sz w:val="18"/>
          <w:szCs w:val="18"/>
        </w:rPr>
        <w:t>Texto modificado de:</w:t>
      </w:r>
    </w:p>
    <w:p w:rsidR="005B2575" w:rsidP="01A45C16" w:rsidRDefault="01A45C16" w14:paraId="1E895045" w14:textId="6DE30B4B">
      <w:pPr>
        <w:widowControl w:val="0"/>
        <w:pBdr>
          <w:top w:val="nil"/>
          <w:left w:val="nil"/>
          <w:bottom w:val="nil"/>
          <w:right w:val="nil"/>
          <w:between w:val="nil"/>
        </w:pBdr>
        <w:spacing w:line="240" w:lineRule="auto"/>
        <w:ind w:left="135"/>
        <w:rPr>
          <w:rFonts w:ascii="Verdana" w:hAnsi="Verdana" w:eastAsia="Verdana" w:cs="Verdana"/>
          <w:sz w:val="18"/>
          <w:szCs w:val="18"/>
        </w:rPr>
      </w:pPr>
      <w:r w:rsidRPr="01A45C16">
        <w:rPr>
          <w:rFonts w:ascii="Verdana" w:hAnsi="Verdana" w:eastAsia="Verdana" w:cs="Verdana"/>
          <w:sz w:val="18"/>
          <w:szCs w:val="18"/>
        </w:rPr>
        <w:t xml:space="preserve">Variáveis ambientais como preditores da composição </w:t>
      </w:r>
      <w:proofErr w:type="gramStart"/>
      <w:r w:rsidRPr="01A45C16">
        <w:rPr>
          <w:rFonts w:ascii="Verdana" w:hAnsi="Verdana" w:eastAsia="Verdana" w:cs="Verdana"/>
          <w:sz w:val="18"/>
          <w:szCs w:val="18"/>
        </w:rPr>
        <w:t>da comunidades</w:t>
      </w:r>
      <w:proofErr w:type="gramEnd"/>
      <w:r w:rsidRPr="01A45C16">
        <w:rPr>
          <w:rFonts w:ascii="Verdana" w:hAnsi="Verdana" w:eastAsia="Verdana" w:cs="Verdana"/>
          <w:sz w:val="18"/>
          <w:szCs w:val="18"/>
        </w:rPr>
        <w:t xml:space="preserve"> de peixes em sistemas aquáticos semiáridos </w:t>
      </w:r>
    </w:p>
    <w:p w:rsidR="005B2575" w:rsidP="01A45C16" w:rsidRDefault="01A45C16" w14:paraId="050FD78A" w14:textId="3CE5EBEA">
      <w:pPr>
        <w:widowControl w:val="0"/>
        <w:pBdr>
          <w:top w:val="nil"/>
          <w:left w:val="nil"/>
          <w:bottom w:val="nil"/>
          <w:right w:val="nil"/>
          <w:between w:val="nil"/>
        </w:pBdr>
        <w:spacing w:line="240" w:lineRule="auto"/>
        <w:ind w:left="135"/>
        <w:rPr>
          <w:rFonts w:ascii="Verdana" w:hAnsi="Verdana" w:eastAsia="Verdana" w:cs="Verdana"/>
          <w:sz w:val="18"/>
          <w:szCs w:val="18"/>
        </w:rPr>
      </w:pPr>
      <w:r w:rsidRPr="01A45C16">
        <w:rPr>
          <w:rFonts w:ascii="Verdana" w:hAnsi="Verdana" w:eastAsia="Verdana" w:cs="Verdana"/>
          <w:sz w:val="18"/>
          <w:szCs w:val="18"/>
        </w:rPr>
        <w:t>Elvio Sergio Figueredo Medeiros</w:t>
      </w:r>
      <w:r w:rsidRPr="01A45C16">
        <w:rPr>
          <w:rFonts w:ascii="Verdana" w:hAnsi="Verdana" w:eastAsia="Verdana" w:cs="Verdana"/>
          <w:sz w:val="18"/>
          <w:szCs w:val="18"/>
          <w:vertAlign w:val="superscript"/>
        </w:rPr>
        <w:t>1</w:t>
      </w:r>
      <w:r w:rsidRPr="01A45C16">
        <w:rPr>
          <w:rFonts w:ascii="Verdana" w:hAnsi="Verdana" w:eastAsia="Verdana" w:cs="Verdana"/>
          <w:sz w:val="18"/>
          <w:szCs w:val="18"/>
        </w:rPr>
        <w:t>, Marcio Joaquim da Silva</w:t>
      </w:r>
      <w:r w:rsidRPr="01A45C16">
        <w:rPr>
          <w:rFonts w:ascii="Verdana" w:hAnsi="Verdana" w:eastAsia="Verdana" w:cs="Verdana"/>
          <w:sz w:val="18"/>
          <w:szCs w:val="18"/>
          <w:vertAlign w:val="superscript"/>
        </w:rPr>
        <w:t>1</w:t>
      </w:r>
      <w:r w:rsidRPr="01A45C16">
        <w:rPr>
          <w:rFonts w:ascii="Verdana" w:hAnsi="Verdana" w:eastAsia="Verdana" w:cs="Verdana"/>
          <w:sz w:val="18"/>
          <w:szCs w:val="18"/>
        </w:rPr>
        <w:t>, Telton Pedro Anselmo Ramos</w:t>
      </w:r>
      <w:r w:rsidRPr="01A45C16">
        <w:rPr>
          <w:rFonts w:ascii="Verdana" w:hAnsi="Verdana" w:eastAsia="Verdana" w:cs="Verdana"/>
          <w:sz w:val="18"/>
          <w:szCs w:val="18"/>
          <w:vertAlign w:val="superscript"/>
        </w:rPr>
        <w:t>2</w:t>
      </w:r>
      <w:r w:rsidRPr="01A45C16">
        <w:rPr>
          <w:rFonts w:ascii="Verdana" w:hAnsi="Verdana" w:eastAsia="Verdana" w:cs="Verdana"/>
          <w:sz w:val="18"/>
          <w:szCs w:val="18"/>
        </w:rPr>
        <w:t xml:space="preserve"> e Robson Tamar Costa Ramos</w:t>
      </w:r>
      <w:r w:rsidRPr="01A45C16">
        <w:rPr>
          <w:rFonts w:ascii="Verdana" w:hAnsi="Verdana" w:eastAsia="Verdana" w:cs="Verdana"/>
          <w:sz w:val="18"/>
          <w:szCs w:val="18"/>
          <w:vertAlign w:val="superscript"/>
        </w:rPr>
        <w:t>1,3</w:t>
      </w:r>
      <w:r w:rsidRPr="01A45C16">
        <w:rPr>
          <w:rFonts w:ascii="Verdana" w:hAnsi="Verdana" w:eastAsia="Verdana" w:cs="Verdana"/>
          <w:sz w:val="18"/>
          <w:szCs w:val="18"/>
        </w:rPr>
        <w:t xml:space="preserve"> </w:t>
      </w:r>
    </w:p>
    <w:p w:rsidR="005B2575" w:rsidP="01A45C16" w:rsidRDefault="01A45C16" w14:paraId="0D61F7BF" w14:textId="619B1AB8">
      <w:pPr>
        <w:widowControl w:val="0"/>
        <w:pBdr>
          <w:top w:val="nil"/>
          <w:left w:val="nil"/>
          <w:bottom w:val="nil"/>
          <w:right w:val="nil"/>
          <w:between w:val="nil"/>
        </w:pBdr>
        <w:spacing w:line="240" w:lineRule="auto"/>
        <w:ind w:left="135"/>
        <w:rPr>
          <w:rFonts w:ascii="Verdana" w:hAnsi="Verdana" w:eastAsia="Verdana" w:cs="Verdana"/>
          <w:sz w:val="18"/>
          <w:szCs w:val="18"/>
        </w:rPr>
      </w:pPr>
      <w:r w:rsidRPr="01A45C16">
        <w:rPr>
          <w:rFonts w:ascii="Verdana" w:hAnsi="Verdana" w:eastAsia="Verdana" w:cs="Verdana"/>
          <w:sz w:val="18"/>
          <w:szCs w:val="18"/>
        </w:rPr>
        <w:t xml:space="preserve"> </w:t>
      </w:r>
    </w:p>
    <w:p w:rsidR="005B2575" w:rsidP="01A45C16" w:rsidRDefault="01A45C16" w14:paraId="30F83134" w14:textId="06210328">
      <w:pPr>
        <w:widowControl w:val="0"/>
        <w:pBdr>
          <w:top w:val="nil"/>
          <w:left w:val="nil"/>
          <w:bottom w:val="nil"/>
          <w:right w:val="nil"/>
          <w:between w:val="nil"/>
        </w:pBdr>
        <w:spacing w:line="240" w:lineRule="auto"/>
        <w:ind w:left="135"/>
        <w:rPr>
          <w:rFonts w:ascii="Verdana" w:hAnsi="Verdana" w:eastAsia="Verdana" w:cs="Verdana"/>
          <w:sz w:val="18"/>
          <w:szCs w:val="18"/>
        </w:rPr>
      </w:pPr>
      <w:r w:rsidRPr="01A45C16">
        <w:rPr>
          <w:rFonts w:ascii="Verdana" w:hAnsi="Verdana" w:eastAsia="Verdana" w:cs="Verdana"/>
          <w:sz w:val="18"/>
          <w:szCs w:val="18"/>
        </w:rPr>
        <w:t xml:space="preserve">1 Grupo Ecologia de Rios do Semiárido, Universidade Estadual da Paraíba, </w:t>
      </w:r>
      <w:proofErr w:type="spellStart"/>
      <w:r w:rsidRPr="01A45C16">
        <w:rPr>
          <w:rFonts w:ascii="Verdana" w:hAnsi="Verdana" w:eastAsia="Verdana" w:cs="Verdana"/>
          <w:sz w:val="18"/>
          <w:szCs w:val="18"/>
        </w:rPr>
        <w:t>Depto</w:t>
      </w:r>
      <w:proofErr w:type="spellEnd"/>
      <w:r w:rsidRPr="01A45C16">
        <w:rPr>
          <w:rFonts w:ascii="Verdana" w:hAnsi="Verdana" w:eastAsia="Verdana" w:cs="Verdana"/>
          <w:sz w:val="18"/>
          <w:szCs w:val="18"/>
        </w:rPr>
        <w:t xml:space="preserve">. de Biologia. Campus V. CEP 58070-450 João Pessoa - PB. </w:t>
      </w:r>
      <w:proofErr w:type="spellStart"/>
      <w:r w:rsidRPr="01A45C16">
        <w:rPr>
          <w:rFonts w:ascii="Verdana" w:hAnsi="Verdana" w:eastAsia="Verdana" w:cs="Verdana"/>
          <w:sz w:val="18"/>
          <w:szCs w:val="18"/>
        </w:rPr>
        <w:t>Brazil</w:t>
      </w:r>
      <w:proofErr w:type="spellEnd"/>
      <w:r w:rsidRPr="01A45C16">
        <w:rPr>
          <w:rFonts w:ascii="Verdana" w:hAnsi="Verdana" w:eastAsia="Verdana" w:cs="Verdana"/>
          <w:sz w:val="18"/>
          <w:szCs w:val="18"/>
        </w:rPr>
        <w:t xml:space="preserve">. </w:t>
      </w:r>
    </w:p>
    <w:p w:rsidR="005B2575" w:rsidP="01A45C16" w:rsidRDefault="01A45C16" w14:paraId="68BB1945" w14:textId="0D0831E3">
      <w:pPr>
        <w:widowControl w:val="0"/>
        <w:pBdr>
          <w:top w:val="nil"/>
          <w:left w:val="nil"/>
          <w:bottom w:val="nil"/>
          <w:right w:val="nil"/>
          <w:between w:val="nil"/>
        </w:pBdr>
        <w:spacing w:line="240" w:lineRule="auto"/>
        <w:ind w:left="135"/>
        <w:rPr>
          <w:rFonts w:ascii="Verdana" w:hAnsi="Verdana" w:eastAsia="Verdana" w:cs="Verdana"/>
          <w:sz w:val="18"/>
          <w:szCs w:val="18"/>
        </w:rPr>
      </w:pPr>
      <w:r w:rsidRPr="01A45C16">
        <w:rPr>
          <w:rFonts w:ascii="Verdana" w:hAnsi="Verdana" w:eastAsia="Verdana" w:cs="Verdana"/>
          <w:sz w:val="18"/>
          <w:szCs w:val="18"/>
        </w:rPr>
        <w:t xml:space="preserve">E-mail: elviomedeiros@uepb.edu.br </w:t>
      </w:r>
    </w:p>
    <w:p w:rsidR="005B2575" w:rsidP="01A45C16" w:rsidRDefault="01A45C16" w14:paraId="5EAACFE3" w14:textId="1EB429FF">
      <w:pPr>
        <w:widowControl w:val="0"/>
        <w:pBdr>
          <w:top w:val="nil"/>
          <w:left w:val="nil"/>
          <w:bottom w:val="nil"/>
          <w:right w:val="nil"/>
          <w:between w:val="nil"/>
        </w:pBdr>
        <w:spacing w:line="240" w:lineRule="auto"/>
        <w:ind w:left="135"/>
        <w:rPr>
          <w:rFonts w:ascii="Verdana" w:hAnsi="Verdana" w:eastAsia="Verdana" w:cs="Verdana"/>
          <w:sz w:val="18"/>
          <w:szCs w:val="18"/>
        </w:rPr>
      </w:pPr>
      <w:r w:rsidRPr="01A45C16">
        <w:rPr>
          <w:rFonts w:ascii="Verdana" w:hAnsi="Verdana" w:eastAsia="Verdana" w:cs="Verdana"/>
          <w:sz w:val="18"/>
          <w:szCs w:val="18"/>
        </w:rPr>
        <w:t xml:space="preserve">2 Universidade Federal do Rio Grande do Norte, </w:t>
      </w:r>
      <w:proofErr w:type="spellStart"/>
      <w:r w:rsidRPr="01A45C16">
        <w:rPr>
          <w:rFonts w:ascii="Verdana" w:hAnsi="Verdana" w:eastAsia="Verdana" w:cs="Verdana"/>
          <w:sz w:val="18"/>
          <w:szCs w:val="18"/>
        </w:rPr>
        <w:t>Depto</w:t>
      </w:r>
      <w:proofErr w:type="spellEnd"/>
      <w:r w:rsidRPr="01A45C16">
        <w:rPr>
          <w:rFonts w:ascii="Verdana" w:hAnsi="Verdana" w:eastAsia="Verdana" w:cs="Verdana"/>
          <w:sz w:val="18"/>
          <w:szCs w:val="18"/>
        </w:rPr>
        <w:t xml:space="preserve">. de Biologia, Centro de Biociências, CEP 59078-900 – Natal - RN.  </w:t>
      </w:r>
    </w:p>
    <w:p w:rsidR="005B2575" w:rsidP="01A45C16" w:rsidRDefault="01A45C16" w14:paraId="45A97AA7" w14:textId="14031EB3">
      <w:pPr>
        <w:widowControl w:val="0"/>
        <w:pBdr>
          <w:top w:val="nil"/>
          <w:left w:val="nil"/>
          <w:bottom w:val="nil"/>
          <w:right w:val="nil"/>
          <w:between w:val="nil"/>
        </w:pBdr>
        <w:spacing w:line="240" w:lineRule="auto"/>
        <w:ind w:left="135"/>
        <w:rPr>
          <w:rFonts w:ascii="Verdana" w:hAnsi="Verdana" w:eastAsia="Verdana" w:cs="Verdana"/>
          <w:sz w:val="18"/>
          <w:szCs w:val="18"/>
        </w:rPr>
      </w:pPr>
      <w:r w:rsidRPr="01A45C16">
        <w:rPr>
          <w:rFonts w:ascii="Verdana" w:hAnsi="Verdana" w:eastAsia="Verdana" w:cs="Verdana"/>
          <w:sz w:val="18"/>
          <w:szCs w:val="18"/>
        </w:rPr>
        <w:t xml:space="preserve">3 Laboratório de Sistemática e Morfologia de Peixes, Universidade Federal da Paraíba, </w:t>
      </w:r>
      <w:proofErr w:type="spellStart"/>
      <w:r w:rsidRPr="01A45C16">
        <w:rPr>
          <w:rFonts w:ascii="Verdana" w:hAnsi="Verdana" w:eastAsia="Verdana" w:cs="Verdana"/>
          <w:sz w:val="18"/>
          <w:szCs w:val="18"/>
        </w:rPr>
        <w:t>Depto</w:t>
      </w:r>
      <w:proofErr w:type="spellEnd"/>
      <w:r w:rsidRPr="01A45C16">
        <w:rPr>
          <w:rFonts w:ascii="Verdana" w:hAnsi="Verdana" w:eastAsia="Verdana" w:cs="Verdana"/>
          <w:sz w:val="18"/>
          <w:szCs w:val="18"/>
        </w:rPr>
        <w:t xml:space="preserve">. de Sistemática e Ecologia, CCEN, CEP 58059-900, João Pessoa - PB. </w:t>
      </w:r>
    </w:p>
    <w:p w:rsidR="005B2575" w:rsidP="01A45C16" w:rsidRDefault="01A45C16" w14:paraId="48DAAF33" w14:textId="552EA307">
      <w:pPr>
        <w:widowControl w:val="0"/>
        <w:pBdr>
          <w:top w:val="nil"/>
          <w:left w:val="nil"/>
          <w:bottom w:val="nil"/>
          <w:right w:val="nil"/>
          <w:between w:val="nil"/>
        </w:pBdr>
        <w:spacing w:line="240" w:lineRule="auto"/>
        <w:ind w:left="135"/>
        <w:rPr>
          <w:rFonts w:ascii="Verdana" w:hAnsi="Verdana" w:eastAsia="Verdana" w:cs="Verdana"/>
          <w:sz w:val="18"/>
          <w:szCs w:val="18"/>
        </w:rPr>
      </w:pPr>
      <w:r w:rsidRPr="01A45C16">
        <w:rPr>
          <w:rFonts w:ascii="Verdana" w:hAnsi="Verdana" w:eastAsia="Verdana" w:cs="Verdana"/>
          <w:sz w:val="18"/>
          <w:szCs w:val="18"/>
        </w:rPr>
        <w:t xml:space="preserve"> </w:t>
      </w:r>
    </w:p>
    <w:p w:rsidR="005B2575" w:rsidP="01A45C16" w:rsidRDefault="01A45C16" w14:paraId="20EC5915" w14:textId="05A1EC6B">
      <w:pPr>
        <w:widowControl w:val="0"/>
        <w:pBdr>
          <w:top w:val="nil"/>
          <w:left w:val="nil"/>
          <w:bottom w:val="nil"/>
          <w:right w:val="nil"/>
          <w:between w:val="nil"/>
        </w:pBdr>
        <w:spacing w:line="240" w:lineRule="auto"/>
        <w:ind w:left="135"/>
        <w:rPr>
          <w:rFonts w:ascii="Verdana" w:hAnsi="Verdana" w:eastAsia="Verdana" w:cs="Verdana"/>
          <w:sz w:val="18"/>
          <w:szCs w:val="18"/>
        </w:rPr>
      </w:pPr>
      <w:r w:rsidRPr="01A45C16">
        <w:rPr>
          <w:rFonts w:ascii="Verdana" w:hAnsi="Verdana" w:eastAsia="Verdana" w:cs="Verdana"/>
          <w:sz w:val="18"/>
          <w:szCs w:val="18"/>
        </w:rPr>
        <w:t xml:space="preserve">* Autor correspondente: </w:t>
      </w:r>
    </w:p>
    <w:p w:rsidR="005B2575" w:rsidP="01A45C16" w:rsidRDefault="01A45C16" w14:paraId="2891B57F" w14:textId="76E20FC3">
      <w:pPr>
        <w:widowControl w:val="0"/>
        <w:pBdr>
          <w:top w:val="nil"/>
          <w:left w:val="nil"/>
          <w:bottom w:val="nil"/>
          <w:right w:val="nil"/>
          <w:between w:val="nil"/>
        </w:pBdr>
        <w:spacing w:line="240" w:lineRule="auto"/>
        <w:ind w:left="135"/>
        <w:rPr>
          <w:rFonts w:ascii="Verdana" w:hAnsi="Verdana" w:eastAsia="Verdana" w:cs="Verdana"/>
          <w:sz w:val="18"/>
          <w:szCs w:val="18"/>
        </w:rPr>
      </w:pPr>
      <w:r w:rsidRPr="01A45C16">
        <w:rPr>
          <w:rFonts w:ascii="Verdana" w:hAnsi="Verdana" w:eastAsia="Verdana" w:cs="Verdana"/>
          <w:sz w:val="18"/>
          <w:szCs w:val="18"/>
        </w:rPr>
        <w:t xml:space="preserve">Dr. Elvio Medeiros https://orcid.org/0000-0002-7472-8147 </w:t>
      </w:r>
    </w:p>
    <w:p w:rsidR="005B2575" w:rsidP="01A45C16" w:rsidRDefault="01A45C16" w14:paraId="7B105318" w14:textId="169F7081">
      <w:pPr>
        <w:widowControl w:val="0"/>
        <w:pBdr>
          <w:top w:val="nil"/>
          <w:left w:val="nil"/>
          <w:bottom w:val="nil"/>
          <w:right w:val="nil"/>
          <w:between w:val="nil"/>
        </w:pBdr>
        <w:spacing w:line="240" w:lineRule="auto"/>
        <w:ind w:left="135"/>
        <w:rPr>
          <w:rFonts w:ascii="Verdana" w:hAnsi="Verdana" w:eastAsia="Verdana" w:cs="Verdana"/>
          <w:sz w:val="18"/>
          <w:szCs w:val="18"/>
        </w:rPr>
      </w:pPr>
      <w:r w:rsidRPr="01A45C16">
        <w:rPr>
          <w:rFonts w:ascii="Verdana" w:hAnsi="Verdana" w:eastAsia="Verdana" w:cs="Verdana"/>
          <w:sz w:val="18"/>
          <w:szCs w:val="18"/>
        </w:rPr>
        <w:t xml:space="preserve">Universidade Estadual da Paraíba, João Pessoa - Paraíba – Brasil - CEP 58.070-450 </w:t>
      </w:r>
    </w:p>
    <w:p w:rsidR="005B2575" w:rsidP="01A45C16" w:rsidRDefault="01A45C16" w14:paraId="2803CF8C" w14:textId="09F4A0B2">
      <w:pPr>
        <w:widowControl w:val="0"/>
        <w:pBdr>
          <w:top w:val="nil"/>
          <w:left w:val="nil"/>
          <w:bottom w:val="nil"/>
          <w:right w:val="nil"/>
          <w:between w:val="nil"/>
        </w:pBdr>
        <w:spacing w:line="240" w:lineRule="auto"/>
        <w:ind w:left="135"/>
        <w:rPr>
          <w:rFonts w:ascii="Verdana" w:hAnsi="Verdana" w:eastAsia="Verdana" w:cs="Verdana"/>
          <w:sz w:val="18"/>
          <w:szCs w:val="18"/>
        </w:rPr>
      </w:pPr>
      <w:r w:rsidRPr="01A45C16">
        <w:rPr>
          <w:rFonts w:ascii="Verdana" w:hAnsi="Verdana" w:eastAsia="Verdana" w:cs="Verdana"/>
          <w:sz w:val="18"/>
          <w:szCs w:val="18"/>
        </w:rPr>
        <w:t xml:space="preserve">E-mail: </w:t>
      </w:r>
      <w:hyperlink r:id="rId4">
        <w:r w:rsidRPr="01A45C16">
          <w:rPr>
            <w:rStyle w:val="Hyperlink"/>
            <w:rFonts w:ascii="Verdana" w:hAnsi="Verdana" w:eastAsia="Verdana" w:cs="Verdana"/>
            <w:sz w:val="18"/>
            <w:szCs w:val="18"/>
          </w:rPr>
          <w:t>elviomedeiros@servidor.uepb.edu.br</w:t>
        </w:r>
      </w:hyperlink>
    </w:p>
    <w:p w:rsidR="005B2575" w:rsidP="01A45C16" w:rsidRDefault="005B2575" w14:paraId="341C3BE0" w14:textId="136A977D">
      <w:pPr>
        <w:widowControl w:val="0"/>
        <w:pBdr>
          <w:top w:val="nil"/>
          <w:left w:val="nil"/>
          <w:bottom w:val="nil"/>
          <w:right w:val="nil"/>
          <w:between w:val="nil"/>
        </w:pBdr>
        <w:spacing w:line="240" w:lineRule="auto"/>
        <w:ind w:left="135"/>
        <w:rPr>
          <w:rFonts w:ascii="Verdana" w:hAnsi="Verdana" w:eastAsia="Verdana" w:cs="Verdana"/>
          <w:sz w:val="18"/>
          <w:szCs w:val="18"/>
        </w:rPr>
      </w:pPr>
    </w:p>
    <w:p w:rsidR="005B2575" w:rsidP="01A45C16" w:rsidRDefault="005B2575" w14:paraId="2D020E5D" w14:textId="10D43FED">
      <w:pPr>
        <w:widowControl w:val="0"/>
        <w:pBdr>
          <w:top w:val="nil"/>
          <w:left w:val="nil"/>
          <w:bottom w:val="nil"/>
          <w:right w:val="nil"/>
          <w:between w:val="nil"/>
        </w:pBdr>
        <w:spacing w:line="240" w:lineRule="auto"/>
        <w:ind w:left="135"/>
        <w:rPr>
          <w:rFonts w:ascii="Verdana" w:hAnsi="Verdana" w:eastAsia="Verdana" w:cs="Verdana"/>
          <w:sz w:val="18"/>
          <w:szCs w:val="18"/>
        </w:rPr>
      </w:pPr>
    </w:p>
    <w:p w:rsidR="005B2575" w:rsidP="01A45C16" w:rsidRDefault="002255F4" w14:paraId="7BC8A38B" w14:textId="21DB7C55">
      <w:pPr>
        <w:widowControl w:val="0"/>
        <w:pBdr>
          <w:top w:val="nil"/>
          <w:left w:val="nil"/>
          <w:bottom w:val="nil"/>
          <w:right w:val="nil"/>
          <w:between w:val="nil"/>
        </w:pBdr>
        <w:spacing w:before="259" w:line="240" w:lineRule="auto"/>
      </w:pPr>
      <w:r>
        <w:br w:type="page"/>
      </w:r>
    </w:p>
    <w:p w:rsidR="005B2575" w:rsidP="01A45C16" w:rsidRDefault="002255F4" w14:paraId="0000000A" w14:textId="77777777">
      <w:pPr>
        <w:widowControl w:val="0"/>
        <w:pBdr>
          <w:top w:val="nil"/>
          <w:left w:val="nil"/>
          <w:bottom w:val="nil"/>
          <w:right w:val="nil"/>
          <w:between w:val="nil"/>
        </w:pBdr>
        <w:spacing w:before="259" w:line="240" w:lineRule="auto"/>
        <w:rPr>
          <w:rFonts w:ascii="Verdana" w:hAnsi="Verdana" w:eastAsia="Verdana" w:cs="Verdana"/>
          <w:b/>
          <w:bCs/>
          <w:color w:val="808080"/>
          <w:sz w:val="27"/>
          <w:szCs w:val="27"/>
        </w:rPr>
      </w:pPr>
      <w:r w:rsidRPr="01A45C16">
        <w:rPr>
          <w:rFonts w:ascii="Verdana" w:hAnsi="Verdana" w:eastAsia="Verdana" w:cs="Verdana"/>
          <w:b/>
          <w:bCs/>
          <w:color w:val="808080"/>
          <w:sz w:val="27"/>
          <w:szCs w:val="27"/>
        </w:rPr>
        <w:lastRenderedPageBreak/>
        <w:t xml:space="preserve">Resumo  </w:t>
      </w:r>
    </w:p>
    <w:p w:rsidR="005B2575" w:rsidP="01A45C16" w:rsidRDefault="01A45C16" w14:paraId="0000000B" w14:textId="351F5DF0">
      <w:pPr>
        <w:widowControl w:val="0"/>
        <w:pBdr>
          <w:top w:val="nil"/>
          <w:left w:val="nil"/>
          <w:bottom w:val="nil"/>
          <w:right w:val="nil"/>
          <w:between w:val="nil"/>
        </w:pBdr>
        <w:spacing w:before="262" w:line="243" w:lineRule="auto"/>
        <w:ind w:left="1818" w:right="101"/>
        <w:jc w:val="both"/>
        <w:rPr>
          <w:rFonts w:ascii="Verdana" w:hAnsi="Verdana" w:eastAsia="Verdana" w:cs="Verdana"/>
          <w:sz w:val="18"/>
          <w:szCs w:val="18"/>
        </w:rPr>
      </w:pPr>
      <w:r w:rsidRPr="01A45C16">
        <w:rPr>
          <w:rFonts w:ascii="Verdana" w:hAnsi="Verdana" w:eastAsia="Verdana" w:cs="Verdana"/>
          <w:sz w:val="18"/>
          <w:szCs w:val="18"/>
        </w:rPr>
        <w:t xml:space="preserve">Para compreender a distribuição das espécies de peixes e o uso do habitat, uma série de variáveis ambientais foram avaliadas como preditores da composição de montagem de peixes e riqueza em sistemas aquáticos semiáridos tropicais. Pesquisamos a composição das espécies de conjuntos de peixes em sistemas aquáticos semiáridos e estabelecemos seu grau de associação com a estrutura do habitat aquático. Os locais consistiam em córregos com fluxo de água superficial, piscinas temporárias isoladas e reservatórios feitos pelo homem. A amostragem de peixes foi realizada em quatro ocasiões durante as estações úmidas (abril e junho de 2006) e secas (setembro e dezembro de 2006). A regressão múltipla de </w:t>
      </w:r>
      <w:proofErr w:type="spellStart"/>
      <w:r w:rsidRPr="01A45C16">
        <w:rPr>
          <w:rFonts w:ascii="Verdana" w:hAnsi="Verdana" w:eastAsia="Verdana" w:cs="Verdana"/>
          <w:sz w:val="18"/>
          <w:szCs w:val="18"/>
        </w:rPr>
        <w:t>Stepwise</w:t>
      </w:r>
      <w:proofErr w:type="spellEnd"/>
      <w:r w:rsidRPr="01A45C16">
        <w:rPr>
          <w:rFonts w:ascii="Verdana" w:hAnsi="Verdana" w:eastAsia="Verdana" w:cs="Verdana"/>
          <w:sz w:val="18"/>
          <w:szCs w:val="18"/>
        </w:rPr>
        <w:t xml:space="preserve"> mostrou que as variáveis morfométricas, largura de alcance do córrego, comprimento do córrego e elevação explicaram 75,6% da variação da riqueza dos peixes. Cobertura de </w:t>
      </w:r>
      <w:r w:rsidRPr="01A45C16" w:rsidR="008F0D8F">
        <w:rPr>
          <w:rFonts w:ascii="Verdana" w:hAnsi="Verdana" w:eastAsia="Verdana" w:cs="Verdana"/>
          <w:sz w:val="18"/>
          <w:szCs w:val="18"/>
        </w:rPr>
        <w:t>macrófi</w:t>
      </w:r>
      <w:r w:rsidR="008F0D8F">
        <w:rPr>
          <w:rFonts w:ascii="Verdana" w:hAnsi="Verdana" w:eastAsia="Verdana" w:cs="Verdana"/>
          <w:sz w:val="18"/>
          <w:szCs w:val="18"/>
        </w:rPr>
        <w:t>tas</w:t>
      </w:r>
      <w:r w:rsidRPr="01A45C16">
        <w:rPr>
          <w:rFonts w:ascii="Verdana" w:hAnsi="Verdana" w:eastAsia="Verdana" w:cs="Verdana"/>
          <w:sz w:val="18"/>
          <w:szCs w:val="18"/>
        </w:rPr>
        <w:t xml:space="preserve"> e vegetação pendente somado ao poder preditivo da equação do modelo, onde o modelo final explicou 86,9% da variação da riqueza dos peixes. A Análise de Correspondência Canônica mostrou uma relação significativa entre os dados de composição do peixe e a morfologia do local (altitude, inclinação do banco e profundidade litorânea). Entre a qualidade da água, a composição do habitat e as variáveis substrato, temperatura, areia e cascalho apresentaram maior correlação com os eixos CCA. Esses resultados indicam que as comunidades de peixes assumem diferentes estruturas e composições em diferentes tipos de habitat, de acordo com a heterogeneidade ambiental nos sistemas aquáticos de terra seca</w:t>
      </w:r>
      <w:r w:rsidR="002255F4">
        <w:rPr>
          <w:rFonts w:ascii="Verdana" w:hAnsi="Verdana" w:eastAsia="Verdana" w:cs="Verdana"/>
          <w:sz w:val="18"/>
          <w:szCs w:val="18"/>
        </w:rPr>
        <w:t>.</w:t>
      </w:r>
    </w:p>
    <w:p w:rsidR="01A45C16" w:rsidP="01A45C16" w:rsidRDefault="01A45C16" w14:paraId="3074167B" w14:textId="324B6E70">
      <w:pPr>
        <w:widowControl w:val="0"/>
        <w:spacing w:before="5" w:line="240" w:lineRule="auto"/>
        <w:ind w:left="1819"/>
        <w:rPr>
          <w:rFonts w:ascii="Verdana" w:hAnsi="Verdana" w:eastAsia="Verdana" w:cs="Verdana"/>
          <w:color w:val="000000" w:themeColor="text1"/>
          <w:sz w:val="15"/>
          <w:szCs w:val="15"/>
        </w:rPr>
      </w:pPr>
    </w:p>
    <w:p w:rsidR="01A45C16" w:rsidP="01A45C16" w:rsidRDefault="01A45C16" w14:paraId="0882C5F4" w14:textId="7724FDBC">
      <w:pPr>
        <w:widowControl w:val="0"/>
        <w:spacing w:before="249" w:line="240" w:lineRule="auto"/>
        <w:ind w:left="135"/>
        <w:rPr>
          <w:rFonts w:ascii="Verdana" w:hAnsi="Verdana" w:eastAsia="Verdana" w:cs="Verdana"/>
          <w:b/>
          <w:bCs/>
          <w:color w:val="808080" w:themeColor="background1" w:themeShade="80"/>
          <w:sz w:val="27"/>
          <w:szCs w:val="27"/>
        </w:rPr>
      </w:pPr>
      <w:r w:rsidRPr="01A45C16">
        <w:rPr>
          <w:rFonts w:ascii="Verdana" w:hAnsi="Verdana" w:eastAsia="Verdana" w:cs="Verdana"/>
          <w:b/>
          <w:bCs/>
          <w:color w:val="808080" w:themeColor="background1" w:themeShade="80"/>
          <w:sz w:val="27"/>
          <w:szCs w:val="27"/>
        </w:rPr>
        <w:t>Introdução</w:t>
      </w:r>
    </w:p>
    <w:p w:rsidR="01A45C16" w:rsidP="01A45C16" w:rsidRDefault="01A45C16" w14:paraId="48DE9004" w14:textId="1C140B29">
      <w:pPr>
        <w:widowControl w:val="0"/>
        <w:spacing w:before="262" w:line="243" w:lineRule="auto"/>
        <w:ind w:left="1818" w:right="101"/>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Padrões de distribuição de espécies de peixes dentro dos ecossistemas são frequentemente explicados em termos da estrutura do habitat disponível (Junqueira et al., </w:t>
      </w:r>
      <w:r w:rsidRPr="01A45C16" w:rsidR="00220B29">
        <w:rPr>
          <w:rFonts w:ascii="Verdana" w:hAnsi="Verdana" w:eastAsia="Verdana" w:cs="Verdana"/>
          <w:color w:val="000000" w:themeColor="text1"/>
          <w:sz w:val="18"/>
          <w:szCs w:val="18"/>
        </w:rPr>
        <w:t>2016)</w:t>
      </w:r>
      <w:r w:rsidRPr="01A45C16">
        <w:rPr>
          <w:rFonts w:ascii="Verdana" w:hAnsi="Verdana" w:eastAsia="Verdana" w:cs="Verdana"/>
          <w:color w:val="000000" w:themeColor="text1"/>
          <w:sz w:val="18"/>
          <w:szCs w:val="18"/>
        </w:rPr>
        <w:t xml:space="preserve">. O habitat é frequentemente relatado como estruturas subaquáticas físicas, como rochas, madeira submersa, </w:t>
      </w:r>
      <w:r w:rsidRPr="01A45C16" w:rsidR="008F0D8F">
        <w:rPr>
          <w:rFonts w:ascii="Verdana" w:hAnsi="Verdana" w:eastAsia="Verdana" w:cs="Verdana"/>
          <w:color w:val="000000" w:themeColor="text1"/>
          <w:sz w:val="18"/>
          <w:szCs w:val="18"/>
        </w:rPr>
        <w:t>macrófit</w:t>
      </w:r>
      <w:r w:rsidR="008F0D8F">
        <w:rPr>
          <w:rFonts w:ascii="Verdana" w:hAnsi="Verdana" w:eastAsia="Verdana" w:cs="Verdana"/>
          <w:color w:val="000000" w:themeColor="text1"/>
          <w:sz w:val="18"/>
          <w:szCs w:val="18"/>
        </w:rPr>
        <w:t>as</w:t>
      </w:r>
      <w:r w:rsidRPr="01A45C16">
        <w:rPr>
          <w:rFonts w:ascii="Verdana" w:hAnsi="Verdana" w:eastAsia="Verdana" w:cs="Verdana"/>
          <w:color w:val="000000" w:themeColor="text1"/>
          <w:sz w:val="18"/>
          <w:szCs w:val="18"/>
        </w:rPr>
        <w:t xml:space="preserve">, </w:t>
      </w:r>
      <w:proofErr w:type="gramStart"/>
      <w:r w:rsidRPr="01A45C16">
        <w:rPr>
          <w:rFonts w:ascii="Verdana" w:hAnsi="Verdana" w:eastAsia="Verdana" w:cs="Verdana"/>
          <w:color w:val="000000" w:themeColor="text1"/>
          <w:sz w:val="18"/>
          <w:szCs w:val="18"/>
        </w:rPr>
        <w:t xml:space="preserve">algas, </w:t>
      </w:r>
      <w:proofErr w:type="spellStart"/>
      <w:r w:rsidRPr="01A45C16">
        <w:rPr>
          <w:rFonts w:ascii="Verdana" w:hAnsi="Verdana" w:eastAsia="Verdana" w:cs="Verdana"/>
          <w:color w:val="000000" w:themeColor="text1"/>
          <w:sz w:val="18"/>
          <w:szCs w:val="18"/>
        </w:rPr>
        <w:t>etc</w:t>
      </w:r>
      <w:proofErr w:type="spellEnd"/>
      <w:proofErr w:type="gramEnd"/>
      <w:r w:rsidRPr="01A45C16">
        <w:rPr>
          <w:rFonts w:ascii="Verdana" w:hAnsi="Verdana" w:eastAsia="Verdana" w:cs="Verdana"/>
          <w:color w:val="000000" w:themeColor="text1"/>
          <w:sz w:val="18"/>
          <w:szCs w:val="18"/>
        </w:rPr>
        <w:t>, e como cobertura (ou proteção aérea) fornecida por características litorâneas, que incluem vegetação costeira ou troncos pendurados nas margens do córrego (Stewart-Koster et al., 2007). Indiscutivelmente, a qualidade e a quantidade do habitat afetam a estrutura e a composição das comunidades de peixes (</w:t>
      </w:r>
      <w:proofErr w:type="spellStart"/>
      <w:r w:rsidRPr="01A45C16">
        <w:rPr>
          <w:rFonts w:ascii="Verdana" w:hAnsi="Verdana" w:eastAsia="Verdana" w:cs="Verdana"/>
          <w:color w:val="000000" w:themeColor="text1"/>
          <w:sz w:val="18"/>
          <w:szCs w:val="18"/>
        </w:rPr>
        <w:t>Vono</w:t>
      </w:r>
      <w:proofErr w:type="spellEnd"/>
      <w:r w:rsidRPr="01A45C16">
        <w:rPr>
          <w:rFonts w:ascii="Verdana" w:hAnsi="Verdana" w:eastAsia="Verdana" w:cs="Verdana"/>
          <w:color w:val="000000" w:themeColor="text1"/>
          <w:sz w:val="18"/>
          <w:szCs w:val="18"/>
        </w:rPr>
        <w:t xml:space="preserve"> e Barbosa, 2001), por mudanças nas profundidades da água, velocidade e, consequentemente, tipo substrato, características litorâneas (como vegetação suspensa) e estruturas subaquáticas (Stewart-Koster et al., 2007, Medeiros e Arthington, 2011</w:t>
      </w:r>
      <w:r w:rsidRPr="01A45C16" w:rsidR="00220B29">
        <w:rPr>
          <w:rFonts w:ascii="Verdana" w:hAnsi="Verdana" w:eastAsia="Verdana" w:cs="Verdana"/>
          <w:color w:val="000000" w:themeColor="text1"/>
          <w:sz w:val="18"/>
          <w:szCs w:val="18"/>
        </w:rPr>
        <w:t>).</w:t>
      </w:r>
      <w:r w:rsidRPr="01A45C16">
        <w:rPr>
          <w:rFonts w:ascii="Verdana" w:hAnsi="Verdana" w:eastAsia="Verdana" w:cs="Verdana"/>
          <w:color w:val="000000" w:themeColor="text1"/>
          <w:sz w:val="18"/>
          <w:szCs w:val="18"/>
        </w:rPr>
        <w:t xml:space="preserve"> Comumente, esses fatores são integrados e os habitats tendem a variar e segregar-se em manchas hierárquicas discretas (</w:t>
      </w:r>
      <w:proofErr w:type="spellStart"/>
      <w:r w:rsidRPr="01A45C16">
        <w:rPr>
          <w:rFonts w:ascii="Verdana" w:hAnsi="Verdana" w:eastAsia="Verdana" w:cs="Verdana"/>
          <w:color w:val="000000" w:themeColor="text1"/>
          <w:sz w:val="18"/>
          <w:szCs w:val="18"/>
        </w:rPr>
        <w:t>Frissell</w:t>
      </w:r>
      <w:proofErr w:type="spellEnd"/>
      <w:r w:rsidRPr="01A45C16">
        <w:rPr>
          <w:rFonts w:ascii="Verdana" w:hAnsi="Verdana" w:eastAsia="Verdana" w:cs="Verdana"/>
          <w:color w:val="000000" w:themeColor="text1"/>
          <w:sz w:val="18"/>
          <w:szCs w:val="18"/>
        </w:rPr>
        <w:t xml:space="preserve"> et al., 1986). Apesar disso, o habitat físico dos sistemas aquáticos de água doce em todo o mundo foi degradado ou modificado pelas atividades humanas (Hall et al., 2002). Tal interferência muitas vezes resulta da conversão de sistemas </w:t>
      </w:r>
      <w:r w:rsidRPr="01A45C16" w:rsidR="008F0D8F">
        <w:rPr>
          <w:rFonts w:ascii="Verdana" w:hAnsi="Verdana" w:eastAsia="Verdana" w:cs="Verdana"/>
          <w:color w:val="000000" w:themeColor="text1"/>
          <w:sz w:val="18"/>
          <w:szCs w:val="18"/>
        </w:rPr>
        <w:t>lóticos</w:t>
      </w:r>
      <w:r w:rsidRPr="01A45C16">
        <w:rPr>
          <w:rFonts w:ascii="Verdana" w:hAnsi="Verdana" w:eastAsia="Verdana" w:cs="Verdana"/>
          <w:color w:val="000000" w:themeColor="text1"/>
          <w:sz w:val="18"/>
          <w:szCs w:val="18"/>
        </w:rPr>
        <w:t xml:space="preserve"> em l</w:t>
      </w:r>
      <w:r w:rsidR="008F0D8F">
        <w:rPr>
          <w:rFonts w:ascii="Verdana" w:hAnsi="Verdana" w:eastAsia="Verdana" w:cs="Verdana"/>
          <w:color w:val="000000" w:themeColor="text1"/>
          <w:sz w:val="18"/>
          <w:szCs w:val="18"/>
        </w:rPr>
        <w:t>ê</w:t>
      </w:r>
      <w:r w:rsidRPr="01A45C16">
        <w:rPr>
          <w:rFonts w:ascii="Verdana" w:hAnsi="Verdana" w:eastAsia="Verdana" w:cs="Verdana"/>
          <w:color w:val="000000" w:themeColor="text1"/>
          <w:sz w:val="18"/>
          <w:szCs w:val="18"/>
        </w:rPr>
        <w:t>nticos, que mudam a dinâmica do habitat e seu funcionamento (</w:t>
      </w:r>
      <w:proofErr w:type="spellStart"/>
      <w:r w:rsidRPr="01A45C16">
        <w:rPr>
          <w:rFonts w:ascii="Verdana" w:hAnsi="Verdana" w:eastAsia="Verdana" w:cs="Verdana"/>
          <w:color w:val="000000" w:themeColor="text1"/>
          <w:sz w:val="18"/>
          <w:szCs w:val="18"/>
        </w:rPr>
        <w:t>Bunn</w:t>
      </w:r>
      <w:proofErr w:type="spellEnd"/>
      <w:r w:rsidRPr="01A45C16">
        <w:rPr>
          <w:rFonts w:ascii="Verdana" w:hAnsi="Verdana" w:eastAsia="Verdana" w:cs="Verdana"/>
          <w:color w:val="000000" w:themeColor="text1"/>
          <w:sz w:val="18"/>
          <w:szCs w:val="18"/>
        </w:rPr>
        <w:t xml:space="preserve"> e Arthington, 2002). </w:t>
      </w:r>
    </w:p>
    <w:p w:rsidR="01A45C16" w:rsidP="01A45C16" w:rsidRDefault="01A45C16" w14:paraId="5D85E5A9" w14:textId="0E99E817">
      <w:pPr>
        <w:widowControl w:val="0"/>
        <w:spacing w:before="262" w:line="243" w:lineRule="auto"/>
        <w:ind w:left="1818" w:right="101"/>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Uma série de estudos relacionam a estrutura da comunidade biótica (número de espécies e distribuição de abundância) e o habitat marginal físico. Tais estudos mostram que tipos de habitat mais complexos fornecem condições favoráveis para os peixes, como substrato de crescimento, locais de desova, bem como alimentos e proteção contra predação (</w:t>
      </w:r>
      <w:proofErr w:type="spellStart"/>
      <w:r w:rsidRPr="01A45C16">
        <w:rPr>
          <w:rFonts w:ascii="Verdana" w:hAnsi="Verdana" w:eastAsia="Verdana" w:cs="Verdana"/>
          <w:color w:val="000000" w:themeColor="text1"/>
          <w:sz w:val="18"/>
          <w:szCs w:val="18"/>
        </w:rPr>
        <w:t>Pusey</w:t>
      </w:r>
      <w:proofErr w:type="spellEnd"/>
      <w:r w:rsidRPr="01A45C16">
        <w:rPr>
          <w:rFonts w:ascii="Verdana" w:hAnsi="Verdana" w:eastAsia="Verdana" w:cs="Verdana"/>
          <w:color w:val="000000" w:themeColor="text1"/>
          <w:sz w:val="18"/>
          <w:szCs w:val="18"/>
        </w:rPr>
        <w:t xml:space="preserve"> e Arthington, 2003, </w:t>
      </w:r>
      <w:proofErr w:type="spellStart"/>
      <w:r w:rsidRPr="01A45C16">
        <w:rPr>
          <w:rFonts w:ascii="Verdana" w:hAnsi="Verdana" w:eastAsia="Verdana" w:cs="Verdana"/>
          <w:color w:val="000000" w:themeColor="text1"/>
          <w:sz w:val="18"/>
          <w:szCs w:val="18"/>
        </w:rPr>
        <w:t>Cucherousset</w:t>
      </w:r>
      <w:proofErr w:type="spellEnd"/>
      <w:r w:rsidRPr="01A45C16">
        <w:rPr>
          <w:rFonts w:ascii="Verdana" w:hAnsi="Verdana" w:eastAsia="Verdana" w:cs="Verdana"/>
          <w:color w:val="000000" w:themeColor="text1"/>
          <w:sz w:val="18"/>
          <w:szCs w:val="18"/>
        </w:rPr>
        <w:t xml:space="preserve"> et al., 2007, </w:t>
      </w:r>
      <w:proofErr w:type="spellStart"/>
      <w:r w:rsidRPr="01A45C16">
        <w:rPr>
          <w:rFonts w:ascii="Verdana" w:hAnsi="Verdana" w:eastAsia="Verdana" w:cs="Verdana"/>
          <w:color w:val="000000" w:themeColor="text1"/>
          <w:sz w:val="18"/>
          <w:szCs w:val="18"/>
        </w:rPr>
        <w:t>Jeffres</w:t>
      </w:r>
      <w:proofErr w:type="spellEnd"/>
      <w:r w:rsidRPr="01A45C16">
        <w:rPr>
          <w:rFonts w:ascii="Verdana" w:hAnsi="Verdana" w:eastAsia="Verdana" w:cs="Verdana"/>
          <w:color w:val="000000" w:themeColor="text1"/>
          <w:sz w:val="18"/>
          <w:szCs w:val="18"/>
        </w:rPr>
        <w:t xml:space="preserve"> et al., 2008) e, portanto, uma maior diversidade de </w:t>
      </w:r>
      <w:proofErr w:type="spellStart"/>
      <w:r w:rsidRPr="01A45C16">
        <w:rPr>
          <w:rFonts w:ascii="Verdana" w:hAnsi="Verdana" w:eastAsia="Verdana" w:cs="Verdana"/>
          <w:color w:val="000000" w:themeColor="text1"/>
          <w:sz w:val="18"/>
          <w:szCs w:val="18"/>
        </w:rPr>
        <w:t>microhabitats</w:t>
      </w:r>
      <w:proofErr w:type="spellEnd"/>
      <w:r w:rsidRPr="01A45C16">
        <w:rPr>
          <w:rFonts w:ascii="Verdana" w:hAnsi="Verdana" w:eastAsia="Verdana" w:cs="Verdana"/>
          <w:color w:val="000000" w:themeColor="text1"/>
          <w:sz w:val="18"/>
          <w:szCs w:val="18"/>
        </w:rPr>
        <w:t xml:space="preserve"> associados às características litorâneas tem sido ligada a uma maior diversidade de espécies (</w:t>
      </w:r>
      <w:proofErr w:type="spellStart"/>
      <w:r w:rsidRPr="01A45C16">
        <w:rPr>
          <w:rFonts w:ascii="Verdana" w:hAnsi="Verdana" w:eastAsia="Verdana" w:cs="Verdana"/>
          <w:color w:val="000000" w:themeColor="text1"/>
          <w:sz w:val="18"/>
          <w:szCs w:val="18"/>
        </w:rPr>
        <w:t>Casatti</w:t>
      </w:r>
      <w:proofErr w:type="spellEnd"/>
      <w:r w:rsidRPr="01A45C16">
        <w:rPr>
          <w:rFonts w:ascii="Verdana" w:hAnsi="Verdana" w:eastAsia="Verdana" w:cs="Verdana"/>
          <w:color w:val="000000" w:themeColor="text1"/>
          <w:sz w:val="18"/>
          <w:szCs w:val="18"/>
        </w:rPr>
        <w:t xml:space="preserve"> et al.</w:t>
      </w:r>
      <w:r w:rsidRPr="01A45C16" w:rsidR="00220B29">
        <w:rPr>
          <w:rFonts w:ascii="Verdana" w:hAnsi="Verdana" w:eastAsia="Verdana" w:cs="Verdana"/>
          <w:color w:val="000000" w:themeColor="text1"/>
          <w:sz w:val="18"/>
          <w:szCs w:val="18"/>
        </w:rPr>
        <w:t>, 2012</w:t>
      </w:r>
      <w:r w:rsidRPr="01A45C16">
        <w:rPr>
          <w:rFonts w:ascii="Verdana" w:hAnsi="Verdana" w:eastAsia="Verdana" w:cs="Verdana"/>
          <w:color w:val="000000" w:themeColor="text1"/>
          <w:sz w:val="18"/>
          <w:szCs w:val="18"/>
        </w:rPr>
        <w:t xml:space="preserve">). Como resultado, o fato de diferentes espécies de peixes apresentarem preferências particulares para diferentes tipos de habitat, cria padrões locais de composição de conjuntos de espécies (Junqueira et al., </w:t>
      </w:r>
      <w:r w:rsidRPr="01A45C16" w:rsidR="00220B29">
        <w:rPr>
          <w:rFonts w:ascii="Verdana" w:hAnsi="Verdana" w:eastAsia="Verdana" w:cs="Verdana"/>
          <w:color w:val="000000" w:themeColor="text1"/>
          <w:sz w:val="18"/>
          <w:szCs w:val="18"/>
        </w:rPr>
        <w:t>2016).</w:t>
      </w:r>
      <w:r w:rsidRPr="01A45C16">
        <w:rPr>
          <w:rFonts w:ascii="Verdana" w:hAnsi="Verdana" w:eastAsia="Verdana" w:cs="Verdana"/>
          <w:color w:val="000000" w:themeColor="text1"/>
          <w:sz w:val="18"/>
          <w:szCs w:val="18"/>
        </w:rPr>
        <w:t xml:space="preserve"> No entanto, o que leva a presença de espécies a tipos específicos de habitat muitas vezes não é claro.  </w:t>
      </w:r>
    </w:p>
    <w:p w:rsidR="01A45C16" w:rsidP="01A45C16" w:rsidRDefault="01A45C16" w14:paraId="76CD93B2" w14:textId="158C20E0">
      <w:pPr>
        <w:widowControl w:val="0"/>
        <w:spacing w:before="262" w:line="243" w:lineRule="auto"/>
        <w:ind w:left="1818" w:right="101"/>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Nos sistemas de fluxo de terra seca, espera-se que suas amplas variações espaciais e temporais levem a habitats físicos variáveis e, portanto, padrões específicos de estrutura de habitat (</w:t>
      </w:r>
      <w:proofErr w:type="spellStart"/>
      <w:r w:rsidRPr="01A45C16">
        <w:rPr>
          <w:rFonts w:ascii="Verdana" w:hAnsi="Verdana" w:eastAsia="Verdana" w:cs="Verdana"/>
          <w:color w:val="000000" w:themeColor="text1"/>
          <w:sz w:val="18"/>
          <w:szCs w:val="18"/>
        </w:rPr>
        <w:t>Hodges</w:t>
      </w:r>
      <w:proofErr w:type="spellEnd"/>
      <w:r w:rsidRPr="01A45C16">
        <w:rPr>
          <w:rFonts w:ascii="Verdana" w:hAnsi="Verdana" w:eastAsia="Verdana" w:cs="Verdana"/>
          <w:color w:val="000000" w:themeColor="text1"/>
          <w:sz w:val="18"/>
          <w:szCs w:val="18"/>
        </w:rPr>
        <w:t xml:space="preserve"> e </w:t>
      </w:r>
      <w:proofErr w:type="spellStart"/>
      <w:r w:rsidRPr="01A45C16">
        <w:rPr>
          <w:rFonts w:ascii="Verdana" w:hAnsi="Verdana" w:eastAsia="Verdana" w:cs="Verdana"/>
          <w:color w:val="000000" w:themeColor="text1"/>
          <w:sz w:val="18"/>
          <w:szCs w:val="18"/>
        </w:rPr>
        <w:t>Magoulick</w:t>
      </w:r>
      <w:proofErr w:type="spellEnd"/>
      <w:r w:rsidRPr="01A45C16">
        <w:rPr>
          <w:rFonts w:ascii="Verdana" w:hAnsi="Verdana" w:eastAsia="Verdana" w:cs="Verdana"/>
          <w:color w:val="000000" w:themeColor="text1"/>
          <w:sz w:val="18"/>
          <w:szCs w:val="18"/>
        </w:rPr>
        <w:t xml:space="preserve">, 2011). Espera-se que a riqueza e a composição dos peixes sigam tais mudanças. Nesses sistemas, o habitat físico é espacial e temporalmente dinâmico devido à interação da morfologia do canal de córrego (por exemplo, largura, profundidade e substrato) e da variabilidade hidrológica (Medeiros et al., 2008, Farias et al., 2012). O estado do habitat físico a um determinado alcance será, portanto, influenciado por fatores </w:t>
      </w:r>
      <w:r w:rsidRPr="01A45C16">
        <w:rPr>
          <w:rFonts w:ascii="Verdana" w:hAnsi="Verdana" w:eastAsia="Verdana" w:cs="Verdana"/>
          <w:color w:val="000000" w:themeColor="text1"/>
          <w:sz w:val="18"/>
          <w:szCs w:val="18"/>
        </w:rPr>
        <w:lastRenderedPageBreak/>
        <w:t xml:space="preserve">que operam em diferentes escalas (Meninos e </w:t>
      </w:r>
      <w:proofErr w:type="spellStart"/>
      <w:r w:rsidRPr="01A45C16">
        <w:rPr>
          <w:rFonts w:ascii="Verdana" w:hAnsi="Verdana" w:eastAsia="Verdana" w:cs="Verdana"/>
          <w:color w:val="000000" w:themeColor="text1"/>
          <w:sz w:val="18"/>
          <w:szCs w:val="18"/>
        </w:rPr>
        <w:t>Thoms</w:t>
      </w:r>
      <w:proofErr w:type="spellEnd"/>
      <w:r w:rsidRPr="01A45C16">
        <w:rPr>
          <w:rFonts w:ascii="Verdana" w:hAnsi="Verdana" w:eastAsia="Verdana" w:cs="Verdana"/>
          <w:color w:val="000000" w:themeColor="text1"/>
          <w:sz w:val="18"/>
          <w:szCs w:val="18"/>
        </w:rPr>
        <w:t xml:space="preserve">, 2006). No nível de captação, geomorfologia e clima afetam hidrologia, deposição de sedimentos, insumos de nutrientes e morfologia do canal (Davies et al., 2000, </w:t>
      </w:r>
      <w:proofErr w:type="spellStart"/>
      <w:r w:rsidRPr="01A45C16">
        <w:rPr>
          <w:rFonts w:ascii="Verdana" w:hAnsi="Verdana" w:eastAsia="Verdana" w:cs="Verdana"/>
          <w:color w:val="000000" w:themeColor="text1"/>
          <w:sz w:val="18"/>
          <w:szCs w:val="18"/>
        </w:rPr>
        <w:t>Mugodo</w:t>
      </w:r>
      <w:proofErr w:type="spellEnd"/>
      <w:r w:rsidRPr="01A45C16">
        <w:rPr>
          <w:rFonts w:ascii="Verdana" w:hAnsi="Verdana" w:eastAsia="Verdana" w:cs="Verdana"/>
          <w:color w:val="000000" w:themeColor="text1"/>
          <w:sz w:val="18"/>
          <w:szCs w:val="18"/>
        </w:rPr>
        <w:t xml:space="preserve"> et al., 2006). A nível local, características físicas e químicas da água, o uso da terra e o manejo da terra influenciarão o habitat de alcance do córrego (</w:t>
      </w:r>
      <w:proofErr w:type="spellStart"/>
      <w:r w:rsidRPr="01A45C16">
        <w:rPr>
          <w:rFonts w:ascii="Verdana" w:hAnsi="Verdana" w:eastAsia="Verdana" w:cs="Verdana"/>
          <w:color w:val="000000" w:themeColor="text1"/>
          <w:sz w:val="18"/>
          <w:szCs w:val="18"/>
        </w:rPr>
        <w:t>Hodges</w:t>
      </w:r>
      <w:proofErr w:type="spellEnd"/>
      <w:r w:rsidRPr="01A45C16">
        <w:rPr>
          <w:rFonts w:ascii="Verdana" w:hAnsi="Verdana" w:eastAsia="Verdana" w:cs="Verdana"/>
          <w:color w:val="000000" w:themeColor="text1"/>
          <w:sz w:val="18"/>
          <w:szCs w:val="18"/>
        </w:rPr>
        <w:t xml:space="preserve"> e </w:t>
      </w:r>
      <w:proofErr w:type="spellStart"/>
      <w:r w:rsidRPr="01A45C16">
        <w:rPr>
          <w:rFonts w:ascii="Verdana" w:hAnsi="Verdana" w:eastAsia="Verdana" w:cs="Verdana"/>
          <w:color w:val="000000" w:themeColor="text1"/>
          <w:sz w:val="18"/>
          <w:szCs w:val="18"/>
        </w:rPr>
        <w:t>Magoulick</w:t>
      </w:r>
      <w:proofErr w:type="spellEnd"/>
      <w:r w:rsidRPr="01A45C16">
        <w:rPr>
          <w:rFonts w:ascii="Verdana" w:hAnsi="Verdana" w:eastAsia="Verdana" w:cs="Verdana"/>
          <w:color w:val="000000" w:themeColor="text1"/>
          <w:sz w:val="18"/>
          <w:szCs w:val="18"/>
        </w:rPr>
        <w:t xml:space="preserve">, 2011). </w:t>
      </w:r>
    </w:p>
    <w:p w:rsidR="01A45C16" w:rsidP="01A45C16" w:rsidRDefault="01A45C16" w14:paraId="578E640F" w14:textId="3DC7A4BB">
      <w:pPr>
        <w:widowControl w:val="0"/>
        <w:spacing w:before="262" w:line="243" w:lineRule="auto"/>
        <w:ind w:left="1818" w:right="101"/>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É importante ressaltar que a relação entre variáveis de habitat físico e riqueza e distribuição de espécies de peixes tem sido investigada em sistemas lúdicos e </w:t>
      </w:r>
      <w:proofErr w:type="spellStart"/>
      <w:r w:rsidRPr="01A45C16">
        <w:rPr>
          <w:rFonts w:ascii="Verdana" w:hAnsi="Verdana" w:eastAsia="Verdana" w:cs="Verdana"/>
          <w:color w:val="000000" w:themeColor="text1"/>
          <w:sz w:val="18"/>
          <w:szCs w:val="18"/>
        </w:rPr>
        <w:t>loticos</w:t>
      </w:r>
      <w:proofErr w:type="spellEnd"/>
      <w:r w:rsidRPr="01A45C16">
        <w:rPr>
          <w:rFonts w:ascii="Verdana" w:hAnsi="Verdana" w:eastAsia="Verdana" w:cs="Verdana"/>
          <w:color w:val="000000" w:themeColor="text1"/>
          <w:sz w:val="18"/>
          <w:szCs w:val="18"/>
        </w:rPr>
        <w:t xml:space="preserve"> tropicais (por </w:t>
      </w:r>
      <w:r w:rsidRPr="01A45C16" w:rsidR="00754276">
        <w:rPr>
          <w:rFonts w:ascii="Verdana" w:hAnsi="Verdana" w:eastAsia="Verdana" w:cs="Verdana"/>
          <w:color w:val="000000" w:themeColor="text1"/>
          <w:sz w:val="18"/>
          <w:szCs w:val="18"/>
        </w:rPr>
        <w:t>exemplo,</w:t>
      </w:r>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Vono</w:t>
      </w:r>
      <w:proofErr w:type="spellEnd"/>
      <w:r w:rsidRPr="01A45C16">
        <w:rPr>
          <w:rFonts w:ascii="Verdana" w:hAnsi="Verdana" w:eastAsia="Verdana" w:cs="Verdana"/>
          <w:color w:val="000000" w:themeColor="text1"/>
          <w:sz w:val="18"/>
          <w:szCs w:val="18"/>
        </w:rPr>
        <w:t xml:space="preserve"> e Barbosa, 2001, </w:t>
      </w:r>
      <w:proofErr w:type="spellStart"/>
      <w:r w:rsidRPr="01A45C16">
        <w:rPr>
          <w:rFonts w:ascii="Verdana" w:hAnsi="Verdana" w:eastAsia="Verdana" w:cs="Verdana"/>
          <w:color w:val="000000" w:themeColor="text1"/>
          <w:sz w:val="18"/>
          <w:szCs w:val="18"/>
        </w:rPr>
        <w:t>Casatti</w:t>
      </w:r>
      <w:proofErr w:type="spellEnd"/>
      <w:r w:rsidRPr="01A45C16">
        <w:rPr>
          <w:rFonts w:ascii="Verdana" w:hAnsi="Verdana" w:eastAsia="Verdana" w:cs="Verdana"/>
          <w:color w:val="000000" w:themeColor="text1"/>
          <w:sz w:val="18"/>
          <w:szCs w:val="18"/>
        </w:rPr>
        <w:t xml:space="preserve"> et al., 2012), mas essa relação para as comunidades de peixes semiáridos permanece amplamente desconhecida. Este trabalho mede a riqueza de peixes e a composição de espécies em diversos habitats aquáticos em córregos intermitentes do Semiárido Brasil, a fim de avaliar a composição das espécies de conjuntos de peixes e estabelecer seu grau de associação com a estrutura do habitat aquático. Temos a hipótese de que a fauna de peixes é irregular com as montagens representando características locais do habitat e que as variáveis ambientais serão elementos importantes explicando a distribuição de peixes.  </w:t>
      </w:r>
    </w:p>
    <w:p w:rsidR="005B2575" w:rsidP="01A45C16" w:rsidRDefault="002255F4" w14:paraId="0000000D" w14:textId="77777777">
      <w:pPr>
        <w:widowControl w:val="0"/>
        <w:pBdr>
          <w:top w:val="nil"/>
          <w:left w:val="nil"/>
          <w:bottom w:val="nil"/>
          <w:right w:val="nil"/>
          <w:between w:val="nil"/>
        </w:pBdr>
        <w:spacing w:before="249" w:line="240" w:lineRule="auto"/>
        <w:ind w:left="135"/>
        <w:rPr>
          <w:rFonts w:ascii="Verdana" w:hAnsi="Verdana" w:eastAsia="Verdana" w:cs="Verdana"/>
          <w:b/>
          <w:bCs/>
          <w:color w:val="808080"/>
          <w:sz w:val="27"/>
          <w:szCs w:val="27"/>
        </w:rPr>
      </w:pPr>
      <w:r w:rsidRPr="01A45C16">
        <w:rPr>
          <w:rFonts w:ascii="Verdana" w:hAnsi="Verdana" w:eastAsia="Verdana" w:cs="Verdana"/>
          <w:b/>
          <w:bCs/>
          <w:color w:val="808080"/>
          <w:sz w:val="27"/>
          <w:szCs w:val="27"/>
        </w:rPr>
        <w:t xml:space="preserve">Desenho Amostral  </w:t>
      </w:r>
    </w:p>
    <w:p w:rsidR="005B2575" w:rsidRDefault="002255F4" w14:paraId="0000000E" w14:textId="77777777">
      <w:pPr>
        <w:widowControl w:val="0"/>
        <w:pBdr>
          <w:top w:val="nil"/>
          <w:left w:val="nil"/>
          <w:bottom w:val="nil"/>
          <w:right w:val="nil"/>
          <w:between w:val="nil"/>
        </w:pBdr>
        <w:spacing w:before="262" w:line="240" w:lineRule="auto"/>
        <w:ind w:left="1821"/>
        <w:rPr>
          <w:rFonts w:ascii="Verdana" w:hAnsi="Verdana" w:eastAsia="Verdana" w:cs="Verdana"/>
          <w:color w:val="000000"/>
          <w:sz w:val="18"/>
          <w:szCs w:val="18"/>
        </w:rPr>
      </w:pPr>
      <w:r>
        <w:rPr>
          <w:rFonts w:ascii="Verdana" w:hAnsi="Verdana" w:eastAsia="Verdana" w:cs="Verdana"/>
          <w:color w:val="000000"/>
          <w:sz w:val="18"/>
          <w:szCs w:val="18"/>
        </w:rPr>
        <w:t>Este estudo foi realizado na região semiárida brasileira, em bacias hidrográficas que fluem através de uma floresta aberta arbustiva seca decidual (a “Caatinga”). A amplitude térmica é baixa na área de estudo, com médias variando de aproximadamente 25 a 30,0 ° C, e a precipitação média anual varia entre 600 e 1100 mm. As altitudes variam entre 100 e 1000 m.</w:t>
      </w:r>
    </w:p>
    <w:p w:rsidR="005B2575" w:rsidRDefault="002255F4" w14:paraId="0000000F" w14:textId="77777777">
      <w:pPr>
        <w:widowControl w:val="0"/>
        <w:pBdr>
          <w:top w:val="nil"/>
          <w:left w:val="nil"/>
          <w:bottom w:val="nil"/>
          <w:right w:val="nil"/>
          <w:between w:val="nil"/>
        </w:pBdr>
        <w:spacing w:before="262" w:line="240" w:lineRule="auto"/>
        <w:ind w:left="1821"/>
        <w:rPr>
          <w:rFonts w:ascii="Verdana" w:hAnsi="Verdana" w:eastAsia="Verdana" w:cs="Verdana"/>
          <w:color w:val="000000"/>
          <w:sz w:val="18"/>
          <w:szCs w:val="18"/>
        </w:rPr>
      </w:pPr>
      <w:r w:rsidRPr="01A45C16">
        <w:rPr>
          <w:rFonts w:ascii="Verdana" w:hAnsi="Verdana" w:eastAsia="Verdana" w:cs="Verdana"/>
          <w:color w:val="000000"/>
          <w:sz w:val="18"/>
          <w:szCs w:val="18"/>
        </w:rPr>
        <w:t>Seis locais foram selecionados para representar ambientes temporários artificiais e naturais típicos (Figura 1). Os locais consistiam em trechos de riachos com fluxo de água superficial (durante a estação chuvosa) ou poças temporárias isoladas (durante a estação seca) e reservatórios artificiais criados a partir do represamento de riachos. A amostragem foi realizada durante o ano de 2006 em quatro ocasiões durante as estações chuvosa (abril e junho) e seca (setembro e dezembro).</w:t>
      </w:r>
    </w:p>
    <w:p w:rsidR="005B2575" w:rsidRDefault="002255F4" w14:paraId="00000011" w14:textId="6B01BDEF">
      <w:pPr>
        <w:widowControl w:val="0"/>
        <w:spacing w:before="485" w:line="243" w:lineRule="auto"/>
        <w:rPr>
          <w:rFonts w:ascii="Verdana" w:hAnsi="Verdana" w:eastAsia="Verdana" w:cs="Verdana"/>
          <w:i/>
          <w:color w:val="333333"/>
          <w:sz w:val="15"/>
          <w:szCs w:val="15"/>
        </w:rPr>
      </w:pPr>
      <w:r>
        <w:rPr>
          <w:rFonts w:ascii="Verdana" w:hAnsi="Verdana" w:eastAsia="Verdana" w:cs="Verdana"/>
          <w:i/>
          <w:color w:val="333333"/>
          <w:sz w:val="15"/>
          <w:szCs w:val="15"/>
        </w:rPr>
        <w:t xml:space="preserve">Figura 1. Área de estudo mostrando os estados do Rio Grande do Norte (RN), Paraíba (PB), Pernambuco (PE) e Alagoas (AL), principais sistemas fluviais e pontos de amostragem na região </w:t>
      </w:r>
      <w:r w:rsidR="00754276">
        <w:rPr>
          <w:rFonts w:ascii="Verdana" w:hAnsi="Verdana" w:eastAsia="Verdana" w:cs="Verdana"/>
          <w:i/>
          <w:color w:val="333333"/>
          <w:sz w:val="15"/>
          <w:szCs w:val="15"/>
        </w:rPr>
        <w:t>semiárida</w:t>
      </w:r>
      <w:r>
        <w:rPr>
          <w:rFonts w:ascii="Verdana" w:hAnsi="Verdana" w:eastAsia="Verdana" w:cs="Verdana"/>
          <w:i/>
          <w:color w:val="333333"/>
          <w:sz w:val="15"/>
          <w:szCs w:val="15"/>
        </w:rPr>
        <w:t xml:space="preserve"> do Brasil. </w:t>
      </w:r>
      <w:r w:rsidRPr="00580D98" w:rsidR="00580D98">
        <w:rPr>
          <w:rFonts w:ascii="Verdana" w:hAnsi="Verdana" w:eastAsia="Verdana" w:cs="Verdana"/>
          <w:b/>
          <w:bCs/>
          <w:i/>
          <w:color w:val="333333"/>
          <w:sz w:val="15"/>
          <w:szCs w:val="15"/>
        </w:rPr>
        <w:t>TA</w:t>
      </w:r>
      <w:r>
        <w:rPr>
          <w:rFonts w:ascii="Verdana" w:hAnsi="Verdana" w:eastAsia="Verdana" w:cs="Verdana"/>
          <w:i/>
          <w:color w:val="333333"/>
          <w:sz w:val="15"/>
          <w:szCs w:val="15"/>
        </w:rPr>
        <w:t xml:space="preserve">, </w:t>
      </w:r>
      <w:r w:rsidR="00580D98">
        <w:rPr>
          <w:rFonts w:ascii="Verdana" w:hAnsi="Verdana" w:eastAsia="Verdana" w:cs="Verdana"/>
          <w:i/>
          <w:color w:val="333333"/>
          <w:sz w:val="15"/>
          <w:szCs w:val="15"/>
        </w:rPr>
        <w:t>açude</w:t>
      </w:r>
      <w:r>
        <w:rPr>
          <w:rFonts w:ascii="Verdana" w:hAnsi="Verdana" w:eastAsia="Verdana" w:cs="Verdana"/>
          <w:i/>
          <w:color w:val="333333"/>
          <w:sz w:val="15"/>
          <w:szCs w:val="15"/>
        </w:rPr>
        <w:t xml:space="preserve"> Recanto; </w:t>
      </w:r>
      <w:r w:rsidRPr="00BD1202" w:rsidR="00BD1202">
        <w:rPr>
          <w:rFonts w:ascii="Verdana" w:hAnsi="Verdana" w:eastAsia="Verdana" w:cs="Verdana"/>
          <w:b/>
          <w:bCs/>
          <w:i/>
          <w:color w:val="333333"/>
          <w:sz w:val="15"/>
          <w:szCs w:val="15"/>
        </w:rPr>
        <w:t>CP</w:t>
      </w:r>
      <w:r>
        <w:rPr>
          <w:rFonts w:ascii="Verdana" w:hAnsi="Verdana" w:eastAsia="Verdana" w:cs="Verdana"/>
          <w:i/>
          <w:color w:val="333333"/>
          <w:sz w:val="15"/>
          <w:szCs w:val="15"/>
        </w:rPr>
        <w:t xml:space="preserve">, riacho Cipó; </w:t>
      </w:r>
      <w:r w:rsidRPr="009311BB" w:rsidR="009311BB">
        <w:rPr>
          <w:rFonts w:ascii="Verdana" w:hAnsi="Verdana" w:eastAsia="Verdana" w:cs="Verdana"/>
          <w:b/>
          <w:bCs/>
          <w:i/>
          <w:color w:val="333333"/>
          <w:sz w:val="15"/>
          <w:szCs w:val="15"/>
        </w:rPr>
        <w:t>CT</w:t>
      </w:r>
      <w:r>
        <w:rPr>
          <w:rFonts w:ascii="Verdana" w:hAnsi="Verdana" w:eastAsia="Verdana" w:cs="Verdana"/>
          <w:i/>
          <w:color w:val="333333"/>
          <w:sz w:val="15"/>
          <w:szCs w:val="15"/>
        </w:rPr>
        <w:t xml:space="preserve">, riacho </w:t>
      </w:r>
      <w:proofErr w:type="spellStart"/>
      <w:r w:rsidR="009311BB">
        <w:rPr>
          <w:rFonts w:ascii="Verdana" w:hAnsi="Verdana" w:eastAsia="Verdana" w:cs="Verdana"/>
          <w:i/>
          <w:color w:val="333333"/>
          <w:sz w:val="15"/>
          <w:szCs w:val="15"/>
        </w:rPr>
        <w:t>Catureré</w:t>
      </w:r>
      <w:proofErr w:type="spellEnd"/>
      <w:r>
        <w:rPr>
          <w:rFonts w:ascii="Verdana" w:hAnsi="Verdana" w:eastAsia="Verdana" w:cs="Verdana"/>
          <w:i/>
          <w:color w:val="333333"/>
          <w:sz w:val="15"/>
          <w:szCs w:val="15"/>
        </w:rPr>
        <w:t xml:space="preserve">; </w:t>
      </w:r>
      <w:r w:rsidRPr="007C5C9B" w:rsidR="007C5C9B">
        <w:rPr>
          <w:rFonts w:ascii="Verdana" w:hAnsi="Verdana" w:eastAsia="Verdana" w:cs="Verdana"/>
          <w:b/>
          <w:bCs/>
          <w:i/>
          <w:color w:val="333333"/>
          <w:sz w:val="15"/>
          <w:szCs w:val="15"/>
        </w:rPr>
        <w:t>PC</w:t>
      </w:r>
      <w:r>
        <w:rPr>
          <w:rFonts w:ascii="Verdana" w:hAnsi="Verdana" w:eastAsia="Verdana" w:cs="Verdana"/>
          <w:i/>
          <w:color w:val="333333"/>
          <w:sz w:val="15"/>
          <w:szCs w:val="15"/>
        </w:rPr>
        <w:t xml:space="preserve">, riacho </w:t>
      </w:r>
      <w:r w:rsidR="007C5C9B">
        <w:rPr>
          <w:rFonts w:ascii="Verdana" w:hAnsi="Verdana" w:eastAsia="Verdana" w:cs="Verdana"/>
          <w:i/>
          <w:color w:val="333333"/>
          <w:sz w:val="15"/>
          <w:szCs w:val="15"/>
        </w:rPr>
        <w:t>Poço da Cruz</w:t>
      </w:r>
      <w:r>
        <w:rPr>
          <w:rFonts w:ascii="Verdana" w:hAnsi="Verdana" w:eastAsia="Verdana" w:cs="Verdana"/>
          <w:i/>
          <w:color w:val="333333"/>
          <w:sz w:val="15"/>
          <w:szCs w:val="15"/>
        </w:rPr>
        <w:t xml:space="preserve">; </w:t>
      </w:r>
      <w:r w:rsidRPr="00477730">
        <w:rPr>
          <w:rFonts w:ascii="Verdana" w:hAnsi="Verdana" w:eastAsia="Verdana" w:cs="Verdana"/>
          <w:b/>
          <w:bCs/>
          <w:i/>
          <w:color w:val="333333"/>
          <w:sz w:val="15"/>
          <w:szCs w:val="15"/>
        </w:rPr>
        <w:t>MU</w:t>
      </w:r>
      <w:r>
        <w:rPr>
          <w:rFonts w:ascii="Verdana" w:hAnsi="Verdana" w:eastAsia="Verdana" w:cs="Verdana"/>
          <w:i/>
          <w:color w:val="333333"/>
          <w:sz w:val="15"/>
          <w:szCs w:val="15"/>
        </w:rPr>
        <w:t xml:space="preserve">, açude Mulungu e </w:t>
      </w:r>
      <w:r w:rsidRPr="007C5C9B" w:rsidR="00477730">
        <w:rPr>
          <w:rFonts w:ascii="Verdana" w:hAnsi="Verdana" w:eastAsia="Verdana" w:cs="Verdana"/>
          <w:b/>
          <w:bCs/>
          <w:i/>
          <w:color w:val="333333"/>
          <w:sz w:val="15"/>
          <w:szCs w:val="15"/>
        </w:rPr>
        <w:t>GU</w:t>
      </w:r>
      <w:r>
        <w:rPr>
          <w:rFonts w:ascii="Verdana" w:hAnsi="Verdana" w:eastAsia="Verdana" w:cs="Verdana"/>
          <w:i/>
          <w:color w:val="333333"/>
          <w:sz w:val="15"/>
          <w:szCs w:val="15"/>
        </w:rPr>
        <w:t xml:space="preserve">, açude </w:t>
      </w:r>
      <w:proofErr w:type="spellStart"/>
      <w:r w:rsidR="007C5C9B">
        <w:rPr>
          <w:rFonts w:ascii="Verdana" w:hAnsi="Verdana" w:eastAsia="Verdana" w:cs="Verdana"/>
          <w:i/>
          <w:color w:val="333333"/>
          <w:sz w:val="15"/>
          <w:szCs w:val="15"/>
        </w:rPr>
        <w:t>Gurjão</w:t>
      </w:r>
      <w:proofErr w:type="spellEnd"/>
      <w:r>
        <w:rPr>
          <w:rFonts w:ascii="Verdana" w:hAnsi="Verdana" w:eastAsia="Verdana" w:cs="Verdana"/>
          <w:i/>
          <w:color w:val="333333"/>
          <w:sz w:val="15"/>
          <w:szCs w:val="15"/>
        </w:rPr>
        <w:t xml:space="preserve">. </w:t>
      </w:r>
    </w:p>
    <w:p w:rsidR="005B2575" w:rsidRDefault="0089724B" w14:paraId="00000012" w14:textId="691EF83D">
      <w:pPr>
        <w:widowControl w:val="0"/>
        <w:pBdr>
          <w:top w:val="nil"/>
          <w:left w:val="nil"/>
          <w:bottom w:val="nil"/>
          <w:right w:val="nil"/>
          <w:between w:val="nil"/>
        </w:pBdr>
        <w:spacing w:before="262" w:line="240" w:lineRule="auto"/>
        <w:jc w:val="right"/>
        <w:rPr>
          <w:rFonts w:ascii="Verdana" w:hAnsi="Verdana" w:eastAsia="Verdana" w:cs="Verdana"/>
          <w:sz w:val="15"/>
          <w:szCs w:val="15"/>
        </w:rPr>
      </w:pPr>
      <w:r>
        <w:rPr>
          <w:rFonts w:ascii="Verdana" w:hAnsi="Verdana" w:eastAsia="Verdana" w:cs="Verdana"/>
          <w:noProof/>
          <w:sz w:val="15"/>
          <w:szCs w:val="15"/>
        </w:rPr>
        <w:drawing>
          <wp:inline distT="0" distB="0" distL="0" distR="0" wp14:anchorId="64263564" wp14:editId="7493C095">
            <wp:extent cx="5511491" cy="3919574"/>
            <wp:effectExtent l="0" t="0" r="0" b="5080"/>
            <wp:docPr id="2" name="Imagem 2"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Mapa&#10;&#10;Descrição gerada automa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33492" cy="4006337"/>
                    </a:xfrm>
                    <a:prstGeom prst="rect">
                      <a:avLst/>
                    </a:prstGeom>
                  </pic:spPr>
                </pic:pic>
              </a:graphicData>
            </a:graphic>
          </wp:inline>
        </w:drawing>
      </w:r>
    </w:p>
    <w:p w:rsidR="005B2575" w:rsidRDefault="002255F4" w14:paraId="00000014" w14:textId="77777777">
      <w:pPr>
        <w:widowControl w:val="0"/>
        <w:pBdr>
          <w:top w:val="nil"/>
          <w:left w:val="nil"/>
          <w:bottom w:val="nil"/>
          <w:right w:val="nil"/>
          <w:between w:val="nil"/>
        </w:pBdr>
        <w:spacing w:before="249" w:line="240" w:lineRule="auto"/>
        <w:ind w:left="135"/>
        <w:rPr>
          <w:rFonts w:ascii="Verdana" w:hAnsi="Verdana" w:eastAsia="Verdana" w:cs="Verdana"/>
          <w:b/>
          <w:color w:val="808080"/>
          <w:sz w:val="27"/>
          <w:szCs w:val="27"/>
        </w:rPr>
      </w:pPr>
      <w:r>
        <w:rPr>
          <w:rFonts w:ascii="Verdana" w:hAnsi="Verdana" w:eastAsia="Verdana" w:cs="Verdana"/>
          <w:b/>
          <w:color w:val="808080"/>
          <w:sz w:val="27"/>
          <w:szCs w:val="27"/>
        </w:rPr>
        <w:lastRenderedPageBreak/>
        <w:t>Arquivos fornecidos</w:t>
      </w:r>
    </w:p>
    <w:p w:rsidR="005B2575" w:rsidRDefault="005B2575" w14:paraId="00000015" w14:textId="77777777">
      <w:pPr>
        <w:widowControl w:val="0"/>
        <w:pBdr>
          <w:top w:val="nil"/>
          <w:left w:val="nil"/>
          <w:bottom w:val="nil"/>
          <w:right w:val="nil"/>
          <w:between w:val="nil"/>
        </w:pBdr>
      </w:pPr>
    </w:p>
    <w:p w:rsidR="005B2575" w:rsidP="5938670B" w:rsidRDefault="002255F4" w14:paraId="00000017" w14:textId="29879023">
      <w:pPr>
        <w:widowControl w:val="0"/>
        <w:pBdr>
          <w:top w:val="nil" w:color="000000" w:sz="0" w:space="0"/>
          <w:left w:val="nil" w:color="000000" w:sz="0" w:space="0"/>
          <w:bottom w:val="nil" w:color="000000" w:sz="0" w:space="0"/>
          <w:right w:val="nil" w:color="000000" w:sz="0" w:space="0"/>
          <w:between w:val="nil" w:color="000000" w:sz="0" w:space="0"/>
        </w:pBdr>
        <w:spacing w:line="240" w:lineRule="auto"/>
        <w:ind w:left="1824" w:right="65"/>
        <w:rPr>
          <w:rFonts w:ascii="Verdana" w:hAnsi="Verdana" w:eastAsia="Verdana" w:cs="Verdana"/>
          <w:color w:val="000000"/>
          <w:sz w:val="15"/>
          <w:szCs w:val="15"/>
        </w:rPr>
      </w:pPr>
      <w:r w:rsidRPr="5938670B" w:rsidR="5938670B">
        <w:rPr>
          <w:rFonts w:ascii="Verdana" w:hAnsi="Verdana" w:eastAsia="Verdana" w:cs="Verdana"/>
          <w:color w:val="000000" w:themeColor="text1" w:themeTint="FF" w:themeShade="FF"/>
          <w:sz w:val="15"/>
          <w:szCs w:val="15"/>
        </w:rPr>
        <w:t>ppbio06.xlsx - O arquivo ppbio06.xlsx traz os dados brutos que serão usados ​​nas análises. A matriz de dados brutos contem mais de 20 localidades em estações do ano diferentes (objetos) x cerca de 35 espécies (atributos), antes de qualquer modificação. Os valores são contagens de indivíduos</w:t>
      </w:r>
      <w:r w:rsidRPr="5938670B" w:rsidR="5938670B">
        <w:rPr>
          <w:rFonts w:ascii="Verdana" w:hAnsi="Verdana" w:eastAsia="Verdana" w:cs="Verdana"/>
          <w:sz w:val="15"/>
          <w:szCs w:val="15"/>
        </w:rPr>
        <w:t xml:space="preserve"> com uma alta amplitude de variação, </w:t>
      </w:r>
      <w:r w:rsidRPr="5938670B" w:rsidR="5938670B">
        <w:rPr>
          <w:rFonts w:ascii="Verdana" w:hAnsi="Verdana" w:eastAsia="Verdana" w:cs="Verdana"/>
          <w:color w:val="000000" w:themeColor="text1" w:themeTint="FF" w:themeShade="FF"/>
          <w:sz w:val="15"/>
          <w:szCs w:val="15"/>
        </w:rPr>
        <w:t>portanto, o uso de uma matriz relativizada é sugerido.</w:t>
      </w:r>
    </w:p>
    <w:p w:rsidR="005B2575" w:rsidP="01A45C16" w:rsidRDefault="002255F4" w14:paraId="2B70FB87" w14:textId="77777777">
      <w:pPr>
        <w:widowControl w:val="0"/>
        <w:pBdr>
          <w:top w:val="nil"/>
          <w:left w:val="nil"/>
          <w:bottom w:val="nil"/>
          <w:right w:val="nil"/>
          <w:between w:val="nil"/>
        </w:pBdr>
        <w:spacing w:before="249" w:line="240" w:lineRule="auto"/>
        <w:ind w:left="135"/>
        <w:rPr>
          <w:rFonts w:ascii="Verdana" w:hAnsi="Verdana" w:eastAsia="Verdana" w:cs="Verdana"/>
          <w:b/>
          <w:bCs/>
          <w:color w:val="808080" w:themeColor="background1" w:themeShade="80"/>
          <w:sz w:val="27"/>
          <w:szCs w:val="27"/>
        </w:rPr>
      </w:pPr>
      <w:r w:rsidRPr="01A45C16">
        <w:rPr>
          <w:rFonts w:ascii="Verdana" w:hAnsi="Verdana" w:eastAsia="Verdana" w:cs="Verdana"/>
          <w:b/>
          <w:bCs/>
          <w:color w:val="808080"/>
          <w:sz w:val="27"/>
          <w:szCs w:val="27"/>
        </w:rPr>
        <w:t>Codificação para variáveis</w:t>
      </w:r>
    </w:p>
    <w:p w:rsidR="005B2575" w:rsidP="01A45C16" w:rsidRDefault="005B2575" w14:paraId="599FC2C3" w14:textId="161686C5">
      <w:pPr>
        <w:widowControl w:val="0"/>
        <w:pBdr>
          <w:top w:val="nil"/>
          <w:left w:val="nil"/>
          <w:bottom w:val="nil"/>
          <w:right w:val="nil"/>
          <w:between w:val="nil"/>
        </w:pBdr>
        <w:spacing w:before="249" w:line="240" w:lineRule="auto"/>
        <w:ind w:left="135"/>
        <w:rPr>
          <w:rFonts w:ascii="Verdana" w:hAnsi="Verdana" w:eastAsia="Verdana" w:cs="Verdana"/>
          <w:b/>
          <w:bCs/>
          <w:color w:val="808080" w:themeColor="background1" w:themeShade="80"/>
          <w:sz w:val="27"/>
          <w:szCs w:val="27"/>
        </w:rPr>
      </w:pPr>
    </w:p>
    <w:tbl>
      <w:tblPr>
        <w:tblStyle w:val="Tabelacomgrade"/>
        <w:tblW w:w="0" w:type="auto"/>
        <w:tblLayout w:type="fixed"/>
        <w:tblLook w:val="06A0" w:firstRow="1" w:lastRow="0" w:firstColumn="1" w:lastColumn="0" w:noHBand="1" w:noVBand="1"/>
      </w:tblPr>
      <w:tblGrid>
        <w:gridCol w:w="4425"/>
        <w:gridCol w:w="4500"/>
      </w:tblGrid>
      <w:tr w:rsidR="01A45C16" w:rsidTr="58B6D040" w14:paraId="4F59B098" w14:textId="77777777">
        <w:tc>
          <w:tcPr>
            <w:tcW w:w="4425" w:type="dxa"/>
            <w:tcMar/>
            <w:vAlign w:val="center"/>
          </w:tcPr>
          <w:p w:rsidR="01A45C16" w:rsidP="01A45C16" w:rsidRDefault="00D8775F" w14:paraId="257D9376" w14:textId="67A8AF44">
            <w:pPr>
              <w:widowControl w:val="0"/>
              <w:rPr>
                <w:rFonts w:ascii="Verdana" w:hAnsi="Verdana" w:eastAsia="Verdana" w:cs="Verdana"/>
                <w:b/>
                <w:bCs/>
                <w:color w:val="808080" w:themeColor="background1" w:themeShade="80"/>
                <w:sz w:val="27"/>
                <w:szCs w:val="27"/>
              </w:rPr>
            </w:pPr>
            <w:r w:rsidRPr="01A45C16">
              <w:rPr>
                <w:rFonts w:ascii="Verdana" w:hAnsi="Verdana" w:eastAsia="Verdana" w:cs="Verdana"/>
                <w:b/>
                <w:bCs/>
                <w:color w:val="808080" w:themeColor="background1" w:themeShade="80"/>
                <w:sz w:val="27"/>
                <w:szCs w:val="27"/>
              </w:rPr>
              <w:t>Espécies</w:t>
            </w:r>
            <w:r w:rsidRPr="01A45C16" w:rsidR="01A45C16">
              <w:rPr>
                <w:rFonts w:ascii="Verdana" w:hAnsi="Verdana" w:eastAsia="Verdana" w:cs="Verdana"/>
                <w:b/>
                <w:bCs/>
                <w:color w:val="808080" w:themeColor="background1" w:themeShade="80"/>
                <w:sz w:val="27"/>
                <w:szCs w:val="27"/>
              </w:rPr>
              <w:t xml:space="preserve"> de peixes</w:t>
            </w:r>
          </w:p>
        </w:tc>
        <w:tc>
          <w:tcPr>
            <w:tcW w:w="4500" w:type="dxa"/>
            <w:tcMar/>
          </w:tcPr>
          <w:p w:rsidR="01A45C16" w:rsidP="01A45C16" w:rsidRDefault="01A45C16" w14:paraId="3E135D25" w14:textId="47B1ED79">
            <w:pPr>
              <w:widowControl w:val="0"/>
              <w:rPr>
                <w:rFonts w:ascii="Verdana" w:hAnsi="Verdana" w:eastAsia="Verdana" w:cs="Verdana"/>
                <w:b/>
                <w:bCs/>
                <w:color w:val="808080" w:themeColor="background1" w:themeShade="80"/>
                <w:sz w:val="27"/>
                <w:szCs w:val="27"/>
              </w:rPr>
            </w:pPr>
            <w:r w:rsidRPr="01A45C16">
              <w:rPr>
                <w:rFonts w:ascii="Verdana" w:hAnsi="Verdana" w:eastAsia="Verdana" w:cs="Verdana"/>
                <w:b/>
                <w:bCs/>
                <w:color w:val="808080" w:themeColor="background1" w:themeShade="80"/>
                <w:sz w:val="27"/>
                <w:szCs w:val="27"/>
              </w:rPr>
              <w:t>Sítios e período de amostragem</w:t>
            </w:r>
          </w:p>
        </w:tc>
      </w:tr>
      <w:tr w:rsidR="01A45C16" w:rsidTr="58B6D040" w14:paraId="34D20486" w14:textId="77777777">
        <w:tc>
          <w:tcPr>
            <w:tcW w:w="4425" w:type="dxa"/>
            <w:tcMar/>
          </w:tcPr>
          <w:p w:rsidR="01A45C16" w:rsidP="01A45C16" w:rsidRDefault="01A45C16" w14:paraId="40FE295A"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ap-davis</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Apareiodon</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hasemani</w:t>
            </w:r>
            <w:proofErr w:type="spellEnd"/>
          </w:p>
          <w:p w:rsidR="01A45C16" w:rsidP="01A45C16" w:rsidRDefault="01A45C16" w14:paraId="646AFB85" w14:textId="77777777">
            <w:pPr>
              <w:widowControl w:val="0"/>
              <w:rPr>
                <w:rFonts w:ascii="Verdana" w:hAnsi="Verdana" w:eastAsia="Verdana" w:cs="Verdana"/>
                <w:sz w:val="16"/>
                <w:szCs w:val="16"/>
              </w:rPr>
            </w:pPr>
            <w:r w:rsidRPr="01A45C16">
              <w:rPr>
                <w:rFonts w:ascii="Verdana" w:hAnsi="Verdana" w:eastAsia="Verdana" w:cs="Verdana"/>
                <w:sz w:val="16"/>
                <w:szCs w:val="16"/>
              </w:rPr>
              <w:t>as-</w:t>
            </w:r>
            <w:proofErr w:type="spellStart"/>
            <w:proofErr w:type="gramStart"/>
            <w:r w:rsidRPr="01A45C16">
              <w:rPr>
                <w:rFonts w:ascii="Verdana" w:hAnsi="Verdana" w:eastAsia="Verdana" w:cs="Verdana"/>
                <w:sz w:val="16"/>
                <w:szCs w:val="16"/>
              </w:rPr>
              <w:t>bimac</w:t>
            </w:r>
            <w:proofErr w:type="spellEnd"/>
            <w:proofErr w:type="gram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Astyanax</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bimaculatus</w:t>
            </w:r>
            <w:proofErr w:type="spellEnd"/>
          </w:p>
          <w:p w:rsidR="01A45C16" w:rsidP="01A45C16" w:rsidRDefault="01A45C16" w14:paraId="287EEA95" w14:textId="77777777">
            <w:pPr>
              <w:widowControl w:val="0"/>
              <w:rPr>
                <w:rFonts w:ascii="Verdana" w:hAnsi="Verdana" w:eastAsia="Verdana" w:cs="Verdana"/>
                <w:sz w:val="16"/>
                <w:szCs w:val="16"/>
              </w:rPr>
            </w:pPr>
            <w:r w:rsidRPr="01A45C16">
              <w:rPr>
                <w:rFonts w:ascii="Verdana" w:hAnsi="Verdana" w:eastAsia="Verdana" w:cs="Verdana"/>
                <w:sz w:val="16"/>
                <w:szCs w:val="16"/>
              </w:rPr>
              <w:t>as-</w:t>
            </w:r>
            <w:proofErr w:type="spellStart"/>
            <w:proofErr w:type="gramStart"/>
            <w:r w:rsidRPr="01A45C16">
              <w:rPr>
                <w:rFonts w:ascii="Verdana" w:hAnsi="Verdana" w:eastAsia="Verdana" w:cs="Verdana"/>
                <w:sz w:val="16"/>
                <w:szCs w:val="16"/>
              </w:rPr>
              <w:t>fasci</w:t>
            </w:r>
            <w:proofErr w:type="spellEnd"/>
            <w:proofErr w:type="gram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Astyanax</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fasciatus</w:t>
            </w:r>
            <w:proofErr w:type="spellEnd"/>
          </w:p>
          <w:p w:rsidR="01A45C16" w:rsidP="01A45C16" w:rsidRDefault="01A45C16" w14:paraId="59B27DB5"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ch-bimac</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Characidium</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bimaculatum</w:t>
            </w:r>
            <w:proofErr w:type="spellEnd"/>
          </w:p>
          <w:p w:rsidR="01A45C16" w:rsidP="01A45C16" w:rsidRDefault="01A45C16" w14:paraId="42E1790D"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ci-ocela</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Cichla</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ocellaris</w:t>
            </w:r>
            <w:proofErr w:type="spellEnd"/>
          </w:p>
          <w:p w:rsidR="01A45C16" w:rsidP="01A45C16" w:rsidRDefault="01A45C16" w14:paraId="0A049103"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ci-orien</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Cichlasoma</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orientale</w:t>
            </w:r>
            <w:proofErr w:type="spellEnd"/>
          </w:p>
          <w:p w:rsidR="01A45C16" w:rsidP="01A45C16" w:rsidRDefault="01A45C16" w14:paraId="674855CE"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co-macro</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Colossoma</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macropomum</w:t>
            </w:r>
            <w:proofErr w:type="spellEnd"/>
          </w:p>
          <w:p w:rsidR="01A45C16" w:rsidP="01A45C16" w:rsidRDefault="01A45C16" w14:paraId="015DA1EA"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co-hetero</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Compsura</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heterura</w:t>
            </w:r>
            <w:proofErr w:type="spellEnd"/>
          </w:p>
          <w:p w:rsidR="01A45C16" w:rsidP="01A45C16" w:rsidRDefault="01A45C16" w14:paraId="7FDC479F"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cr-menez</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Crenicichla</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menezesi</w:t>
            </w:r>
            <w:proofErr w:type="spellEnd"/>
          </w:p>
          <w:p w:rsidR="01A45C16" w:rsidP="01A45C16" w:rsidRDefault="01A45C16" w14:paraId="1CD8BB55" w14:textId="26091DEB">
            <w:pPr>
              <w:widowControl w:val="0"/>
              <w:rPr>
                <w:rFonts w:ascii="Verdana" w:hAnsi="Verdana" w:eastAsia="Verdana" w:cs="Verdana"/>
                <w:sz w:val="16"/>
                <w:szCs w:val="16"/>
              </w:rPr>
            </w:pPr>
            <w:r w:rsidRPr="58B6D040" w:rsidR="58B6D040">
              <w:rPr>
                <w:rFonts w:ascii="Verdana" w:hAnsi="Verdana" w:eastAsia="Verdana" w:cs="Verdana"/>
                <w:sz w:val="16"/>
                <w:szCs w:val="16"/>
              </w:rPr>
              <w:t>cu-lepid: Curimatella lepidura</w:t>
            </w:r>
          </w:p>
          <w:p w:rsidR="01A45C16" w:rsidP="01A45C16" w:rsidRDefault="01A45C16" w14:paraId="62844EB3" w14:textId="2072FAF8">
            <w:pPr>
              <w:widowControl w:val="0"/>
              <w:rPr>
                <w:rFonts w:ascii="Verdana" w:hAnsi="Verdana" w:eastAsia="Verdana" w:cs="Verdana"/>
                <w:sz w:val="16"/>
                <w:szCs w:val="16"/>
              </w:rPr>
            </w:pPr>
            <w:r w:rsidRPr="58B6D040" w:rsidR="58B6D040">
              <w:rPr>
                <w:rFonts w:ascii="Verdana" w:hAnsi="Verdana" w:eastAsia="Verdana" w:cs="Verdana"/>
                <w:sz w:val="16"/>
                <w:szCs w:val="16"/>
              </w:rPr>
              <w:t>cy-gilbe: Cyphocharax gilbert</w:t>
            </w:r>
          </w:p>
          <w:p w:rsidR="01A45C16" w:rsidP="01A45C16" w:rsidRDefault="01A45C16" w14:paraId="5160BFD0"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ge-brasi</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Geophagus</w:t>
            </w:r>
            <w:proofErr w:type="spellEnd"/>
            <w:r w:rsidRPr="01A45C16">
              <w:rPr>
                <w:rFonts w:ascii="Verdana" w:hAnsi="Verdana" w:eastAsia="Verdana" w:cs="Verdana"/>
                <w:sz w:val="16"/>
                <w:szCs w:val="16"/>
              </w:rPr>
              <w:t xml:space="preserve"> brasiliensis</w:t>
            </w:r>
          </w:p>
          <w:p w:rsidR="01A45C16" w:rsidP="01A45C16" w:rsidRDefault="01A45C16" w14:paraId="094945DA"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he-margi</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Hemigrammus</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marginatus</w:t>
            </w:r>
            <w:proofErr w:type="spellEnd"/>
          </w:p>
          <w:p w:rsidR="01A45C16" w:rsidP="01A45C16" w:rsidRDefault="01A45C16" w14:paraId="7480F70C"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ho-malab</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Hoplias</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malabaricus</w:t>
            </w:r>
            <w:proofErr w:type="spellEnd"/>
          </w:p>
          <w:p w:rsidR="01A45C16" w:rsidP="01A45C16" w:rsidRDefault="01A45C16" w14:paraId="0EC8D163"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hy-pusar</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Hypostomus</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pusarum</w:t>
            </w:r>
            <w:proofErr w:type="spellEnd"/>
          </w:p>
          <w:p w:rsidR="01A45C16" w:rsidP="01A45C16" w:rsidRDefault="01A45C16" w14:paraId="2A0FE256"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le-melan</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Leporinus</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melanopleura</w:t>
            </w:r>
            <w:proofErr w:type="spellEnd"/>
          </w:p>
          <w:p w:rsidR="01A45C16" w:rsidP="01A45C16" w:rsidRDefault="01A45C16" w14:paraId="79372821"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le</w:t>
            </w:r>
            <w:proofErr w:type="spellEnd"/>
            <w:r w:rsidRPr="01A45C16">
              <w:rPr>
                <w:rFonts w:ascii="Verdana" w:hAnsi="Verdana" w:eastAsia="Verdana" w:cs="Verdana"/>
                <w:sz w:val="16"/>
                <w:szCs w:val="16"/>
              </w:rPr>
              <w:t xml:space="preserve">-piau: </w:t>
            </w:r>
            <w:proofErr w:type="spellStart"/>
            <w:r w:rsidRPr="01A45C16">
              <w:rPr>
                <w:rFonts w:ascii="Verdana" w:hAnsi="Verdana" w:eastAsia="Verdana" w:cs="Verdana"/>
                <w:sz w:val="16"/>
                <w:szCs w:val="16"/>
              </w:rPr>
              <w:t>Leporinus</w:t>
            </w:r>
            <w:proofErr w:type="spellEnd"/>
            <w:r w:rsidRPr="01A45C16">
              <w:rPr>
                <w:rFonts w:ascii="Verdana" w:hAnsi="Verdana" w:eastAsia="Verdana" w:cs="Verdana"/>
                <w:sz w:val="16"/>
                <w:szCs w:val="16"/>
              </w:rPr>
              <w:t xml:space="preserve"> piau</w:t>
            </w:r>
          </w:p>
          <w:p w:rsidR="01A45C16" w:rsidP="01A45C16" w:rsidRDefault="01A45C16" w14:paraId="286F1C44" w14:textId="00DB1A7E">
            <w:pPr>
              <w:widowControl w:val="0"/>
              <w:rPr>
                <w:rFonts w:ascii="Verdana" w:hAnsi="Verdana" w:eastAsia="Verdana" w:cs="Verdana"/>
                <w:sz w:val="16"/>
                <w:szCs w:val="16"/>
              </w:rPr>
            </w:pPr>
            <w:proofErr w:type="spellStart"/>
            <w:r w:rsidRPr="01A45C16">
              <w:rPr>
                <w:rFonts w:ascii="Verdana" w:hAnsi="Verdana" w:eastAsia="Verdana" w:cs="Verdana"/>
                <w:sz w:val="16"/>
                <w:szCs w:val="16"/>
              </w:rPr>
              <w:t>le-taeni</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Leporinus</w:t>
            </w:r>
            <w:proofErr w:type="spellEnd"/>
            <w:r w:rsidR="00DB425E">
              <w:rPr>
                <w:rFonts w:ascii="Verdana" w:hAnsi="Verdana" w:eastAsia="Verdana" w:cs="Verdana"/>
                <w:sz w:val="16"/>
                <w:szCs w:val="16"/>
              </w:rPr>
              <w:t xml:space="preserve"> </w:t>
            </w:r>
            <w:proofErr w:type="spellStart"/>
            <w:r w:rsidRPr="01A45C16" w:rsidR="00DB425E">
              <w:rPr>
                <w:rFonts w:ascii="Verdana" w:hAnsi="Verdana" w:eastAsia="Verdana" w:cs="Verdana"/>
                <w:sz w:val="16"/>
                <w:szCs w:val="16"/>
              </w:rPr>
              <w:t>taeniatus</w:t>
            </w:r>
            <w:proofErr w:type="spellEnd"/>
          </w:p>
          <w:p w:rsidR="01A45C16" w:rsidP="01A45C16" w:rsidRDefault="01A45C16" w14:paraId="7F18BEBF"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mo</w:t>
            </w:r>
            <w:proofErr w:type="spellEnd"/>
            <w:r w:rsidRPr="01A45C16">
              <w:rPr>
                <w:rFonts w:ascii="Verdana" w:hAnsi="Verdana" w:eastAsia="Verdana" w:cs="Verdana"/>
                <w:sz w:val="16"/>
                <w:szCs w:val="16"/>
              </w:rPr>
              <w:t xml:space="preserve">-costa: </w:t>
            </w:r>
            <w:proofErr w:type="spellStart"/>
            <w:r w:rsidRPr="01A45C16">
              <w:rPr>
                <w:rFonts w:ascii="Verdana" w:hAnsi="Verdana" w:eastAsia="Verdana" w:cs="Verdana"/>
                <w:sz w:val="16"/>
                <w:szCs w:val="16"/>
              </w:rPr>
              <w:t>Moenkhausia</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costae</w:t>
            </w:r>
            <w:proofErr w:type="spellEnd"/>
          </w:p>
          <w:p w:rsidR="01A45C16" w:rsidP="01A45C16" w:rsidRDefault="01A45C16" w14:paraId="0EE87290" w14:textId="1486E3A0">
            <w:pPr>
              <w:widowControl w:val="0"/>
              <w:rPr>
                <w:rFonts w:ascii="Verdana" w:hAnsi="Verdana" w:eastAsia="Verdana" w:cs="Verdana"/>
                <w:sz w:val="16"/>
                <w:szCs w:val="16"/>
              </w:rPr>
            </w:pPr>
            <w:proofErr w:type="spellStart"/>
            <w:r w:rsidRPr="01A45C16">
              <w:rPr>
                <w:rFonts w:ascii="Verdana" w:hAnsi="Verdana" w:eastAsia="Verdana" w:cs="Verdana"/>
                <w:sz w:val="16"/>
                <w:szCs w:val="16"/>
              </w:rPr>
              <w:t>mo-lepid</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Moenkhausia</w:t>
            </w:r>
            <w:proofErr w:type="spellEnd"/>
            <w:r w:rsidR="00DB425E">
              <w:rPr>
                <w:rFonts w:ascii="Verdana" w:hAnsi="Verdana" w:eastAsia="Verdana" w:cs="Verdana"/>
                <w:sz w:val="16"/>
                <w:szCs w:val="16"/>
              </w:rPr>
              <w:t xml:space="preserve"> sp1</w:t>
            </w:r>
          </w:p>
          <w:p w:rsidR="01A45C16" w:rsidP="01A45C16" w:rsidRDefault="01A45C16" w14:paraId="293ED55D"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or-nilot</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Oreochromis</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niloticus</w:t>
            </w:r>
            <w:proofErr w:type="spellEnd"/>
          </w:p>
          <w:p w:rsidR="01A45C16" w:rsidP="01A45C16" w:rsidRDefault="01A45C16" w14:paraId="507313A8"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pa-manag</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Parachromis</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managuensis</w:t>
            </w:r>
            <w:proofErr w:type="spellEnd"/>
          </w:p>
          <w:p w:rsidR="01A45C16" w:rsidP="01A45C16" w:rsidRDefault="01A45C16" w14:paraId="4CC60BA8"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pimel-sp</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Pimelodella</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enochi</w:t>
            </w:r>
            <w:proofErr w:type="spellEnd"/>
          </w:p>
          <w:p w:rsidR="01A45C16" w:rsidP="01A45C16" w:rsidRDefault="01A45C16" w14:paraId="0D964033"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po-retic</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Poecilia</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reticulata</w:t>
            </w:r>
            <w:proofErr w:type="spellEnd"/>
          </w:p>
          <w:p w:rsidR="01A45C16" w:rsidP="01A45C16" w:rsidRDefault="01A45C16" w14:paraId="676C1E85"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po-vivip</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Poecilia</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vivipara</w:t>
            </w:r>
            <w:proofErr w:type="spellEnd"/>
          </w:p>
          <w:p w:rsidR="01A45C16" w:rsidP="01A45C16" w:rsidRDefault="01A45C16" w14:paraId="1112CE02"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pr-brevi</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Prochilodus</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brevis</w:t>
            </w:r>
            <w:proofErr w:type="spellEnd"/>
          </w:p>
          <w:p w:rsidR="01A45C16" w:rsidP="58B6D040" w:rsidRDefault="01A45C16" w14:paraId="163734CF" w14:textId="799238DA">
            <w:pPr>
              <w:pStyle w:val="Normal"/>
              <w:widowControl w:val="0"/>
              <w:rPr>
                <w:rFonts w:ascii="Verdana" w:hAnsi="Verdana" w:eastAsia="Verdana" w:cs="Verdana"/>
                <w:sz w:val="16"/>
                <w:szCs w:val="16"/>
              </w:rPr>
            </w:pPr>
            <w:r w:rsidRPr="58B6D040" w:rsidR="58B6D040">
              <w:rPr>
                <w:rFonts w:ascii="Verdana" w:hAnsi="Verdana" w:eastAsia="Verdana" w:cs="Verdana"/>
                <w:sz w:val="16"/>
                <w:szCs w:val="16"/>
              </w:rPr>
              <w:t>ps-losango: Psectrogaster sp.</w:t>
            </w:r>
          </w:p>
          <w:p w:rsidR="01A45C16" w:rsidP="01A45C16" w:rsidRDefault="01A45C16" w14:paraId="3F817C8E" w14:textId="58BD1B8A">
            <w:pPr>
              <w:widowControl w:val="0"/>
              <w:rPr>
                <w:rFonts w:ascii="Verdana" w:hAnsi="Verdana" w:eastAsia="Verdana" w:cs="Verdana"/>
                <w:sz w:val="16"/>
                <w:szCs w:val="16"/>
              </w:rPr>
            </w:pPr>
            <w:proofErr w:type="spellStart"/>
            <w:r w:rsidRPr="01A45C16">
              <w:rPr>
                <w:rFonts w:ascii="Verdana" w:hAnsi="Verdana" w:eastAsia="Verdana" w:cs="Verdana"/>
                <w:sz w:val="16"/>
                <w:szCs w:val="16"/>
              </w:rPr>
              <w:t>ps-</w:t>
            </w:r>
            <w:r w:rsidRPr="01A45C16" w:rsidR="00A06D8D">
              <w:rPr>
                <w:rFonts w:ascii="Verdana" w:hAnsi="Verdana" w:eastAsia="Verdana" w:cs="Verdana"/>
                <w:sz w:val="16"/>
                <w:szCs w:val="16"/>
              </w:rPr>
              <w:t>rhomb</w:t>
            </w:r>
            <w:proofErr w:type="spellEnd"/>
            <w:r w:rsidRPr="01A45C16" w:rsidR="00A06D8D">
              <w:rPr>
                <w:rFonts w:ascii="Verdana" w:hAnsi="Verdana" w:eastAsia="Verdana" w:cs="Verdana"/>
                <w:sz w:val="16"/>
                <w:szCs w:val="16"/>
              </w:rPr>
              <w:t>:</w:t>
            </w:r>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Psectrogaster</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rhomboides</w:t>
            </w:r>
            <w:proofErr w:type="spellEnd"/>
          </w:p>
          <w:p w:rsidR="01A45C16" w:rsidP="01A45C16" w:rsidRDefault="01A45C16" w14:paraId="79C5C30C"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ps-genise</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Pseudancistrus</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papariae</w:t>
            </w:r>
            <w:proofErr w:type="spellEnd"/>
          </w:p>
          <w:p w:rsidR="01A45C16" w:rsidP="01A45C16" w:rsidRDefault="01A45C16" w14:paraId="750DE381" w14:textId="77777777">
            <w:pPr>
              <w:widowControl w:val="0"/>
              <w:rPr>
                <w:rFonts w:ascii="Verdana" w:hAnsi="Verdana" w:eastAsia="Verdana" w:cs="Verdana"/>
                <w:sz w:val="16"/>
                <w:szCs w:val="16"/>
              </w:rPr>
            </w:pPr>
            <w:r w:rsidRPr="01A45C16">
              <w:rPr>
                <w:rFonts w:ascii="Verdana" w:hAnsi="Verdana" w:eastAsia="Verdana" w:cs="Verdana"/>
                <w:sz w:val="16"/>
                <w:szCs w:val="16"/>
              </w:rPr>
              <w:t>se-</w:t>
            </w:r>
            <w:proofErr w:type="spellStart"/>
            <w:r w:rsidRPr="01A45C16">
              <w:rPr>
                <w:rFonts w:ascii="Verdana" w:hAnsi="Verdana" w:eastAsia="Verdana" w:cs="Verdana"/>
                <w:sz w:val="16"/>
                <w:szCs w:val="16"/>
              </w:rPr>
              <w:t>heter</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Serrapinnus</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heterodon</w:t>
            </w:r>
            <w:proofErr w:type="spellEnd"/>
          </w:p>
          <w:p w:rsidR="01A45C16" w:rsidP="01A45C16" w:rsidRDefault="01A45C16" w14:paraId="2769C8F5" w14:textId="77777777">
            <w:pPr>
              <w:widowControl w:val="0"/>
              <w:rPr>
                <w:rFonts w:ascii="Verdana" w:hAnsi="Verdana" w:eastAsia="Verdana" w:cs="Verdana"/>
                <w:sz w:val="16"/>
                <w:szCs w:val="16"/>
              </w:rPr>
            </w:pPr>
            <w:r w:rsidRPr="01A45C16">
              <w:rPr>
                <w:rFonts w:ascii="Verdana" w:hAnsi="Verdana" w:eastAsia="Verdana" w:cs="Verdana"/>
                <w:sz w:val="16"/>
                <w:szCs w:val="16"/>
              </w:rPr>
              <w:t xml:space="preserve">se-piaba: </w:t>
            </w:r>
            <w:proofErr w:type="spellStart"/>
            <w:r w:rsidRPr="01A45C16">
              <w:rPr>
                <w:rFonts w:ascii="Verdana" w:hAnsi="Verdana" w:eastAsia="Verdana" w:cs="Verdana"/>
                <w:sz w:val="16"/>
                <w:szCs w:val="16"/>
              </w:rPr>
              <w:t>Serrapinnus</w:t>
            </w:r>
            <w:proofErr w:type="spellEnd"/>
            <w:r w:rsidRPr="01A45C16">
              <w:rPr>
                <w:rFonts w:ascii="Verdana" w:hAnsi="Verdana" w:eastAsia="Verdana" w:cs="Verdana"/>
                <w:sz w:val="16"/>
                <w:szCs w:val="16"/>
              </w:rPr>
              <w:t xml:space="preserve"> piaba</w:t>
            </w:r>
          </w:p>
          <w:p w:rsidR="01A45C16" w:rsidP="01A45C16" w:rsidRDefault="01A45C16" w14:paraId="6717CF35" w14:textId="77777777">
            <w:pPr>
              <w:widowControl w:val="0"/>
              <w:rPr>
                <w:rFonts w:ascii="Verdana" w:hAnsi="Verdana" w:eastAsia="Verdana" w:cs="Verdana"/>
                <w:sz w:val="16"/>
                <w:szCs w:val="16"/>
              </w:rPr>
            </w:pPr>
            <w:r w:rsidRPr="01A45C16">
              <w:rPr>
                <w:rFonts w:ascii="Verdana" w:hAnsi="Verdana" w:eastAsia="Verdana" w:cs="Verdana"/>
                <w:sz w:val="16"/>
                <w:szCs w:val="16"/>
              </w:rPr>
              <w:t>se-</w:t>
            </w:r>
            <w:proofErr w:type="spellStart"/>
            <w:r w:rsidRPr="01A45C16">
              <w:rPr>
                <w:rFonts w:ascii="Verdana" w:hAnsi="Verdana" w:eastAsia="Verdana" w:cs="Verdana"/>
                <w:sz w:val="16"/>
                <w:szCs w:val="16"/>
              </w:rPr>
              <w:t>spilo</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Serrasalmus</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rhombeus</w:t>
            </w:r>
            <w:proofErr w:type="spellEnd"/>
          </w:p>
          <w:p w:rsidR="01A45C16" w:rsidP="01A45C16" w:rsidRDefault="01A45C16" w14:paraId="7CC1D988"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st-noton</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Steindachnerina</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notonota</w:t>
            </w:r>
            <w:proofErr w:type="spellEnd"/>
          </w:p>
          <w:p w:rsidR="01A45C16" w:rsidP="01A45C16" w:rsidRDefault="01A45C16" w14:paraId="4BF7CBE3" w14:textId="77777777">
            <w:pPr>
              <w:widowControl w:val="0"/>
              <w:rPr>
                <w:rFonts w:ascii="Verdana" w:hAnsi="Verdana" w:eastAsia="Verdana" w:cs="Verdana"/>
                <w:sz w:val="16"/>
                <w:szCs w:val="16"/>
              </w:rPr>
            </w:pPr>
            <w:proofErr w:type="spellStart"/>
            <w:r w:rsidRPr="01A45C16">
              <w:rPr>
                <w:rFonts w:ascii="Verdana" w:hAnsi="Verdana" w:eastAsia="Verdana" w:cs="Verdana"/>
                <w:sz w:val="16"/>
                <w:szCs w:val="16"/>
              </w:rPr>
              <w:t>sy</w:t>
            </w:r>
            <w:proofErr w:type="spellEnd"/>
            <w:r w:rsidRPr="01A45C16">
              <w:rPr>
                <w:rFonts w:ascii="Verdana" w:hAnsi="Verdana" w:eastAsia="Verdana" w:cs="Verdana"/>
                <w:sz w:val="16"/>
                <w:szCs w:val="16"/>
              </w:rPr>
              <w:t xml:space="preserve">-marmo: </w:t>
            </w:r>
            <w:proofErr w:type="spellStart"/>
            <w:r w:rsidRPr="01A45C16">
              <w:rPr>
                <w:rFonts w:ascii="Verdana" w:hAnsi="Verdana" w:eastAsia="Verdana" w:cs="Verdana"/>
                <w:sz w:val="16"/>
                <w:szCs w:val="16"/>
              </w:rPr>
              <w:t>Synbranchus</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marmoratus</w:t>
            </w:r>
            <w:proofErr w:type="spellEnd"/>
          </w:p>
          <w:p w:rsidR="01A45C16" w:rsidP="01A45C16" w:rsidRDefault="01A45C16" w14:paraId="33ED1E7F" w14:textId="77777777">
            <w:pPr>
              <w:widowControl w:val="0"/>
              <w:rPr>
                <w:rFonts w:ascii="Verdana" w:hAnsi="Verdana" w:eastAsia="Verdana" w:cs="Verdana"/>
                <w:sz w:val="16"/>
                <w:szCs w:val="16"/>
              </w:rPr>
            </w:pPr>
            <w:r w:rsidRPr="01A45C16">
              <w:rPr>
                <w:rFonts w:ascii="Verdana" w:hAnsi="Verdana" w:eastAsia="Verdana" w:cs="Verdana"/>
                <w:sz w:val="16"/>
                <w:szCs w:val="16"/>
              </w:rPr>
              <w:t>te-</w:t>
            </w:r>
            <w:proofErr w:type="spellStart"/>
            <w:r w:rsidRPr="01A45C16">
              <w:rPr>
                <w:rFonts w:ascii="Verdana" w:hAnsi="Verdana" w:eastAsia="Verdana" w:cs="Verdana"/>
                <w:sz w:val="16"/>
                <w:szCs w:val="16"/>
              </w:rPr>
              <w:t>chalc</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Tetragonopterus</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chalceus</w:t>
            </w:r>
            <w:proofErr w:type="spellEnd"/>
          </w:p>
          <w:p w:rsidR="01A45C16" w:rsidP="01A45C16" w:rsidRDefault="01A45C16" w14:paraId="27B9516D" w14:textId="0E430CFD">
            <w:pPr>
              <w:widowControl w:val="0"/>
              <w:rPr>
                <w:rFonts w:ascii="Verdana" w:hAnsi="Verdana" w:eastAsia="Verdana" w:cs="Verdana"/>
                <w:sz w:val="16"/>
                <w:szCs w:val="16"/>
              </w:rPr>
            </w:pPr>
            <w:proofErr w:type="spellStart"/>
            <w:r w:rsidRPr="01A45C16">
              <w:rPr>
                <w:rFonts w:ascii="Verdana" w:hAnsi="Verdana" w:eastAsia="Verdana" w:cs="Verdana"/>
                <w:sz w:val="16"/>
                <w:szCs w:val="16"/>
              </w:rPr>
              <w:t>tr</w:t>
            </w:r>
            <w:proofErr w:type="spellEnd"/>
            <w:r w:rsidRPr="01A45C16">
              <w:rPr>
                <w:rFonts w:ascii="Verdana" w:hAnsi="Verdana" w:eastAsia="Verdana" w:cs="Verdana"/>
                <w:sz w:val="16"/>
                <w:szCs w:val="16"/>
              </w:rPr>
              <w:t xml:space="preserve">-signa: </w:t>
            </w:r>
            <w:proofErr w:type="spellStart"/>
            <w:r w:rsidRPr="01A45C16">
              <w:rPr>
                <w:rFonts w:ascii="Verdana" w:hAnsi="Verdana" w:eastAsia="Verdana" w:cs="Verdana"/>
                <w:sz w:val="16"/>
                <w:szCs w:val="16"/>
              </w:rPr>
              <w:t>Triportheus</w:t>
            </w:r>
            <w:proofErr w:type="spellEnd"/>
            <w:r w:rsidRPr="01A45C16">
              <w:rPr>
                <w:rFonts w:ascii="Verdana" w:hAnsi="Verdana" w:eastAsia="Verdana" w:cs="Verdana"/>
                <w:sz w:val="16"/>
                <w:szCs w:val="16"/>
              </w:rPr>
              <w:t xml:space="preserve"> </w:t>
            </w:r>
            <w:proofErr w:type="spellStart"/>
            <w:r w:rsidRPr="01A45C16">
              <w:rPr>
                <w:rFonts w:ascii="Verdana" w:hAnsi="Verdana" w:eastAsia="Verdana" w:cs="Verdana"/>
                <w:sz w:val="16"/>
                <w:szCs w:val="16"/>
              </w:rPr>
              <w:t>signatus</w:t>
            </w:r>
            <w:proofErr w:type="spellEnd"/>
          </w:p>
          <w:p w:rsidR="01A45C16" w:rsidP="01A45C16" w:rsidRDefault="01A45C16" w14:paraId="621B61BA" w14:textId="57C9CA41">
            <w:pPr>
              <w:widowControl w:val="0"/>
              <w:rPr>
                <w:rFonts w:ascii="Verdana" w:hAnsi="Verdana" w:eastAsia="Verdana" w:cs="Verdana"/>
                <w:sz w:val="16"/>
                <w:szCs w:val="16"/>
              </w:rPr>
            </w:pPr>
          </w:p>
        </w:tc>
        <w:tc>
          <w:tcPr>
            <w:tcW w:w="4500" w:type="dxa"/>
            <w:tcMar/>
          </w:tcPr>
          <w:p w:rsidR="01A45C16" w:rsidP="01A45C16" w:rsidRDefault="01A45C16" w14:paraId="0CF7CD3D" w14:textId="2269306D">
            <w:pPr>
              <w:widowControl w:val="0"/>
              <w:rPr>
                <w:rFonts w:ascii="Verdana" w:hAnsi="Verdana" w:eastAsia="Verdana" w:cs="Verdana"/>
                <w:color w:val="000000" w:themeColor="text1"/>
                <w:sz w:val="16"/>
                <w:szCs w:val="16"/>
              </w:rPr>
            </w:pPr>
            <w:r w:rsidRPr="01A45C16">
              <w:rPr>
                <w:rFonts w:ascii="Verdana" w:hAnsi="Verdana" w:eastAsia="Verdana" w:cs="Verdana"/>
                <w:color w:val="000000" w:themeColor="text1"/>
                <w:sz w:val="16"/>
                <w:szCs w:val="16"/>
              </w:rPr>
              <w:t xml:space="preserve">Nos códigos dos sítios está o desenho amostral. Duas áreas, ao norte o </w:t>
            </w:r>
            <w:r w:rsidRPr="01A45C16">
              <w:rPr>
                <w:rFonts w:ascii="Verdana" w:hAnsi="Verdana" w:eastAsia="Verdana" w:cs="Verdana"/>
                <w:sz w:val="16"/>
                <w:szCs w:val="16"/>
              </w:rPr>
              <w:t>Seridó</w:t>
            </w:r>
            <w:r w:rsidRPr="01A45C16">
              <w:rPr>
                <w:rFonts w:ascii="Verdana" w:hAnsi="Verdana" w:eastAsia="Verdana" w:cs="Verdana"/>
                <w:color w:val="000000" w:themeColor="text1"/>
                <w:sz w:val="16"/>
                <w:szCs w:val="16"/>
              </w:rPr>
              <w:t xml:space="preserve"> (S) e ao sul Buíque (B). Em cada </w:t>
            </w:r>
            <w:r w:rsidRPr="01A45C16">
              <w:rPr>
                <w:rFonts w:ascii="Verdana" w:hAnsi="Verdana" w:eastAsia="Verdana" w:cs="Verdana"/>
                <w:sz w:val="16"/>
                <w:szCs w:val="16"/>
              </w:rPr>
              <w:t>área existem dois</w:t>
            </w:r>
            <w:r w:rsidRPr="01A45C16">
              <w:rPr>
                <w:rFonts w:ascii="Verdana" w:hAnsi="Verdana" w:eastAsia="Verdana" w:cs="Verdana"/>
                <w:color w:val="000000" w:themeColor="text1"/>
                <w:sz w:val="16"/>
                <w:szCs w:val="16"/>
              </w:rPr>
              <w:t xml:space="preserve"> tipos de ambiente, açude (A) e rio (R). Ao </w:t>
            </w:r>
            <w:proofErr w:type="gramStart"/>
            <w:r w:rsidRPr="01A45C16">
              <w:rPr>
                <w:rFonts w:ascii="Verdana" w:hAnsi="Verdana" w:eastAsia="Verdana" w:cs="Verdana"/>
                <w:sz w:val="16"/>
                <w:szCs w:val="16"/>
              </w:rPr>
              <w:t>norte</w:t>
            </w:r>
            <w:proofErr w:type="gramEnd"/>
            <w:r w:rsidRPr="01A45C16">
              <w:rPr>
                <w:rFonts w:ascii="Verdana" w:hAnsi="Verdana" w:eastAsia="Verdana" w:cs="Verdana"/>
                <w:sz w:val="16"/>
                <w:szCs w:val="16"/>
              </w:rPr>
              <w:t xml:space="preserve"> estão três</w:t>
            </w:r>
            <w:r w:rsidRPr="01A45C16">
              <w:rPr>
                <w:rFonts w:ascii="Verdana" w:hAnsi="Verdana" w:eastAsia="Verdana" w:cs="Verdana"/>
                <w:color w:val="000000" w:themeColor="text1"/>
                <w:sz w:val="16"/>
                <w:szCs w:val="16"/>
              </w:rPr>
              <w:t xml:space="preserve"> </w:t>
            </w:r>
            <w:r w:rsidRPr="01A45C16">
              <w:rPr>
                <w:rFonts w:ascii="Verdana" w:hAnsi="Verdana" w:eastAsia="Verdana" w:cs="Verdana"/>
                <w:sz w:val="16"/>
                <w:szCs w:val="16"/>
              </w:rPr>
              <w:t>sítios,</w:t>
            </w:r>
            <w:r w:rsidRPr="01A45C16">
              <w:rPr>
                <w:rFonts w:ascii="Verdana" w:hAnsi="Verdana" w:eastAsia="Verdana" w:cs="Verdana"/>
                <w:color w:val="000000" w:themeColor="text1"/>
                <w:sz w:val="16"/>
                <w:szCs w:val="16"/>
              </w:rPr>
              <w:t xml:space="preserve"> TA, CP e CT, e ao sul três </w:t>
            </w:r>
            <w:r w:rsidRPr="01A45C16">
              <w:rPr>
                <w:rFonts w:ascii="Verdana" w:hAnsi="Verdana" w:eastAsia="Verdana" w:cs="Verdana"/>
                <w:sz w:val="16"/>
                <w:szCs w:val="16"/>
              </w:rPr>
              <w:t>sítios,</w:t>
            </w:r>
            <w:r w:rsidRPr="01A45C16">
              <w:rPr>
                <w:rFonts w:ascii="Verdana" w:hAnsi="Verdana" w:eastAsia="Verdana" w:cs="Verdana"/>
                <w:color w:val="000000" w:themeColor="text1"/>
                <w:sz w:val="16"/>
                <w:szCs w:val="16"/>
              </w:rPr>
              <w:t xml:space="preserve"> PC, MU e GU. Em cada </w:t>
            </w:r>
            <w:r w:rsidRPr="01A45C16">
              <w:rPr>
                <w:rFonts w:ascii="Verdana" w:hAnsi="Verdana" w:eastAsia="Verdana" w:cs="Verdana"/>
                <w:sz w:val="16"/>
                <w:szCs w:val="16"/>
              </w:rPr>
              <w:t>sítio há</w:t>
            </w:r>
            <w:r w:rsidRPr="01A45C16">
              <w:rPr>
                <w:rFonts w:ascii="Verdana" w:hAnsi="Verdana" w:eastAsia="Verdana" w:cs="Verdana"/>
                <w:color w:val="000000" w:themeColor="text1"/>
                <w:sz w:val="16"/>
                <w:szCs w:val="16"/>
              </w:rPr>
              <w:t xml:space="preserve"> quatro amostragens por ano, trimestre 1, 2, 3 e 4. </w:t>
            </w:r>
          </w:p>
          <w:p w:rsidR="01A45C16" w:rsidP="01A45C16" w:rsidRDefault="01A45C16" w14:paraId="3BB7C515" w14:textId="448341C6">
            <w:pPr>
              <w:widowControl w:val="0"/>
              <w:rPr>
                <w:rFonts w:ascii="Verdana" w:hAnsi="Verdana" w:eastAsia="Verdana" w:cs="Verdana"/>
                <w:color w:val="000000" w:themeColor="text1"/>
                <w:sz w:val="16"/>
                <w:szCs w:val="16"/>
              </w:rPr>
            </w:pPr>
          </w:p>
          <w:p w:rsidR="01A45C16" w:rsidP="01A45C16" w:rsidRDefault="01A45C16" w14:paraId="2476EF37" w14:textId="67D81A55">
            <w:pPr>
              <w:widowControl w:val="0"/>
              <w:rPr>
                <w:rFonts w:ascii="Verdana" w:hAnsi="Verdana" w:eastAsia="Verdana" w:cs="Verdana"/>
                <w:color w:val="000000" w:themeColor="text1"/>
                <w:sz w:val="16"/>
                <w:szCs w:val="16"/>
              </w:rPr>
            </w:pPr>
            <w:r w:rsidRPr="01A45C16">
              <w:rPr>
                <w:rFonts w:ascii="Verdana" w:hAnsi="Verdana" w:eastAsia="Verdana" w:cs="Verdana"/>
                <w:color w:val="000000" w:themeColor="text1"/>
                <w:sz w:val="16"/>
                <w:szCs w:val="16"/>
              </w:rPr>
              <w:t>Resumo:</w:t>
            </w:r>
          </w:p>
          <w:p w:rsidR="01A45C16" w:rsidP="01A45C16" w:rsidRDefault="01A45C16" w14:paraId="3286F19E" w14:textId="77777777">
            <w:pPr>
              <w:widowControl w:val="0"/>
              <w:ind w:left="720" w:right="349"/>
              <w:rPr>
                <w:rFonts w:ascii="Verdana" w:hAnsi="Verdana" w:eastAsia="Verdana" w:cs="Verdana"/>
                <w:color w:val="000000" w:themeColor="text1"/>
                <w:sz w:val="16"/>
                <w:szCs w:val="16"/>
              </w:rPr>
            </w:pPr>
            <w:r w:rsidRPr="01A45C16">
              <w:rPr>
                <w:rFonts w:ascii="Verdana" w:hAnsi="Verdana" w:eastAsia="Verdana" w:cs="Verdana"/>
                <w:color w:val="000000" w:themeColor="text1"/>
                <w:sz w:val="16"/>
                <w:szCs w:val="16"/>
              </w:rPr>
              <w:t xml:space="preserve">S: </w:t>
            </w:r>
            <w:r w:rsidRPr="01A45C16">
              <w:rPr>
                <w:rFonts w:ascii="Verdana" w:hAnsi="Verdana" w:eastAsia="Verdana" w:cs="Verdana"/>
                <w:sz w:val="16"/>
                <w:szCs w:val="16"/>
              </w:rPr>
              <w:t>Seridó</w:t>
            </w:r>
          </w:p>
          <w:p w:rsidR="01A45C16" w:rsidP="01A45C16" w:rsidRDefault="01A45C16" w14:paraId="78057F8B" w14:textId="77777777">
            <w:pPr>
              <w:widowControl w:val="0"/>
              <w:ind w:left="720" w:right="349"/>
              <w:rPr>
                <w:rFonts w:ascii="Verdana" w:hAnsi="Verdana" w:eastAsia="Verdana" w:cs="Verdana"/>
                <w:color w:val="000000" w:themeColor="text1"/>
                <w:sz w:val="16"/>
                <w:szCs w:val="16"/>
              </w:rPr>
            </w:pPr>
            <w:r w:rsidRPr="01A45C16">
              <w:rPr>
                <w:rFonts w:ascii="Verdana" w:hAnsi="Verdana" w:eastAsia="Verdana" w:cs="Verdana"/>
                <w:color w:val="000000" w:themeColor="text1"/>
                <w:sz w:val="16"/>
                <w:szCs w:val="16"/>
              </w:rPr>
              <w:t xml:space="preserve">B: </w:t>
            </w:r>
            <w:r w:rsidRPr="01A45C16">
              <w:rPr>
                <w:rFonts w:ascii="Verdana" w:hAnsi="Verdana" w:eastAsia="Verdana" w:cs="Verdana"/>
                <w:sz w:val="16"/>
                <w:szCs w:val="16"/>
              </w:rPr>
              <w:t>Buíque</w:t>
            </w:r>
          </w:p>
          <w:p w:rsidR="01A45C16" w:rsidP="01A45C16" w:rsidRDefault="01A45C16" w14:paraId="75E0AD90" w14:textId="77777777">
            <w:pPr>
              <w:widowControl w:val="0"/>
              <w:ind w:left="1440" w:right="349"/>
              <w:rPr>
                <w:rFonts w:ascii="Verdana" w:hAnsi="Verdana" w:eastAsia="Verdana" w:cs="Verdana"/>
                <w:color w:val="000000" w:themeColor="text1"/>
                <w:sz w:val="16"/>
                <w:szCs w:val="16"/>
              </w:rPr>
            </w:pPr>
            <w:r w:rsidRPr="01A45C16">
              <w:rPr>
                <w:rFonts w:ascii="Verdana" w:hAnsi="Verdana" w:eastAsia="Verdana" w:cs="Verdana"/>
                <w:color w:val="000000" w:themeColor="text1"/>
                <w:sz w:val="16"/>
                <w:szCs w:val="16"/>
              </w:rPr>
              <w:t>A: Açude</w:t>
            </w:r>
          </w:p>
          <w:p w:rsidR="01A45C16" w:rsidP="01A45C16" w:rsidRDefault="01A45C16" w14:paraId="0A7AECA7" w14:textId="77777777">
            <w:pPr>
              <w:widowControl w:val="0"/>
              <w:ind w:left="1440" w:right="349"/>
              <w:rPr>
                <w:rFonts w:ascii="Verdana" w:hAnsi="Verdana" w:eastAsia="Verdana" w:cs="Verdana"/>
                <w:color w:val="000000" w:themeColor="text1"/>
                <w:sz w:val="16"/>
                <w:szCs w:val="16"/>
              </w:rPr>
            </w:pPr>
            <w:r w:rsidRPr="01A45C16">
              <w:rPr>
                <w:rFonts w:ascii="Verdana" w:hAnsi="Verdana" w:eastAsia="Verdana" w:cs="Verdana"/>
                <w:color w:val="000000" w:themeColor="text1"/>
                <w:sz w:val="16"/>
                <w:szCs w:val="16"/>
              </w:rPr>
              <w:t>R: Rio</w:t>
            </w:r>
          </w:p>
          <w:p w:rsidR="01A45C16" w:rsidP="01A45C16" w:rsidRDefault="01A45C16" w14:paraId="16154591" w14:textId="77777777">
            <w:pPr>
              <w:widowControl w:val="0"/>
              <w:ind w:left="1816" w:right="349"/>
              <w:rPr>
                <w:rFonts w:ascii="Verdana" w:hAnsi="Verdana" w:eastAsia="Verdana" w:cs="Verdana"/>
                <w:sz w:val="16"/>
                <w:szCs w:val="16"/>
              </w:rPr>
            </w:pPr>
          </w:p>
          <w:p w:rsidR="01A45C16" w:rsidP="01A45C16" w:rsidRDefault="01A45C16" w14:paraId="07184065" w14:textId="0E239066">
            <w:pPr>
              <w:widowControl w:val="0"/>
              <w:ind w:left="1440" w:right="349"/>
              <w:rPr>
                <w:rFonts w:ascii="Verdana" w:hAnsi="Verdana" w:eastAsia="Verdana" w:cs="Verdana"/>
                <w:color w:val="000000" w:themeColor="text1"/>
                <w:sz w:val="16"/>
                <w:szCs w:val="16"/>
              </w:rPr>
            </w:pPr>
            <w:r w:rsidRPr="01A45C16">
              <w:rPr>
                <w:rFonts w:ascii="Verdana" w:hAnsi="Verdana" w:eastAsia="Verdana" w:cs="Verdana"/>
                <w:color w:val="000000" w:themeColor="text1"/>
                <w:sz w:val="16"/>
                <w:szCs w:val="16"/>
              </w:rPr>
              <w:t xml:space="preserve">TA: </w:t>
            </w:r>
            <w:r w:rsidR="00A7323A">
              <w:rPr>
                <w:rFonts w:ascii="Verdana" w:hAnsi="Verdana" w:eastAsia="Verdana" w:cs="Verdana"/>
                <w:color w:val="000000" w:themeColor="text1"/>
                <w:sz w:val="16"/>
                <w:szCs w:val="16"/>
              </w:rPr>
              <w:t>Açude Recanto</w:t>
            </w:r>
          </w:p>
          <w:p w:rsidR="01A45C16" w:rsidP="01A45C16" w:rsidRDefault="01A45C16" w14:paraId="4ACB800D" w14:textId="77777777">
            <w:pPr>
              <w:widowControl w:val="0"/>
              <w:ind w:left="1440" w:right="349"/>
              <w:rPr>
                <w:rFonts w:ascii="Verdana" w:hAnsi="Verdana" w:eastAsia="Verdana" w:cs="Verdana"/>
                <w:color w:val="000000" w:themeColor="text1"/>
                <w:sz w:val="16"/>
                <w:szCs w:val="16"/>
              </w:rPr>
            </w:pPr>
            <w:r w:rsidRPr="01A45C16">
              <w:rPr>
                <w:rFonts w:ascii="Verdana" w:hAnsi="Verdana" w:eastAsia="Verdana" w:cs="Verdana"/>
                <w:color w:val="000000" w:themeColor="text1"/>
                <w:sz w:val="16"/>
                <w:szCs w:val="16"/>
              </w:rPr>
              <w:t>CP: Riacho Cipó</w:t>
            </w:r>
          </w:p>
          <w:p w:rsidR="01A45C16" w:rsidP="01A45C16" w:rsidRDefault="01A45C16" w14:paraId="7F4EF6CD" w14:textId="77777777">
            <w:pPr>
              <w:widowControl w:val="0"/>
              <w:ind w:left="1440" w:right="349"/>
              <w:rPr>
                <w:rFonts w:ascii="Verdana" w:hAnsi="Verdana" w:eastAsia="Verdana" w:cs="Verdana"/>
                <w:color w:val="000000" w:themeColor="text1"/>
                <w:sz w:val="16"/>
                <w:szCs w:val="16"/>
              </w:rPr>
            </w:pPr>
            <w:r w:rsidRPr="01A45C16">
              <w:rPr>
                <w:rFonts w:ascii="Verdana" w:hAnsi="Verdana" w:eastAsia="Verdana" w:cs="Verdana"/>
                <w:color w:val="000000" w:themeColor="text1"/>
                <w:sz w:val="16"/>
                <w:szCs w:val="16"/>
              </w:rPr>
              <w:t xml:space="preserve">CT: Riacho </w:t>
            </w:r>
            <w:proofErr w:type="spellStart"/>
            <w:r w:rsidRPr="01A45C16">
              <w:rPr>
                <w:rFonts w:ascii="Verdana" w:hAnsi="Verdana" w:eastAsia="Verdana" w:cs="Verdana"/>
                <w:color w:val="000000" w:themeColor="text1"/>
                <w:sz w:val="16"/>
                <w:szCs w:val="16"/>
              </w:rPr>
              <w:t>Catureré</w:t>
            </w:r>
            <w:proofErr w:type="spellEnd"/>
          </w:p>
          <w:p w:rsidR="01A45C16" w:rsidP="01A45C16" w:rsidRDefault="01A45C16" w14:paraId="7B3B74DE" w14:textId="77777777">
            <w:pPr>
              <w:widowControl w:val="0"/>
              <w:ind w:left="1440" w:right="349"/>
              <w:rPr>
                <w:rFonts w:ascii="Verdana" w:hAnsi="Verdana" w:eastAsia="Verdana" w:cs="Verdana"/>
                <w:color w:val="000000" w:themeColor="text1"/>
                <w:sz w:val="16"/>
                <w:szCs w:val="16"/>
              </w:rPr>
            </w:pPr>
            <w:r w:rsidRPr="01A45C16">
              <w:rPr>
                <w:rFonts w:ascii="Verdana" w:hAnsi="Verdana" w:eastAsia="Verdana" w:cs="Verdana"/>
                <w:color w:val="000000" w:themeColor="text1"/>
                <w:sz w:val="16"/>
                <w:szCs w:val="16"/>
              </w:rPr>
              <w:t>PC: Riacho Poço da Cruz</w:t>
            </w:r>
          </w:p>
          <w:p w:rsidR="01A45C16" w:rsidP="01A45C16" w:rsidRDefault="01A45C16" w14:paraId="77B7B1CA" w14:textId="77777777">
            <w:pPr>
              <w:widowControl w:val="0"/>
              <w:ind w:left="1440" w:right="349"/>
              <w:rPr>
                <w:rFonts w:ascii="Verdana" w:hAnsi="Verdana" w:eastAsia="Verdana" w:cs="Verdana"/>
                <w:color w:val="000000" w:themeColor="text1"/>
                <w:sz w:val="16"/>
                <w:szCs w:val="16"/>
              </w:rPr>
            </w:pPr>
            <w:r w:rsidRPr="01A45C16">
              <w:rPr>
                <w:rFonts w:ascii="Verdana" w:hAnsi="Verdana" w:eastAsia="Verdana" w:cs="Verdana"/>
                <w:color w:val="000000" w:themeColor="text1"/>
                <w:sz w:val="16"/>
                <w:szCs w:val="16"/>
              </w:rPr>
              <w:t>MU: Açude Mulungu</w:t>
            </w:r>
          </w:p>
          <w:p w:rsidR="01A45C16" w:rsidP="01A45C16" w:rsidRDefault="01A45C16" w14:paraId="18BDA11C" w14:textId="77777777">
            <w:pPr>
              <w:widowControl w:val="0"/>
              <w:ind w:left="1440" w:right="349"/>
              <w:rPr>
                <w:rFonts w:ascii="Verdana" w:hAnsi="Verdana" w:eastAsia="Verdana" w:cs="Verdana"/>
                <w:color w:val="000000" w:themeColor="text1"/>
                <w:sz w:val="16"/>
                <w:szCs w:val="16"/>
              </w:rPr>
            </w:pPr>
            <w:r w:rsidRPr="01A45C16">
              <w:rPr>
                <w:rFonts w:ascii="Verdana" w:hAnsi="Verdana" w:eastAsia="Verdana" w:cs="Verdana"/>
                <w:color w:val="000000" w:themeColor="text1"/>
                <w:sz w:val="16"/>
                <w:szCs w:val="16"/>
              </w:rPr>
              <w:t xml:space="preserve">GU: Açude </w:t>
            </w:r>
            <w:proofErr w:type="spellStart"/>
            <w:r w:rsidRPr="01A45C16">
              <w:rPr>
                <w:rFonts w:ascii="Verdana" w:hAnsi="Verdana" w:eastAsia="Verdana" w:cs="Verdana"/>
                <w:color w:val="000000" w:themeColor="text1"/>
                <w:sz w:val="16"/>
                <w:szCs w:val="16"/>
              </w:rPr>
              <w:t>Gurjão</w:t>
            </w:r>
            <w:proofErr w:type="spellEnd"/>
          </w:p>
          <w:p w:rsidR="01A45C16" w:rsidP="01A45C16" w:rsidRDefault="01A45C16" w14:paraId="7DD70509" w14:textId="080F0545">
            <w:pPr>
              <w:widowControl w:val="0"/>
              <w:ind w:left="1816" w:right="349"/>
              <w:rPr>
                <w:rFonts w:ascii="Verdana" w:hAnsi="Verdana" w:eastAsia="Verdana" w:cs="Verdana"/>
                <w:color w:val="000000" w:themeColor="text1"/>
                <w:sz w:val="16"/>
                <w:szCs w:val="16"/>
              </w:rPr>
            </w:pPr>
          </w:p>
          <w:p w:rsidR="01A45C16" w:rsidP="01A45C16" w:rsidRDefault="01A45C16" w14:paraId="0EE8496D" w14:textId="3386F53F">
            <w:pPr>
              <w:widowControl w:val="0"/>
              <w:ind w:left="1440" w:right="349"/>
              <w:rPr>
                <w:rFonts w:ascii="Verdana" w:hAnsi="Verdana" w:eastAsia="Verdana" w:cs="Verdana"/>
                <w:color w:val="000000" w:themeColor="text1"/>
                <w:sz w:val="16"/>
                <w:szCs w:val="16"/>
              </w:rPr>
            </w:pPr>
            <w:r w:rsidRPr="01A45C16">
              <w:rPr>
                <w:rFonts w:ascii="Verdana" w:hAnsi="Verdana" w:eastAsia="Verdana" w:cs="Verdana"/>
                <w:color w:val="000000" w:themeColor="text1"/>
                <w:sz w:val="16"/>
                <w:szCs w:val="16"/>
              </w:rPr>
              <w:t xml:space="preserve">1: 1o. trimestre </w:t>
            </w:r>
          </w:p>
          <w:p w:rsidR="01A45C16" w:rsidP="01A45C16" w:rsidRDefault="01A45C16" w14:paraId="195681CE" w14:textId="706FE96E">
            <w:pPr>
              <w:widowControl w:val="0"/>
              <w:ind w:left="1440" w:right="349"/>
              <w:rPr>
                <w:rFonts w:ascii="Verdana" w:hAnsi="Verdana" w:eastAsia="Verdana" w:cs="Verdana"/>
                <w:color w:val="000000" w:themeColor="text1"/>
                <w:sz w:val="16"/>
                <w:szCs w:val="16"/>
              </w:rPr>
            </w:pPr>
            <w:r w:rsidRPr="01A45C16">
              <w:rPr>
                <w:rFonts w:ascii="Verdana" w:hAnsi="Verdana" w:eastAsia="Verdana" w:cs="Verdana"/>
                <w:color w:val="000000" w:themeColor="text1"/>
                <w:sz w:val="16"/>
                <w:szCs w:val="16"/>
              </w:rPr>
              <w:t>2: 2o. trimestre</w:t>
            </w:r>
          </w:p>
          <w:p w:rsidR="01A45C16" w:rsidP="01A45C16" w:rsidRDefault="01A45C16" w14:paraId="3EC2A782" w14:textId="3F5CB7EA">
            <w:pPr>
              <w:widowControl w:val="0"/>
              <w:ind w:left="1440" w:right="349"/>
              <w:rPr>
                <w:rFonts w:ascii="Verdana" w:hAnsi="Verdana" w:eastAsia="Verdana" w:cs="Verdana"/>
                <w:color w:val="000000" w:themeColor="text1"/>
                <w:sz w:val="16"/>
                <w:szCs w:val="16"/>
              </w:rPr>
            </w:pPr>
            <w:r w:rsidRPr="01A45C16">
              <w:rPr>
                <w:rFonts w:ascii="Verdana" w:hAnsi="Verdana" w:eastAsia="Verdana" w:cs="Verdana"/>
                <w:color w:val="000000" w:themeColor="text1"/>
                <w:sz w:val="16"/>
                <w:szCs w:val="16"/>
              </w:rPr>
              <w:t>3: 3o. trimestre</w:t>
            </w:r>
          </w:p>
          <w:p w:rsidR="01A45C16" w:rsidP="01A45C16" w:rsidRDefault="01A45C16" w14:paraId="27A5C8EC" w14:textId="49B80C3E">
            <w:pPr>
              <w:widowControl w:val="0"/>
              <w:ind w:left="1440" w:right="349"/>
              <w:rPr>
                <w:rFonts w:ascii="Verdana" w:hAnsi="Verdana" w:eastAsia="Verdana" w:cs="Verdana"/>
                <w:color w:val="000000" w:themeColor="text1"/>
                <w:sz w:val="16"/>
                <w:szCs w:val="16"/>
              </w:rPr>
            </w:pPr>
            <w:r w:rsidRPr="01A45C16">
              <w:rPr>
                <w:rFonts w:ascii="Verdana" w:hAnsi="Verdana" w:eastAsia="Verdana" w:cs="Verdana"/>
                <w:color w:val="000000" w:themeColor="text1"/>
                <w:sz w:val="16"/>
                <w:szCs w:val="16"/>
              </w:rPr>
              <w:t>4: 4o. Trimestre</w:t>
            </w:r>
          </w:p>
          <w:p w:rsidR="01A45C16" w:rsidP="01A45C16" w:rsidRDefault="01A45C16" w14:paraId="634AB892" w14:textId="27D50E8A">
            <w:pPr>
              <w:widowControl w:val="0"/>
              <w:ind w:left="1816" w:right="349"/>
              <w:rPr>
                <w:rFonts w:ascii="Verdana" w:hAnsi="Verdana" w:eastAsia="Verdana" w:cs="Verdana"/>
                <w:color w:val="000000" w:themeColor="text1"/>
                <w:sz w:val="16"/>
                <w:szCs w:val="16"/>
              </w:rPr>
            </w:pPr>
          </w:p>
          <w:p w:rsidR="01A45C16" w:rsidP="01A45C16" w:rsidRDefault="01A45C16" w14:paraId="6A7A289F" w14:textId="13A9667D">
            <w:pPr>
              <w:widowControl w:val="0"/>
              <w:ind w:right="349"/>
              <w:rPr>
                <w:rFonts w:ascii="Verdana" w:hAnsi="Verdana" w:eastAsia="Verdana" w:cs="Verdana"/>
                <w:color w:val="000000" w:themeColor="text1"/>
                <w:sz w:val="16"/>
                <w:szCs w:val="16"/>
              </w:rPr>
            </w:pPr>
            <w:r w:rsidRPr="01A45C16">
              <w:rPr>
                <w:rFonts w:ascii="Verdana" w:hAnsi="Verdana" w:eastAsia="Verdana" w:cs="Verdana"/>
                <w:color w:val="000000" w:themeColor="text1"/>
                <w:sz w:val="16"/>
                <w:szCs w:val="16"/>
              </w:rPr>
              <w:t>Exemplo:</w:t>
            </w:r>
          </w:p>
          <w:p w:rsidR="01A45C16" w:rsidP="01A45C16" w:rsidRDefault="01A45C16" w14:paraId="34ACA934" w14:textId="3A310CDC">
            <w:pPr>
              <w:widowControl w:val="0"/>
              <w:ind w:right="349"/>
              <w:rPr>
                <w:rFonts w:ascii="Verdana" w:hAnsi="Verdana" w:eastAsia="Verdana" w:cs="Verdana"/>
                <w:color w:val="000000" w:themeColor="text1"/>
                <w:sz w:val="16"/>
                <w:szCs w:val="16"/>
              </w:rPr>
            </w:pPr>
          </w:p>
          <w:p w:rsidR="01A45C16" w:rsidP="01A45C16" w:rsidRDefault="01A45C16" w14:paraId="6819EAEE" w14:textId="1F392D57">
            <w:pPr>
              <w:widowControl w:val="0"/>
              <w:ind w:right="349"/>
              <w:rPr>
                <w:rFonts w:ascii="Verdana" w:hAnsi="Verdana" w:eastAsia="Verdana" w:cs="Verdana"/>
                <w:color w:val="000000" w:themeColor="text1"/>
                <w:sz w:val="16"/>
                <w:szCs w:val="16"/>
              </w:rPr>
            </w:pPr>
            <w:r w:rsidRPr="01A45C16">
              <w:rPr>
                <w:rFonts w:ascii="Verdana" w:hAnsi="Verdana" w:eastAsia="Verdana" w:cs="Verdana"/>
                <w:color w:val="000000" w:themeColor="text1"/>
                <w:sz w:val="16"/>
                <w:szCs w:val="16"/>
              </w:rPr>
              <w:t>A amostra S-R-CP-1 representa, a região Seridó (S), um ambiente de rio (R), o sítio riacho Cipó (CP), no primeiro trimestre do ano (1).</w:t>
            </w:r>
          </w:p>
        </w:tc>
      </w:tr>
    </w:tbl>
    <w:p w:rsidR="005B2575" w:rsidP="01A45C16" w:rsidRDefault="005B2575" w14:paraId="285EA063" w14:textId="2124AF93">
      <w:pPr>
        <w:widowControl w:val="0"/>
        <w:pBdr>
          <w:top w:val="nil"/>
          <w:left w:val="nil"/>
          <w:bottom w:val="nil"/>
          <w:right w:val="nil"/>
          <w:between w:val="nil"/>
        </w:pBdr>
        <w:spacing w:before="262" w:line="243" w:lineRule="auto"/>
        <w:ind w:left="1818" w:right="101"/>
        <w:jc w:val="both"/>
        <w:rPr>
          <w:rFonts w:ascii="Verdana" w:hAnsi="Verdana" w:eastAsia="Verdana" w:cs="Verdana"/>
          <w:color w:val="000000" w:themeColor="text1"/>
          <w:sz w:val="18"/>
          <w:szCs w:val="18"/>
        </w:rPr>
      </w:pPr>
    </w:p>
    <w:p w:rsidR="005B2575" w:rsidP="01A45C16" w:rsidRDefault="01A45C16" w14:paraId="2A929B51" w14:textId="3FBC7883">
      <w:pPr>
        <w:widowControl w:val="0"/>
        <w:pBdr>
          <w:top w:val="nil"/>
          <w:left w:val="nil"/>
          <w:bottom w:val="nil"/>
          <w:right w:val="nil"/>
          <w:between w:val="nil"/>
        </w:pBdr>
        <w:spacing w:before="249" w:line="240" w:lineRule="auto"/>
        <w:ind w:left="135"/>
        <w:rPr>
          <w:rFonts w:ascii="Verdana" w:hAnsi="Verdana" w:eastAsia="Verdana" w:cs="Verdana"/>
          <w:b/>
          <w:bCs/>
          <w:color w:val="808080" w:themeColor="background1" w:themeShade="80"/>
          <w:sz w:val="27"/>
          <w:szCs w:val="27"/>
        </w:rPr>
      </w:pPr>
      <w:r w:rsidRPr="01A45C16">
        <w:rPr>
          <w:rFonts w:ascii="Verdana" w:hAnsi="Verdana" w:eastAsia="Verdana" w:cs="Verdana"/>
          <w:b/>
          <w:bCs/>
          <w:color w:val="808080" w:themeColor="background1" w:themeShade="80"/>
          <w:sz w:val="27"/>
          <w:szCs w:val="27"/>
        </w:rPr>
        <w:t>Amostragem dos dados</w:t>
      </w:r>
    </w:p>
    <w:p w:rsidR="005B2575" w:rsidP="01A45C16" w:rsidRDefault="01A45C16" w14:paraId="2FBFDC78" w14:textId="6B0333AE">
      <w:pPr>
        <w:widowControl w:val="0"/>
        <w:pBdr>
          <w:top w:val="nil"/>
          <w:left w:val="nil"/>
          <w:bottom w:val="nil"/>
          <w:right w:val="nil"/>
          <w:between w:val="nil"/>
        </w:pBdr>
        <w:spacing w:before="262" w:line="243" w:lineRule="auto"/>
        <w:ind w:left="1818" w:right="101"/>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Este estudo foi realizado no semiárido brasileiro, em bacias hidrográficas que fluem por uma floresta aberta e seca (a "Caatinga"). A amplitude térmica é baixa na área de estudo, médias variando de aproximadamente 25 a 30,0°C, e a precipitação média anual varia entre 600 e 1100 mm. As altitudes variam entre 100 e 1000 m (Silva et al., 2017). </w:t>
      </w:r>
    </w:p>
    <w:p w:rsidR="005B2575" w:rsidP="01A45C16" w:rsidRDefault="01A45C16" w14:paraId="46FB3FF0" w14:textId="7902268A">
      <w:pPr>
        <w:widowControl w:val="0"/>
        <w:pBdr>
          <w:top w:val="nil"/>
          <w:left w:val="nil"/>
          <w:bottom w:val="nil"/>
          <w:right w:val="nil"/>
          <w:between w:val="nil"/>
        </w:pBdr>
        <w:spacing w:before="262" w:line="243" w:lineRule="auto"/>
        <w:ind w:left="1818" w:right="101"/>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Duas regiões de </w:t>
      </w:r>
      <w:r w:rsidRPr="01A45C16" w:rsidR="00754276">
        <w:rPr>
          <w:rFonts w:ascii="Verdana" w:hAnsi="Verdana" w:eastAsia="Verdana" w:cs="Verdana"/>
          <w:color w:val="000000" w:themeColor="text1"/>
          <w:sz w:val="18"/>
          <w:szCs w:val="18"/>
        </w:rPr>
        <w:t>importância</w:t>
      </w:r>
      <w:r w:rsidRPr="01A45C16">
        <w:rPr>
          <w:rFonts w:ascii="Verdana" w:hAnsi="Verdana" w:eastAsia="Verdana" w:cs="Verdana"/>
          <w:color w:val="000000" w:themeColor="text1"/>
          <w:sz w:val="18"/>
          <w:szCs w:val="18"/>
        </w:rPr>
        <w:t xml:space="preserve"> biológica (Seridó, S e Buíque, B) foram escolhidas e nelas, seis locais foram selecionados para representar ambientes temporários</w:t>
      </w:r>
      <w:r w:rsidR="001E1FC4">
        <w:rPr>
          <w:rFonts w:ascii="Verdana" w:hAnsi="Verdana" w:eastAsia="Verdana" w:cs="Verdana"/>
          <w:color w:val="000000" w:themeColor="text1"/>
          <w:sz w:val="18"/>
          <w:szCs w:val="18"/>
        </w:rPr>
        <w:t xml:space="preserve"> naturais</w:t>
      </w:r>
      <w:r w:rsidR="00D8775F">
        <w:rPr>
          <w:rFonts w:ascii="Verdana" w:hAnsi="Verdana" w:eastAsia="Verdana" w:cs="Verdana"/>
          <w:color w:val="000000" w:themeColor="text1"/>
          <w:sz w:val="18"/>
          <w:szCs w:val="18"/>
        </w:rPr>
        <w:t xml:space="preserve"> e </w:t>
      </w:r>
      <w:r w:rsidRPr="01A45C16">
        <w:rPr>
          <w:rFonts w:ascii="Verdana" w:hAnsi="Verdana" w:eastAsia="Verdana" w:cs="Verdana"/>
          <w:color w:val="000000" w:themeColor="text1"/>
          <w:sz w:val="18"/>
          <w:szCs w:val="18"/>
        </w:rPr>
        <w:t xml:space="preserve">artificiais típicos (Figura 1). Os locais consistiam em córregos com fluxo de água superficial (durante a estação chuvosa) ou poças temporárias isoladas (durante a estação seca) e reservatórios artificiais criados a partir do represamento do córrego. A amostragem foi realizada durante o ano de 2006 em quatro ocasiões durante as estações úmidas (abril e junho) e secas (setembro e dezembro). </w:t>
      </w:r>
    </w:p>
    <w:p w:rsidR="005B2575" w:rsidP="01A45C16" w:rsidRDefault="01A45C16" w14:paraId="36B8107F" w14:textId="20C8E15A">
      <w:pPr>
        <w:widowControl w:val="0"/>
        <w:pBdr>
          <w:top w:val="nil"/>
          <w:left w:val="nil"/>
          <w:bottom w:val="nil"/>
          <w:right w:val="nil"/>
          <w:between w:val="nil"/>
        </w:pBdr>
        <w:spacing w:before="262" w:line="243" w:lineRule="auto"/>
        <w:ind w:left="1818" w:right="101"/>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As coletas de peixes foram realizadas utilizando-se quatro tipos diferentes de </w:t>
      </w:r>
      <w:r w:rsidRPr="01A45C16">
        <w:rPr>
          <w:rFonts w:ascii="Verdana" w:hAnsi="Verdana" w:eastAsia="Verdana" w:cs="Verdana"/>
          <w:color w:val="000000" w:themeColor="text1"/>
          <w:sz w:val="18"/>
          <w:szCs w:val="18"/>
        </w:rPr>
        <w:lastRenderedPageBreak/>
        <w:t xml:space="preserve">equipamentos de amostragem durante o dia (de acordo com Medeiros et al (2010)): uma rede de </w:t>
      </w:r>
      <w:r w:rsidR="005F077B">
        <w:rPr>
          <w:rFonts w:ascii="Verdana" w:hAnsi="Verdana" w:eastAsia="Verdana" w:cs="Verdana"/>
          <w:color w:val="000000" w:themeColor="text1"/>
          <w:sz w:val="18"/>
          <w:szCs w:val="18"/>
        </w:rPr>
        <w:t>arrasto</w:t>
      </w:r>
      <w:r w:rsidRPr="01A45C16">
        <w:rPr>
          <w:rFonts w:ascii="Verdana" w:hAnsi="Verdana" w:eastAsia="Verdana" w:cs="Verdana"/>
          <w:color w:val="000000" w:themeColor="text1"/>
          <w:sz w:val="18"/>
          <w:szCs w:val="18"/>
        </w:rPr>
        <w:t xml:space="preserve"> de praia curta (4 m de comprimento, 1,5 m de malha de altura e 5 mm), uma rede de </w:t>
      </w:r>
      <w:r w:rsidR="005F077B">
        <w:rPr>
          <w:rFonts w:ascii="Verdana" w:hAnsi="Verdana" w:eastAsia="Verdana" w:cs="Verdana"/>
          <w:color w:val="000000" w:themeColor="text1"/>
          <w:sz w:val="18"/>
          <w:szCs w:val="18"/>
        </w:rPr>
        <w:t xml:space="preserve">arrasto </w:t>
      </w:r>
      <w:r w:rsidRPr="01A45C16">
        <w:rPr>
          <w:rFonts w:ascii="Verdana" w:hAnsi="Verdana" w:eastAsia="Verdana" w:cs="Verdana"/>
          <w:color w:val="000000" w:themeColor="text1"/>
          <w:sz w:val="18"/>
          <w:szCs w:val="18"/>
        </w:rPr>
        <w:t xml:space="preserve">de praia longa (20 m de comprimento, 2 m de altura e 12 mm de malha), um conjunto de redes de </w:t>
      </w:r>
      <w:r w:rsidR="00F0167A">
        <w:rPr>
          <w:rFonts w:ascii="Verdana" w:hAnsi="Verdana" w:eastAsia="Verdana" w:cs="Verdana"/>
          <w:color w:val="000000" w:themeColor="text1"/>
          <w:sz w:val="18"/>
          <w:szCs w:val="18"/>
        </w:rPr>
        <w:t>espera</w:t>
      </w:r>
      <w:r w:rsidRPr="01A45C16">
        <w:rPr>
          <w:rFonts w:ascii="Verdana" w:hAnsi="Verdana" w:eastAsia="Verdana" w:cs="Verdana"/>
          <w:color w:val="000000" w:themeColor="text1"/>
          <w:sz w:val="18"/>
          <w:szCs w:val="18"/>
        </w:rPr>
        <w:t xml:space="preserve"> (30 m de comprimento e 1,5 m de altura divididas em três painéis de 10 m de 35, 45 e 55 mm de malha) e uma rede </w:t>
      </w:r>
      <w:r w:rsidR="00F90C7A">
        <w:rPr>
          <w:rFonts w:ascii="Verdana" w:hAnsi="Verdana" w:eastAsia="Verdana" w:cs="Verdana"/>
          <w:color w:val="000000" w:themeColor="text1"/>
          <w:sz w:val="18"/>
          <w:szCs w:val="18"/>
        </w:rPr>
        <w:t>de tarrafa</w:t>
      </w:r>
      <w:r w:rsidRPr="01A45C16">
        <w:rPr>
          <w:rFonts w:ascii="Verdana" w:hAnsi="Verdana" w:eastAsia="Verdana" w:cs="Verdana"/>
          <w:color w:val="000000" w:themeColor="text1"/>
          <w:sz w:val="18"/>
          <w:szCs w:val="18"/>
        </w:rPr>
        <w:t xml:space="preserve"> (2,4 m de altura e 12 mm de malha). O esforço de captura foi semelhante em ocasiões e locais de amostragem, e medido em horas (para o método passivo), representando o número de horas das redes de </w:t>
      </w:r>
      <w:r w:rsidR="00F90C7A">
        <w:rPr>
          <w:rFonts w:ascii="Verdana" w:hAnsi="Verdana" w:eastAsia="Verdana" w:cs="Verdana"/>
          <w:color w:val="000000" w:themeColor="text1"/>
          <w:sz w:val="18"/>
          <w:szCs w:val="18"/>
        </w:rPr>
        <w:t xml:space="preserve">espera </w:t>
      </w:r>
      <w:r w:rsidRPr="01A45C16">
        <w:rPr>
          <w:rFonts w:ascii="Verdana" w:hAnsi="Verdana" w:eastAsia="Verdana" w:cs="Verdana"/>
          <w:color w:val="000000" w:themeColor="text1"/>
          <w:sz w:val="18"/>
          <w:szCs w:val="18"/>
        </w:rPr>
        <w:t xml:space="preserve">na água, ou réplicas (para métodos ativos), representando o número de </w:t>
      </w:r>
      <w:r w:rsidR="00F0167A">
        <w:rPr>
          <w:rFonts w:ascii="Verdana" w:hAnsi="Verdana" w:eastAsia="Verdana" w:cs="Verdana"/>
          <w:color w:val="000000" w:themeColor="text1"/>
          <w:sz w:val="18"/>
          <w:szCs w:val="18"/>
        </w:rPr>
        <w:t>arrastos</w:t>
      </w:r>
      <w:r w:rsidRPr="01A45C16">
        <w:rPr>
          <w:rFonts w:ascii="Verdana" w:hAnsi="Verdana" w:eastAsia="Verdana" w:cs="Verdana"/>
          <w:color w:val="000000" w:themeColor="text1"/>
          <w:sz w:val="18"/>
          <w:szCs w:val="18"/>
        </w:rPr>
        <w:t xml:space="preserve"> (para redes de </w:t>
      </w:r>
      <w:r w:rsidR="00F0167A">
        <w:rPr>
          <w:rFonts w:ascii="Verdana" w:hAnsi="Verdana" w:eastAsia="Verdana" w:cs="Verdana"/>
          <w:color w:val="000000" w:themeColor="text1"/>
          <w:sz w:val="18"/>
          <w:szCs w:val="18"/>
        </w:rPr>
        <w:t>arrasto</w:t>
      </w:r>
      <w:r w:rsidRPr="01A45C16">
        <w:rPr>
          <w:rFonts w:ascii="Verdana" w:hAnsi="Verdana" w:eastAsia="Verdana" w:cs="Verdana"/>
          <w:color w:val="000000" w:themeColor="text1"/>
          <w:sz w:val="18"/>
          <w:szCs w:val="18"/>
        </w:rPr>
        <w:t xml:space="preserve">) ou o número de lançamentos (para a </w:t>
      </w:r>
      <w:r w:rsidR="00F90C7A">
        <w:rPr>
          <w:rFonts w:ascii="Verdana" w:hAnsi="Verdana" w:eastAsia="Verdana" w:cs="Verdana"/>
          <w:color w:val="000000" w:themeColor="text1"/>
          <w:sz w:val="18"/>
          <w:szCs w:val="18"/>
        </w:rPr>
        <w:t>tarrafa</w:t>
      </w:r>
      <w:r w:rsidRPr="01A45C16">
        <w:rPr>
          <w:rFonts w:ascii="Verdana" w:hAnsi="Verdana" w:eastAsia="Verdana" w:cs="Verdana"/>
          <w:color w:val="000000" w:themeColor="text1"/>
          <w:sz w:val="18"/>
          <w:szCs w:val="18"/>
        </w:rPr>
        <w:t xml:space="preserve">) (Medeiros et al., 2010). </w:t>
      </w:r>
      <w:r w:rsidR="009A2E5E">
        <w:rPr>
          <w:rFonts w:ascii="Verdana" w:hAnsi="Verdana" w:eastAsia="Verdana" w:cs="Verdana"/>
          <w:color w:val="000000" w:themeColor="text1"/>
          <w:sz w:val="18"/>
          <w:szCs w:val="18"/>
        </w:rPr>
        <w:t xml:space="preserve">Os arrastos </w:t>
      </w:r>
      <w:r w:rsidRPr="01A45C16">
        <w:rPr>
          <w:rFonts w:ascii="Verdana" w:hAnsi="Verdana" w:eastAsia="Verdana" w:cs="Verdana"/>
          <w:color w:val="000000" w:themeColor="text1"/>
          <w:sz w:val="18"/>
          <w:szCs w:val="18"/>
        </w:rPr>
        <w:t xml:space="preserve">foram semelhantes em todas as ocasiões e locais de amostragem, sendo aproximadamente 10 m de comprimento para a grande rede de </w:t>
      </w:r>
      <w:r w:rsidR="00F0167A">
        <w:rPr>
          <w:rFonts w:ascii="Verdana" w:hAnsi="Verdana" w:eastAsia="Verdana" w:cs="Verdana"/>
          <w:color w:val="000000" w:themeColor="text1"/>
          <w:sz w:val="18"/>
          <w:szCs w:val="18"/>
        </w:rPr>
        <w:t>arrasto</w:t>
      </w:r>
      <w:r w:rsidRPr="01A45C16">
        <w:rPr>
          <w:rFonts w:ascii="Verdana" w:hAnsi="Verdana" w:eastAsia="Verdana" w:cs="Verdana"/>
          <w:color w:val="000000" w:themeColor="text1"/>
          <w:sz w:val="18"/>
          <w:szCs w:val="18"/>
        </w:rPr>
        <w:t xml:space="preserve"> e 3 a 5 m de comprimento para a rede de </w:t>
      </w:r>
      <w:r w:rsidR="00F0167A">
        <w:rPr>
          <w:rFonts w:ascii="Verdana" w:hAnsi="Verdana" w:eastAsia="Verdana" w:cs="Verdana"/>
          <w:color w:val="000000" w:themeColor="text1"/>
          <w:sz w:val="18"/>
          <w:szCs w:val="18"/>
        </w:rPr>
        <w:t>arrasto</w:t>
      </w:r>
      <w:r w:rsidRPr="01A45C16">
        <w:rPr>
          <w:rFonts w:ascii="Verdana" w:hAnsi="Verdana" w:eastAsia="Verdana" w:cs="Verdana"/>
          <w:color w:val="000000" w:themeColor="text1"/>
          <w:sz w:val="18"/>
          <w:szCs w:val="18"/>
        </w:rPr>
        <w:t xml:space="preserve"> curta. </w:t>
      </w:r>
    </w:p>
    <w:p w:rsidR="005B2575" w:rsidP="01A45C16" w:rsidRDefault="01A45C16" w14:paraId="6181A4C3" w14:textId="4E4AAE19">
      <w:pPr>
        <w:widowControl w:val="0"/>
        <w:pBdr>
          <w:top w:val="nil"/>
          <w:left w:val="nil"/>
          <w:bottom w:val="nil"/>
          <w:right w:val="nil"/>
          <w:between w:val="nil"/>
        </w:pBdr>
        <w:spacing w:before="262" w:line="243" w:lineRule="auto"/>
        <w:ind w:left="1818" w:right="101"/>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Os peixes capturados foram fixados em 10% de formalina neutralizado com tetraborato de sódio e posteriormente transferido</w:t>
      </w:r>
      <w:r w:rsidR="009A2E5E">
        <w:rPr>
          <w:rFonts w:ascii="Verdana" w:hAnsi="Verdana" w:eastAsia="Verdana" w:cs="Verdana"/>
          <w:color w:val="000000" w:themeColor="text1"/>
          <w:sz w:val="18"/>
          <w:szCs w:val="18"/>
        </w:rPr>
        <w:t>s</w:t>
      </w:r>
      <w:r w:rsidRPr="01A45C16">
        <w:rPr>
          <w:rFonts w:ascii="Verdana" w:hAnsi="Verdana" w:eastAsia="Verdana" w:cs="Verdana"/>
          <w:color w:val="000000" w:themeColor="text1"/>
          <w:sz w:val="18"/>
          <w:szCs w:val="18"/>
        </w:rPr>
        <w:t xml:space="preserve"> para 75% de etanol. A triagem e identificação dos espécimes foram realizadas no Laboratório de Morfologia e Taxonomia de Peixes da Universidade Federal da Paraíba. Os </w:t>
      </w:r>
      <w:r w:rsidR="009A2E5E">
        <w:rPr>
          <w:rFonts w:ascii="Verdana" w:hAnsi="Verdana" w:eastAsia="Verdana" w:cs="Verdana"/>
          <w:color w:val="000000" w:themeColor="text1"/>
          <w:sz w:val="18"/>
          <w:szCs w:val="18"/>
        </w:rPr>
        <w:t xml:space="preserve">espécimes-testemunho </w:t>
      </w:r>
      <w:r w:rsidRPr="01A45C16">
        <w:rPr>
          <w:rFonts w:ascii="Verdana" w:hAnsi="Verdana" w:eastAsia="Verdana" w:cs="Verdana"/>
          <w:color w:val="000000" w:themeColor="text1"/>
          <w:sz w:val="18"/>
          <w:szCs w:val="18"/>
        </w:rPr>
        <w:t>foram depositados após identificação na Coleta Ictiológica da mesma instituição. Os espécimes foram tratados de acordo com as normas brasileiras de curadoria científica (</w:t>
      </w:r>
      <w:proofErr w:type="spellStart"/>
      <w:r w:rsidRPr="01A45C16">
        <w:rPr>
          <w:rFonts w:ascii="Verdana" w:hAnsi="Verdana" w:eastAsia="Verdana" w:cs="Verdana"/>
          <w:color w:val="000000" w:themeColor="text1"/>
          <w:sz w:val="18"/>
          <w:szCs w:val="18"/>
        </w:rPr>
        <w:t>Malabarba</w:t>
      </w:r>
      <w:proofErr w:type="spellEnd"/>
      <w:r w:rsidRPr="01A45C16">
        <w:rPr>
          <w:rFonts w:ascii="Verdana" w:hAnsi="Verdana" w:eastAsia="Verdana" w:cs="Verdana"/>
          <w:color w:val="000000" w:themeColor="text1"/>
          <w:sz w:val="18"/>
          <w:szCs w:val="18"/>
        </w:rPr>
        <w:t xml:space="preserve"> e Reis, 1987) e os peixes foram coletados sob a licença nº 032DIFAP/IBAMA do Instituto Brasileiro do Meio Ambiente e dos Recursos Naturais Renováveis(032DIFAP/IBAMA) </w:t>
      </w:r>
      <w:r w:rsidR="00E12F9D">
        <w:rPr>
          <w:rFonts w:ascii="Verdana" w:hAnsi="Verdana" w:eastAsia="Verdana" w:cs="Verdana"/>
          <w:color w:val="000000" w:themeColor="text1"/>
          <w:sz w:val="18"/>
          <w:szCs w:val="18"/>
        </w:rPr>
        <w:t xml:space="preserve">de </w:t>
      </w:r>
      <w:r w:rsidRPr="01A45C16">
        <w:rPr>
          <w:rFonts w:ascii="Verdana" w:hAnsi="Verdana" w:eastAsia="Verdana" w:cs="Verdana"/>
          <w:color w:val="000000" w:themeColor="text1"/>
          <w:sz w:val="18"/>
          <w:szCs w:val="18"/>
        </w:rPr>
        <w:t xml:space="preserve">23 de março de 2006. </w:t>
      </w:r>
    </w:p>
    <w:p w:rsidR="005B2575" w:rsidP="01A45C16" w:rsidRDefault="01A45C16" w14:paraId="2D7B9330" w14:textId="7177C6C7">
      <w:pPr>
        <w:widowControl w:val="0"/>
        <w:pBdr>
          <w:top w:val="nil"/>
          <w:left w:val="nil"/>
          <w:bottom w:val="nil"/>
          <w:right w:val="nil"/>
          <w:between w:val="nil"/>
        </w:pBdr>
        <w:spacing w:before="262" w:line="243" w:lineRule="auto"/>
        <w:ind w:left="1818" w:right="101"/>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A estrutura do habitat foi medida como (1) variáveis físicas e químicas, (2) a morfologia do fluxo, (3) composição do substrato e (4) estrutura de habitat. As variáveis físicas e químicas foram medidas utilizando-se equipamentos portáteis para pH (TECNOPON MPA-210), condutividade (</w:t>
      </w:r>
      <w:proofErr w:type="spellStart"/>
      <w:r w:rsidRPr="01A45C16">
        <w:rPr>
          <w:rFonts w:ascii="Verdana" w:hAnsi="Verdana" w:eastAsia="Verdana" w:cs="Verdana"/>
          <w:color w:val="000000" w:themeColor="text1"/>
          <w:sz w:val="18"/>
          <w:szCs w:val="18"/>
        </w:rPr>
        <w:t>μS</w:t>
      </w:r>
      <w:proofErr w:type="spellEnd"/>
      <w:r w:rsidRPr="01A45C16">
        <w:rPr>
          <w:rFonts w:ascii="Verdana" w:hAnsi="Verdana" w:eastAsia="Verdana" w:cs="Verdana"/>
          <w:color w:val="000000" w:themeColor="text1"/>
          <w:sz w:val="18"/>
          <w:szCs w:val="18"/>
        </w:rPr>
        <w:t>/cm) (TECNOPON MCS-150), oxigênio dissolvido (mg/L) e temperatura (°C) (</w:t>
      </w:r>
      <w:proofErr w:type="spellStart"/>
      <w:r w:rsidRPr="01A45C16">
        <w:rPr>
          <w:rFonts w:ascii="Verdana" w:hAnsi="Verdana" w:eastAsia="Verdana" w:cs="Verdana"/>
          <w:color w:val="000000" w:themeColor="text1"/>
          <w:sz w:val="18"/>
          <w:szCs w:val="18"/>
        </w:rPr>
        <w:t>Lutron</w:t>
      </w:r>
      <w:proofErr w:type="spellEnd"/>
      <w:r w:rsidRPr="01A45C16">
        <w:rPr>
          <w:rFonts w:ascii="Verdana" w:hAnsi="Verdana" w:eastAsia="Verdana" w:cs="Verdana"/>
          <w:color w:val="000000" w:themeColor="text1"/>
          <w:sz w:val="18"/>
          <w:szCs w:val="18"/>
        </w:rPr>
        <w:t xml:space="preserve"> DO-5510). A transparência (cm) foi medida utilizando-se um disco </w:t>
      </w:r>
      <w:proofErr w:type="spellStart"/>
      <w:r w:rsidRPr="01A45C16">
        <w:rPr>
          <w:rFonts w:ascii="Verdana" w:hAnsi="Verdana" w:eastAsia="Verdana" w:cs="Verdana"/>
          <w:color w:val="000000" w:themeColor="text1"/>
          <w:sz w:val="18"/>
          <w:szCs w:val="18"/>
        </w:rPr>
        <w:t>secchi</w:t>
      </w:r>
      <w:proofErr w:type="spellEnd"/>
      <w:r w:rsidRPr="01A45C16">
        <w:rPr>
          <w:rFonts w:ascii="Verdana" w:hAnsi="Verdana" w:eastAsia="Verdana" w:cs="Verdana"/>
          <w:color w:val="000000" w:themeColor="text1"/>
          <w:sz w:val="18"/>
          <w:szCs w:val="18"/>
        </w:rPr>
        <w:t>, e a velocidade da água (m/s) foi estimada usando o método flutuante (</w:t>
      </w:r>
      <w:proofErr w:type="spellStart"/>
      <w:r w:rsidRPr="01A45C16">
        <w:rPr>
          <w:rFonts w:ascii="Verdana" w:hAnsi="Verdana" w:eastAsia="Verdana" w:cs="Verdana"/>
          <w:color w:val="000000" w:themeColor="text1"/>
          <w:sz w:val="18"/>
          <w:szCs w:val="18"/>
        </w:rPr>
        <w:t>Maitland</w:t>
      </w:r>
      <w:proofErr w:type="spellEnd"/>
      <w:r w:rsidRPr="01A45C16">
        <w:rPr>
          <w:rFonts w:ascii="Verdana" w:hAnsi="Verdana" w:eastAsia="Verdana" w:cs="Verdana"/>
          <w:color w:val="000000" w:themeColor="text1"/>
          <w:sz w:val="18"/>
          <w:szCs w:val="18"/>
        </w:rPr>
        <w:t xml:space="preserve">, 1990). O alcance do córrego ou morfologia do local foi avaliado pela largura média (cm) e profundidade (cm) retiradas de três transectos colocados ao longo do alcance do córrego, piscina ou reservatório. A composição do substrato e a estrutura do habitat foram estimadas em 9 a 12 pontos de pesquisa de 1 m2 medidos nas margens (ver Medeiros et al., 2008). Em cada ponto de pesquisa, foram estimadas as proporções (%) da composição de sedimentos (classificados como lama, areia, cascalho e paralelepípedos) e estruturas litorâneas e subaquáticas (por exemplo, </w:t>
      </w:r>
      <w:r w:rsidRPr="01A45C16" w:rsidR="00E12F9D">
        <w:rPr>
          <w:rFonts w:ascii="Verdana" w:hAnsi="Verdana" w:eastAsia="Verdana" w:cs="Verdana"/>
          <w:color w:val="000000" w:themeColor="text1"/>
          <w:sz w:val="18"/>
          <w:szCs w:val="18"/>
        </w:rPr>
        <w:t>macrófit</w:t>
      </w:r>
      <w:r w:rsidR="00E12F9D">
        <w:rPr>
          <w:rFonts w:ascii="Verdana" w:hAnsi="Verdana" w:eastAsia="Verdana" w:cs="Verdana"/>
          <w:color w:val="000000" w:themeColor="text1"/>
          <w:sz w:val="18"/>
          <w:szCs w:val="18"/>
        </w:rPr>
        <w:t>a</w:t>
      </w:r>
      <w:r w:rsidRPr="01A45C16" w:rsidR="00E12F9D">
        <w:rPr>
          <w:rFonts w:ascii="Verdana" w:hAnsi="Verdana" w:eastAsia="Verdana" w:cs="Verdana"/>
          <w:color w:val="000000" w:themeColor="text1"/>
          <w:sz w:val="18"/>
          <w:szCs w:val="18"/>
        </w:rPr>
        <w:t>s</w:t>
      </w:r>
      <w:r w:rsidRPr="01A45C16">
        <w:rPr>
          <w:rFonts w:ascii="Verdana" w:hAnsi="Verdana" w:eastAsia="Verdana" w:cs="Verdana"/>
          <w:color w:val="000000" w:themeColor="text1"/>
          <w:sz w:val="18"/>
          <w:szCs w:val="18"/>
        </w:rPr>
        <w:t>, grama, vegetação submersa, vegetação suspensa, lixo de folhas, algas e detritos lenhosos) (</w:t>
      </w:r>
      <w:proofErr w:type="spellStart"/>
      <w:r w:rsidRPr="01A45C16">
        <w:rPr>
          <w:rFonts w:ascii="Verdana" w:hAnsi="Verdana" w:eastAsia="Verdana" w:cs="Verdana"/>
          <w:color w:val="000000" w:themeColor="text1"/>
          <w:sz w:val="18"/>
          <w:szCs w:val="18"/>
        </w:rPr>
        <w:t>Pusey</w:t>
      </w:r>
      <w:proofErr w:type="spellEnd"/>
      <w:r w:rsidRPr="01A45C16">
        <w:rPr>
          <w:rFonts w:ascii="Verdana" w:hAnsi="Verdana" w:eastAsia="Verdana" w:cs="Verdana"/>
          <w:color w:val="000000" w:themeColor="text1"/>
          <w:sz w:val="18"/>
          <w:szCs w:val="18"/>
        </w:rPr>
        <w:t xml:space="preserve"> et al., 2004, Medeiros et al., 2008). </w:t>
      </w:r>
    </w:p>
    <w:p w:rsidR="005B2575" w:rsidP="01A45C16" w:rsidRDefault="01A45C16" w14:paraId="7C337274" w14:textId="3120C39C">
      <w:pPr>
        <w:widowControl w:val="0"/>
        <w:pBdr>
          <w:top w:val="nil"/>
          <w:left w:val="nil"/>
          <w:bottom w:val="nil"/>
          <w:right w:val="nil"/>
          <w:between w:val="nil"/>
        </w:pBdr>
        <w:spacing w:before="249" w:line="240" w:lineRule="auto"/>
        <w:ind w:left="135"/>
        <w:rPr>
          <w:rFonts w:ascii="Verdana" w:hAnsi="Verdana" w:eastAsia="Verdana" w:cs="Verdana"/>
          <w:b/>
          <w:bCs/>
          <w:color w:val="808080" w:themeColor="background1" w:themeShade="80"/>
          <w:sz w:val="27"/>
          <w:szCs w:val="27"/>
        </w:rPr>
      </w:pPr>
      <w:r w:rsidRPr="01A45C16">
        <w:rPr>
          <w:rFonts w:ascii="Verdana" w:hAnsi="Verdana" w:eastAsia="Verdana" w:cs="Verdana"/>
          <w:b/>
          <w:bCs/>
          <w:color w:val="808080" w:themeColor="background1" w:themeShade="80"/>
          <w:sz w:val="27"/>
          <w:szCs w:val="27"/>
        </w:rPr>
        <w:t>Análises estatísticas</w:t>
      </w:r>
    </w:p>
    <w:p w:rsidR="005B2575" w:rsidP="01A45C16" w:rsidRDefault="01A45C16" w14:paraId="69059439" w14:textId="018A5C8E">
      <w:pPr>
        <w:widowControl w:val="0"/>
        <w:pBdr>
          <w:top w:val="nil"/>
          <w:left w:val="nil"/>
          <w:bottom w:val="nil"/>
          <w:right w:val="nil"/>
          <w:between w:val="nil"/>
        </w:pBdr>
        <w:spacing w:before="262" w:line="243" w:lineRule="auto"/>
        <w:ind w:left="1818" w:right="101"/>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Foram realizadas análises estatísticas </w:t>
      </w:r>
      <w:proofErr w:type="spellStart"/>
      <w:r w:rsidRPr="01A45C16">
        <w:rPr>
          <w:rFonts w:ascii="Verdana" w:hAnsi="Verdana" w:eastAsia="Verdana" w:cs="Verdana"/>
          <w:color w:val="000000" w:themeColor="text1"/>
          <w:sz w:val="18"/>
          <w:szCs w:val="18"/>
        </w:rPr>
        <w:t>univariadas</w:t>
      </w:r>
      <w:proofErr w:type="spellEnd"/>
      <w:r w:rsidRPr="01A45C16">
        <w:rPr>
          <w:rFonts w:ascii="Verdana" w:hAnsi="Verdana" w:eastAsia="Verdana" w:cs="Verdana"/>
          <w:color w:val="000000" w:themeColor="text1"/>
          <w:sz w:val="18"/>
          <w:szCs w:val="18"/>
        </w:rPr>
        <w:t xml:space="preserve"> sobre riqueza e abundância. A abundância foi padronizada por </w:t>
      </w:r>
      <w:r w:rsidR="00B16C69">
        <w:rPr>
          <w:rFonts w:ascii="Verdana" w:hAnsi="Verdana" w:eastAsia="Verdana" w:cs="Verdana"/>
          <w:color w:val="000000" w:themeColor="text1"/>
          <w:sz w:val="18"/>
          <w:szCs w:val="18"/>
        </w:rPr>
        <w:t>U</w:t>
      </w:r>
      <w:r w:rsidRPr="01A45C16">
        <w:rPr>
          <w:rFonts w:ascii="Verdana" w:hAnsi="Verdana" w:eastAsia="Verdana" w:cs="Verdana"/>
          <w:color w:val="000000" w:themeColor="text1"/>
          <w:sz w:val="18"/>
          <w:szCs w:val="18"/>
        </w:rPr>
        <w:t xml:space="preserve">nidade de </w:t>
      </w:r>
      <w:r w:rsidR="00B16C69">
        <w:rPr>
          <w:rFonts w:ascii="Verdana" w:hAnsi="Verdana" w:eastAsia="Verdana" w:cs="Verdana"/>
          <w:color w:val="000000" w:themeColor="text1"/>
          <w:sz w:val="18"/>
          <w:szCs w:val="18"/>
        </w:rPr>
        <w:t>E</w:t>
      </w:r>
      <w:r w:rsidRPr="01A45C16">
        <w:rPr>
          <w:rFonts w:ascii="Verdana" w:hAnsi="Verdana" w:eastAsia="Verdana" w:cs="Verdana"/>
          <w:color w:val="000000" w:themeColor="text1"/>
          <w:sz w:val="18"/>
          <w:szCs w:val="18"/>
        </w:rPr>
        <w:t xml:space="preserve">sforço de </w:t>
      </w:r>
      <w:r w:rsidR="00B16C69">
        <w:rPr>
          <w:rFonts w:ascii="Verdana" w:hAnsi="Verdana" w:eastAsia="Verdana" w:cs="Verdana"/>
          <w:color w:val="000000" w:themeColor="text1"/>
          <w:sz w:val="18"/>
          <w:szCs w:val="18"/>
        </w:rPr>
        <w:t>C</w:t>
      </w:r>
      <w:r w:rsidRPr="01A45C16">
        <w:rPr>
          <w:rFonts w:ascii="Verdana" w:hAnsi="Verdana" w:eastAsia="Verdana" w:cs="Verdana"/>
          <w:color w:val="000000" w:themeColor="text1"/>
          <w:sz w:val="18"/>
          <w:szCs w:val="18"/>
        </w:rPr>
        <w:t>aptura</w:t>
      </w:r>
      <w:r w:rsidR="00B16C69">
        <w:rPr>
          <w:rFonts w:ascii="Verdana" w:hAnsi="Verdana" w:eastAsia="Verdana" w:cs="Verdana"/>
          <w:color w:val="000000" w:themeColor="text1"/>
          <w:sz w:val="18"/>
          <w:szCs w:val="18"/>
        </w:rPr>
        <w:t xml:space="preserve"> (CPUE)</w:t>
      </w:r>
      <w:r w:rsidRPr="01A45C16">
        <w:rPr>
          <w:rFonts w:ascii="Verdana" w:hAnsi="Verdana" w:eastAsia="Verdana" w:cs="Verdana"/>
          <w:color w:val="000000" w:themeColor="text1"/>
          <w:sz w:val="18"/>
          <w:szCs w:val="18"/>
        </w:rPr>
        <w:t xml:space="preserve">, onde o número de peixes capturados foi dividido pelo número de horas ou réplicas de cada técnica amostral em cada ocasião amostral e local (a partir de agora denominado abundância </w:t>
      </w:r>
      <w:r w:rsidR="00E12F9D">
        <w:rPr>
          <w:rFonts w:ascii="Verdana" w:hAnsi="Verdana" w:eastAsia="Verdana" w:cs="Verdana"/>
          <w:color w:val="000000" w:themeColor="text1"/>
          <w:sz w:val="18"/>
          <w:szCs w:val="18"/>
        </w:rPr>
        <w:t>CPUE</w:t>
      </w:r>
      <w:r w:rsidRPr="01A45C16">
        <w:rPr>
          <w:rFonts w:ascii="Verdana" w:hAnsi="Verdana" w:eastAsia="Verdana" w:cs="Verdana"/>
          <w:color w:val="000000" w:themeColor="text1"/>
          <w:sz w:val="18"/>
          <w:szCs w:val="18"/>
        </w:rPr>
        <w:t>) (Medeiros et al., 2010). A riqueza dos peixes foi corrigida utilizando-se análises raref</w:t>
      </w:r>
      <w:r w:rsidR="00B16C69">
        <w:rPr>
          <w:rFonts w:ascii="Verdana" w:hAnsi="Verdana" w:eastAsia="Verdana" w:cs="Verdana"/>
          <w:color w:val="000000" w:themeColor="text1"/>
          <w:sz w:val="18"/>
          <w:szCs w:val="18"/>
        </w:rPr>
        <w:t xml:space="preserve">ação </w:t>
      </w:r>
      <w:r w:rsidRPr="01A45C16">
        <w:rPr>
          <w:rFonts w:ascii="Verdana" w:hAnsi="Verdana" w:eastAsia="Verdana" w:cs="Verdana"/>
          <w:color w:val="000000" w:themeColor="text1"/>
          <w:sz w:val="18"/>
          <w:szCs w:val="18"/>
        </w:rPr>
        <w:t xml:space="preserve">para o número médio de indivíduos de todas as ocasiões de amostragem utilizando </w:t>
      </w:r>
      <w:proofErr w:type="spellStart"/>
      <w:r w:rsidRPr="01A45C16">
        <w:rPr>
          <w:rFonts w:ascii="Verdana" w:hAnsi="Verdana" w:eastAsia="Verdana" w:cs="Verdana"/>
          <w:color w:val="000000" w:themeColor="text1"/>
          <w:sz w:val="18"/>
          <w:szCs w:val="18"/>
        </w:rPr>
        <w:t>PRIMER-e</w:t>
      </w:r>
      <w:proofErr w:type="spellEnd"/>
      <w:r w:rsidRPr="01A45C16">
        <w:rPr>
          <w:rFonts w:ascii="Verdana" w:hAnsi="Verdana" w:eastAsia="Verdana" w:cs="Verdana"/>
          <w:color w:val="000000" w:themeColor="text1"/>
          <w:sz w:val="18"/>
          <w:szCs w:val="18"/>
        </w:rPr>
        <w:t xml:space="preserve"> 5.0 (Clarke e </w:t>
      </w:r>
      <w:proofErr w:type="spellStart"/>
      <w:r w:rsidRPr="01A45C16">
        <w:rPr>
          <w:rFonts w:ascii="Verdana" w:hAnsi="Verdana" w:eastAsia="Verdana" w:cs="Verdana"/>
          <w:color w:val="000000" w:themeColor="text1"/>
          <w:sz w:val="18"/>
          <w:szCs w:val="18"/>
        </w:rPr>
        <w:t>Gorley</w:t>
      </w:r>
      <w:proofErr w:type="spellEnd"/>
      <w:r w:rsidRPr="01A45C16">
        <w:rPr>
          <w:rFonts w:ascii="Verdana" w:hAnsi="Verdana" w:eastAsia="Verdana" w:cs="Verdana"/>
          <w:color w:val="000000" w:themeColor="text1"/>
          <w:sz w:val="18"/>
          <w:szCs w:val="18"/>
        </w:rPr>
        <w:t xml:space="preserve">, 2001). A abundância CPUE e a riqueza </w:t>
      </w:r>
      <w:proofErr w:type="spellStart"/>
      <w:r w:rsidRPr="01A45C16">
        <w:rPr>
          <w:rFonts w:ascii="Verdana" w:hAnsi="Verdana" w:eastAsia="Verdana" w:cs="Verdana"/>
          <w:color w:val="000000" w:themeColor="text1"/>
          <w:sz w:val="18"/>
          <w:szCs w:val="18"/>
        </w:rPr>
        <w:t>raref</w:t>
      </w:r>
      <w:r w:rsidR="00B16C69">
        <w:rPr>
          <w:rFonts w:ascii="Verdana" w:hAnsi="Verdana" w:eastAsia="Verdana" w:cs="Verdana"/>
          <w:color w:val="000000" w:themeColor="text1"/>
          <w:sz w:val="18"/>
          <w:szCs w:val="18"/>
        </w:rPr>
        <w:t>acionada</w:t>
      </w:r>
      <w:proofErr w:type="spellEnd"/>
      <w:r w:rsidR="00B16C69">
        <w:rPr>
          <w:rFonts w:ascii="Verdana" w:hAnsi="Verdana" w:eastAsia="Verdana" w:cs="Verdana"/>
          <w:color w:val="000000" w:themeColor="text1"/>
          <w:sz w:val="18"/>
          <w:szCs w:val="18"/>
        </w:rPr>
        <w:t xml:space="preserve"> </w:t>
      </w:r>
      <w:r w:rsidRPr="01A45C16">
        <w:rPr>
          <w:rFonts w:ascii="Verdana" w:hAnsi="Verdana" w:eastAsia="Verdana" w:cs="Verdana"/>
          <w:color w:val="000000" w:themeColor="text1"/>
          <w:sz w:val="18"/>
          <w:szCs w:val="18"/>
        </w:rPr>
        <w:t xml:space="preserve">foram comparadas entre os locais de estudo usando a ANOVA </w:t>
      </w:r>
      <w:proofErr w:type="spellStart"/>
      <w:r w:rsidR="00141EB1">
        <w:rPr>
          <w:rFonts w:ascii="Verdana" w:hAnsi="Verdana" w:eastAsia="Verdana" w:cs="Verdana"/>
          <w:color w:val="000000" w:themeColor="text1"/>
          <w:sz w:val="18"/>
          <w:szCs w:val="18"/>
        </w:rPr>
        <w:t>one-way</w:t>
      </w:r>
      <w:proofErr w:type="spellEnd"/>
      <w:r w:rsidRPr="01A45C16">
        <w:rPr>
          <w:rFonts w:ascii="Verdana" w:hAnsi="Verdana" w:eastAsia="Verdana" w:cs="Verdana"/>
          <w:color w:val="000000" w:themeColor="text1"/>
          <w:sz w:val="18"/>
          <w:szCs w:val="18"/>
        </w:rPr>
        <w:t xml:space="preserve"> seguida de comparações múltiplas pós-hoc usando o teste HSD de </w:t>
      </w:r>
      <w:proofErr w:type="spellStart"/>
      <w:r w:rsidRPr="01A45C16">
        <w:rPr>
          <w:rFonts w:ascii="Verdana" w:hAnsi="Verdana" w:eastAsia="Verdana" w:cs="Verdana"/>
          <w:color w:val="000000" w:themeColor="text1"/>
          <w:sz w:val="18"/>
          <w:szCs w:val="18"/>
        </w:rPr>
        <w:t>Tukey</w:t>
      </w:r>
      <w:proofErr w:type="spellEnd"/>
      <w:r w:rsidRPr="01A45C16">
        <w:rPr>
          <w:rFonts w:ascii="Verdana" w:hAnsi="Verdana" w:eastAsia="Verdana" w:cs="Verdana"/>
          <w:color w:val="000000" w:themeColor="text1"/>
          <w:sz w:val="18"/>
          <w:szCs w:val="18"/>
        </w:rPr>
        <w:t xml:space="preserve"> (α=0,05) (Zar, 1999). A abundância CPUE foi transformada </w:t>
      </w:r>
      <w:r w:rsidR="00141EB1">
        <w:rPr>
          <w:rFonts w:ascii="Verdana" w:hAnsi="Verdana" w:eastAsia="Verdana" w:cs="Verdana"/>
          <w:color w:val="000000" w:themeColor="text1"/>
          <w:sz w:val="18"/>
          <w:szCs w:val="18"/>
        </w:rPr>
        <w:t xml:space="preserve">pela </w:t>
      </w:r>
      <w:r w:rsidRPr="01A45C16">
        <w:rPr>
          <w:rFonts w:ascii="Verdana" w:hAnsi="Verdana" w:eastAsia="Verdana" w:cs="Verdana"/>
          <w:color w:val="000000" w:themeColor="text1"/>
          <w:sz w:val="18"/>
          <w:szCs w:val="18"/>
        </w:rPr>
        <w:t xml:space="preserve">raiz quadrada, e as variáveis ambientais foram </w:t>
      </w:r>
      <w:r w:rsidR="00141EB1">
        <w:rPr>
          <w:rFonts w:ascii="Verdana" w:hAnsi="Verdana" w:eastAsia="Verdana" w:cs="Verdana"/>
          <w:color w:val="000000" w:themeColor="text1"/>
          <w:sz w:val="18"/>
          <w:szCs w:val="18"/>
        </w:rPr>
        <w:t>log</w:t>
      </w:r>
      <w:r w:rsidRPr="01A45C16">
        <w:rPr>
          <w:rFonts w:ascii="Verdana" w:hAnsi="Verdana" w:eastAsia="Verdana" w:cs="Verdana"/>
          <w:color w:val="000000" w:themeColor="text1"/>
          <w:sz w:val="18"/>
          <w:szCs w:val="18"/>
        </w:rPr>
        <w:t>10 (x+1) transformad</w:t>
      </w:r>
      <w:r w:rsidR="00141EB1">
        <w:rPr>
          <w:rFonts w:ascii="Verdana" w:hAnsi="Verdana" w:eastAsia="Verdana" w:cs="Verdana"/>
          <w:color w:val="000000" w:themeColor="text1"/>
          <w:sz w:val="18"/>
          <w:szCs w:val="18"/>
        </w:rPr>
        <w:t>as</w:t>
      </w:r>
      <w:r w:rsidRPr="01A45C16">
        <w:rPr>
          <w:rFonts w:ascii="Verdana" w:hAnsi="Verdana" w:eastAsia="Verdana" w:cs="Verdana"/>
          <w:color w:val="000000" w:themeColor="text1"/>
          <w:sz w:val="18"/>
          <w:szCs w:val="18"/>
        </w:rPr>
        <w:t xml:space="preserve"> para aumentar a normalidade e a homogeneidade das variâncias (</w:t>
      </w:r>
      <w:proofErr w:type="spellStart"/>
      <w:r w:rsidRPr="01A45C16">
        <w:rPr>
          <w:rFonts w:ascii="Verdana" w:hAnsi="Verdana" w:eastAsia="Verdana" w:cs="Verdana"/>
          <w:color w:val="000000" w:themeColor="text1"/>
          <w:sz w:val="18"/>
          <w:szCs w:val="18"/>
        </w:rPr>
        <w:t>Sokal</w:t>
      </w:r>
      <w:proofErr w:type="spellEnd"/>
      <w:r w:rsidRPr="01A45C16">
        <w:rPr>
          <w:rFonts w:ascii="Verdana" w:hAnsi="Verdana" w:eastAsia="Verdana" w:cs="Verdana"/>
          <w:color w:val="000000" w:themeColor="text1"/>
          <w:sz w:val="18"/>
          <w:szCs w:val="18"/>
        </w:rPr>
        <w:t xml:space="preserve"> e </w:t>
      </w:r>
      <w:proofErr w:type="spellStart"/>
      <w:r w:rsidRPr="01A45C16">
        <w:rPr>
          <w:rFonts w:ascii="Verdana" w:hAnsi="Verdana" w:eastAsia="Verdana" w:cs="Verdana"/>
          <w:color w:val="000000" w:themeColor="text1"/>
          <w:sz w:val="18"/>
          <w:szCs w:val="18"/>
        </w:rPr>
        <w:t>Rohlf</w:t>
      </w:r>
      <w:proofErr w:type="spellEnd"/>
      <w:r w:rsidRPr="01A45C16">
        <w:rPr>
          <w:rFonts w:ascii="Verdana" w:hAnsi="Verdana" w:eastAsia="Verdana" w:cs="Verdana"/>
          <w:color w:val="000000" w:themeColor="text1"/>
          <w:sz w:val="18"/>
          <w:szCs w:val="18"/>
        </w:rPr>
        <w:t xml:space="preserve">, 1969, Maltchik et al., 2010). A correlação entre a riqueza </w:t>
      </w:r>
      <w:proofErr w:type="spellStart"/>
      <w:r w:rsidRPr="01A45C16">
        <w:rPr>
          <w:rFonts w:ascii="Verdana" w:hAnsi="Verdana" w:eastAsia="Verdana" w:cs="Verdana"/>
          <w:color w:val="000000" w:themeColor="text1"/>
          <w:sz w:val="18"/>
          <w:szCs w:val="18"/>
        </w:rPr>
        <w:t>raref</w:t>
      </w:r>
      <w:r w:rsidR="00141EB1">
        <w:rPr>
          <w:rFonts w:ascii="Verdana" w:hAnsi="Verdana" w:eastAsia="Verdana" w:cs="Verdana"/>
          <w:color w:val="000000" w:themeColor="text1"/>
          <w:sz w:val="18"/>
          <w:szCs w:val="18"/>
        </w:rPr>
        <w:t>acionada</w:t>
      </w:r>
      <w:proofErr w:type="spellEnd"/>
      <w:r w:rsidR="00141EB1">
        <w:rPr>
          <w:rFonts w:ascii="Verdana" w:hAnsi="Verdana" w:eastAsia="Verdana" w:cs="Verdana"/>
          <w:color w:val="000000" w:themeColor="text1"/>
          <w:sz w:val="18"/>
          <w:szCs w:val="18"/>
        </w:rPr>
        <w:t xml:space="preserve"> </w:t>
      </w:r>
      <w:r w:rsidRPr="01A45C16">
        <w:rPr>
          <w:rFonts w:ascii="Verdana" w:hAnsi="Verdana" w:eastAsia="Verdana" w:cs="Verdana"/>
          <w:color w:val="000000" w:themeColor="text1"/>
          <w:sz w:val="18"/>
          <w:szCs w:val="18"/>
        </w:rPr>
        <w:t>e a abundância CPUE (variáveis dependentes) com a estrutura de habitat (variáveis independentes) foi avaliada utilizando-se a regressão múltipla (R</w:t>
      </w:r>
      <w:r w:rsidR="007608E5">
        <w:rPr>
          <w:rFonts w:ascii="Verdana" w:hAnsi="Verdana" w:eastAsia="Verdana" w:cs="Verdana"/>
          <w:color w:val="000000" w:themeColor="text1"/>
          <w:sz w:val="18"/>
          <w:szCs w:val="18"/>
        </w:rPr>
        <w:t>M</w:t>
      </w:r>
      <w:r w:rsidRPr="01A45C16">
        <w:rPr>
          <w:rFonts w:ascii="Verdana" w:hAnsi="Verdana" w:eastAsia="Verdana" w:cs="Verdana"/>
          <w:color w:val="000000" w:themeColor="text1"/>
          <w:sz w:val="18"/>
          <w:szCs w:val="18"/>
        </w:rPr>
        <w:t xml:space="preserve">) com </w:t>
      </w:r>
      <w:r w:rsidR="005E2260">
        <w:rPr>
          <w:rFonts w:ascii="Verdana" w:hAnsi="Verdana" w:eastAsia="Verdana" w:cs="Verdana"/>
          <w:color w:val="000000" w:themeColor="text1"/>
          <w:sz w:val="18"/>
          <w:szCs w:val="18"/>
        </w:rPr>
        <w:t>“</w:t>
      </w:r>
      <w:proofErr w:type="spellStart"/>
      <w:r w:rsidR="005E2260">
        <w:rPr>
          <w:rFonts w:ascii="Verdana" w:hAnsi="Verdana" w:eastAsia="Verdana" w:cs="Verdana"/>
          <w:color w:val="000000" w:themeColor="text1"/>
          <w:sz w:val="18"/>
          <w:szCs w:val="18"/>
        </w:rPr>
        <w:t>forward</w:t>
      </w:r>
      <w:proofErr w:type="spellEnd"/>
      <w:r w:rsidR="005E2260">
        <w:rPr>
          <w:rFonts w:ascii="Verdana" w:hAnsi="Verdana" w:eastAsia="Verdana" w:cs="Verdana"/>
          <w:color w:val="000000" w:themeColor="text1"/>
          <w:sz w:val="18"/>
          <w:szCs w:val="18"/>
        </w:rPr>
        <w:t xml:space="preserve"> </w:t>
      </w:r>
      <w:proofErr w:type="spellStart"/>
      <w:r w:rsidR="005E2260">
        <w:rPr>
          <w:rFonts w:ascii="Verdana" w:hAnsi="Verdana" w:eastAsia="Verdana" w:cs="Verdana"/>
          <w:color w:val="000000" w:themeColor="text1"/>
          <w:sz w:val="18"/>
          <w:szCs w:val="18"/>
        </w:rPr>
        <w:t>selection</w:t>
      </w:r>
      <w:proofErr w:type="spellEnd"/>
      <w:r w:rsidR="005E2260">
        <w:rPr>
          <w:rFonts w:ascii="Verdana" w:hAnsi="Verdana" w:eastAsia="Verdana" w:cs="Verdana"/>
          <w:color w:val="000000" w:themeColor="text1"/>
          <w:sz w:val="18"/>
          <w:szCs w:val="18"/>
        </w:rPr>
        <w:t>”</w:t>
      </w:r>
      <w:r w:rsidRPr="01A45C16">
        <w:rPr>
          <w:rFonts w:ascii="Verdana" w:hAnsi="Verdana" w:eastAsia="Verdana" w:cs="Verdana"/>
          <w:color w:val="000000" w:themeColor="text1"/>
          <w:sz w:val="18"/>
          <w:szCs w:val="18"/>
        </w:rPr>
        <w:t xml:space="preserve">, onde as variáveis são inseridas no modelo com base na significância (probabilidade) do valor F (Sheridan e </w:t>
      </w:r>
      <w:proofErr w:type="spellStart"/>
      <w:r w:rsidRPr="01A45C16">
        <w:rPr>
          <w:rFonts w:ascii="Verdana" w:hAnsi="Verdana" w:eastAsia="Verdana" w:cs="Verdana"/>
          <w:color w:val="000000" w:themeColor="text1"/>
          <w:sz w:val="18"/>
          <w:szCs w:val="18"/>
        </w:rPr>
        <w:t>Lyndall</w:t>
      </w:r>
      <w:proofErr w:type="spellEnd"/>
      <w:r w:rsidRPr="01A45C16">
        <w:rPr>
          <w:rFonts w:ascii="Verdana" w:hAnsi="Verdana" w:eastAsia="Verdana" w:cs="Verdana"/>
          <w:color w:val="000000" w:themeColor="text1"/>
          <w:sz w:val="18"/>
          <w:szCs w:val="18"/>
        </w:rPr>
        <w:t xml:space="preserve">, 2001, Maltchik et al., 2010). </w:t>
      </w:r>
    </w:p>
    <w:p w:rsidR="005B2575" w:rsidP="01A45C16" w:rsidRDefault="01A45C16" w14:paraId="559BB0DF" w14:textId="6556F7BB">
      <w:pPr>
        <w:widowControl w:val="0"/>
        <w:pBdr>
          <w:top w:val="nil"/>
          <w:left w:val="nil"/>
          <w:bottom w:val="nil"/>
          <w:right w:val="nil"/>
          <w:between w:val="nil"/>
        </w:pBdr>
        <w:spacing w:before="262" w:line="243" w:lineRule="auto"/>
        <w:ind w:left="1818" w:right="101"/>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Os padrões de variação na composição da </w:t>
      </w:r>
      <w:r w:rsidR="00EF14E3">
        <w:rPr>
          <w:rFonts w:ascii="Verdana" w:hAnsi="Verdana" w:eastAsia="Verdana" w:cs="Verdana"/>
          <w:color w:val="000000" w:themeColor="text1"/>
          <w:sz w:val="18"/>
          <w:szCs w:val="18"/>
        </w:rPr>
        <w:t>comunidade</w:t>
      </w:r>
      <w:r w:rsidRPr="01A45C16">
        <w:rPr>
          <w:rFonts w:ascii="Verdana" w:hAnsi="Verdana" w:eastAsia="Verdana" w:cs="Verdana"/>
          <w:color w:val="000000" w:themeColor="text1"/>
          <w:sz w:val="18"/>
          <w:szCs w:val="18"/>
        </w:rPr>
        <w:t xml:space="preserve"> de peixes entre os locais foram avaliados utilizando-se de </w:t>
      </w:r>
      <w:r w:rsidR="00B04698">
        <w:rPr>
          <w:rFonts w:ascii="Verdana" w:hAnsi="Verdana" w:eastAsia="Verdana" w:cs="Verdana"/>
          <w:color w:val="000000" w:themeColor="text1"/>
          <w:sz w:val="18"/>
          <w:szCs w:val="18"/>
        </w:rPr>
        <w:t>Escalonamento Multi</w:t>
      </w:r>
      <w:r w:rsidRPr="01A45C16">
        <w:rPr>
          <w:rFonts w:ascii="Verdana" w:hAnsi="Verdana" w:eastAsia="Verdana" w:cs="Verdana"/>
          <w:color w:val="000000" w:themeColor="text1"/>
          <w:sz w:val="18"/>
          <w:szCs w:val="18"/>
        </w:rPr>
        <w:t>dimensiona</w:t>
      </w:r>
      <w:r w:rsidR="00B04698">
        <w:rPr>
          <w:rFonts w:ascii="Verdana" w:hAnsi="Verdana" w:eastAsia="Verdana" w:cs="Verdana"/>
          <w:color w:val="000000" w:themeColor="text1"/>
          <w:sz w:val="18"/>
          <w:szCs w:val="18"/>
        </w:rPr>
        <w:t>l N</w:t>
      </w:r>
      <w:r w:rsidRPr="01A45C16">
        <w:rPr>
          <w:rFonts w:ascii="Verdana" w:hAnsi="Verdana" w:eastAsia="Verdana" w:cs="Verdana"/>
          <w:color w:val="000000" w:themeColor="text1"/>
          <w:sz w:val="18"/>
          <w:szCs w:val="18"/>
        </w:rPr>
        <w:t>ão</w:t>
      </w:r>
      <w:r w:rsidR="00EF14E3">
        <w:rPr>
          <w:rFonts w:ascii="Verdana" w:hAnsi="Verdana" w:eastAsia="Verdana" w:cs="Verdana"/>
          <w:color w:val="000000" w:themeColor="text1"/>
          <w:sz w:val="18"/>
          <w:szCs w:val="18"/>
        </w:rPr>
        <w:t>-</w:t>
      </w:r>
      <w:r w:rsidR="00B04698">
        <w:rPr>
          <w:rFonts w:ascii="Verdana" w:hAnsi="Verdana" w:eastAsia="Verdana" w:cs="Verdana"/>
          <w:color w:val="000000" w:themeColor="text1"/>
          <w:sz w:val="18"/>
          <w:szCs w:val="18"/>
        </w:rPr>
        <w:t>M</w:t>
      </w:r>
      <w:r w:rsidRPr="01A45C16">
        <w:rPr>
          <w:rFonts w:ascii="Verdana" w:hAnsi="Verdana" w:eastAsia="Verdana" w:cs="Verdana"/>
          <w:color w:val="000000" w:themeColor="text1"/>
          <w:sz w:val="18"/>
          <w:szCs w:val="18"/>
        </w:rPr>
        <w:t xml:space="preserve">étrico (NMDS), com base na distância relativizada de </w:t>
      </w:r>
      <w:proofErr w:type="spellStart"/>
      <w:r w:rsidRPr="01A45C16">
        <w:rPr>
          <w:rFonts w:ascii="Verdana" w:hAnsi="Verdana" w:eastAsia="Verdana" w:cs="Verdana"/>
          <w:color w:val="000000" w:themeColor="text1"/>
          <w:sz w:val="18"/>
          <w:szCs w:val="18"/>
        </w:rPr>
        <w:t>Bray</w:t>
      </w:r>
      <w:proofErr w:type="spellEnd"/>
      <w:r w:rsidRPr="01A45C16">
        <w:rPr>
          <w:rFonts w:ascii="Verdana" w:hAnsi="Verdana" w:eastAsia="Verdana" w:cs="Verdana"/>
          <w:color w:val="000000" w:themeColor="text1"/>
          <w:sz w:val="18"/>
          <w:szCs w:val="18"/>
        </w:rPr>
        <w:t xml:space="preserve">-Curtis da matriz de dados transformada </w:t>
      </w:r>
      <w:r w:rsidR="00EF14E3">
        <w:rPr>
          <w:rFonts w:ascii="Verdana" w:hAnsi="Verdana" w:eastAsia="Verdana" w:cs="Verdana"/>
          <w:color w:val="000000" w:themeColor="text1"/>
          <w:sz w:val="18"/>
          <w:szCs w:val="18"/>
        </w:rPr>
        <w:t xml:space="preserve">pelo arco-seno </w:t>
      </w:r>
      <w:r w:rsidRPr="01A45C16">
        <w:rPr>
          <w:rFonts w:ascii="Verdana" w:hAnsi="Verdana" w:eastAsia="Verdana" w:cs="Verdana"/>
          <w:color w:val="000000" w:themeColor="text1"/>
          <w:sz w:val="18"/>
          <w:szCs w:val="18"/>
        </w:rPr>
        <w:t xml:space="preserve">da raiz quadrada. O Procedimento de Permutação </w:t>
      </w:r>
      <w:proofErr w:type="spellStart"/>
      <w:r w:rsidRPr="01A45C16">
        <w:rPr>
          <w:rFonts w:ascii="Verdana" w:hAnsi="Verdana" w:eastAsia="Verdana" w:cs="Verdana"/>
          <w:color w:val="000000" w:themeColor="text1"/>
          <w:sz w:val="18"/>
          <w:szCs w:val="18"/>
        </w:rPr>
        <w:t>Multirespos</w:t>
      </w:r>
      <w:r w:rsidR="00EF14E3">
        <w:rPr>
          <w:rFonts w:ascii="Verdana" w:hAnsi="Verdana" w:eastAsia="Verdana" w:cs="Verdana"/>
          <w:color w:val="000000" w:themeColor="text1"/>
          <w:sz w:val="18"/>
          <w:szCs w:val="18"/>
        </w:rPr>
        <w:t>t</w:t>
      </w:r>
      <w:r w:rsidRPr="01A45C16">
        <w:rPr>
          <w:rFonts w:ascii="Verdana" w:hAnsi="Verdana" w:eastAsia="Verdana" w:cs="Verdana"/>
          <w:color w:val="000000" w:themeColor="text1"/>
          <w:sz w:val="18"/>
          <w:szCs w:val="18"/>
        </w:rPr>
        <w:t>a</w:t>
      </w:r>
      <w:proofErr w:type="spellEnd"/>
      <w:r w:rsidRPr="01A45C16">
        <w:rPr>
          <w:rFonts w:ascii="Verdana" w:hAnsi="Verdana" w:eastAsia="Verdana" w:cs="Verdana"/>
          <w:color w:val="000000" w:themeColor="text1"/>
          <w:sz w:val="18"/>
          <w:szCs w:val="18"/>
        </w:rPr>
        <w:t xml:space="preserve"> (MRPP) (</w:t>
      </w:r>
      <w:proofErr w:type="spellStart"/>
      <w:r w:rsidRPr="01A45C16">
        <w:rPr>
          <w:rFonts w:ascii="Verdana" w:hAnsi="Verdana" w:eastAsia="Verdana" w:cs="Verdana"/>
          <w:color w:val="000000" w:themeColor="text1"/>
          <w:sz w:val="18"/>
          <w:szCs w:val="18"/>
        </w:rPr>
        <w:t>Biondini</w:t>
      </w:r>
      <w:proofErr w:type="spellEnd"/>
      <w:r w:rsidRPr="01A45C16">
        <w:rPr>
          <w:rFonts w:ascii="Verdana" w:hAnsi="Verdana" w:eastAsia="Verdana" w:cs="Verdana"/>
          <w:color w:val="000000" w:themeColor="text1"/>
          <w:sz w:val="18"/>
          <w:szCs w:val="18"/>
        </w:rPr>
        <w:t xml:space="preserve"> et al., 1985, </w:t>
      </w:r>
      <w:proofErr w:type="spellStart"/>
      <w:r w:rsidRPr="01A45C16">
        <w:rPr>
          <w:rFonts w:ascii="Verdana" w:hAnsi="Verdana" w:eastAsia="Verdana" w:cs="Verdana"/>
          <w:color w:val="000000" w:themeColor="text1"/>
          <w:sz w:val="18"/>
          <w:szCs w:val="18"/>
        </w:rPr>
        <w:t>McCune</w:t>
      </w:r>
      <w:proofErr w:type="spellEnd"/>
      <w:r w:rsidRPr="01A45C16">
        <w:rPr>
          <w:rFonts w:ascii="Verdana" w:hAnsi="Verdana" w:eastAsia="Verdana" w:cs="Verdana"/>
          <w:color w:val="000000" w:themeColor="text1"/>
          <w:sz w:val="18"/>
          <w:szCs w:val="18"/>
        </w:rPr>
        <w:t xml:space="preserve"> e Grace, 2002) foi utilizado </w:t>
      </w:r>
      <w:r w:rsidRPr="01A45C16">
        <w:rPr>
          <w:rFonts w:ascii="Verdana" w:hAnsi="Verdana" w:eastAsia="Verdana" w:cs="Verdana"/>
          <w:color w:val="000000" w:themeColor="text1"/>
          <w:sz w:val="18"/>
          <w:szCs w:val="18"/>
        </w:rPr>
        <w:lastRenderedPageBreak/>
        <w:t xml:space="preserve">para testar a significância das diferenças na composição dos peixes entre locais/ocasiões de amostragem. O valor de "A" é apresentado como medida do grau de homogeneidade entre os grupos em comparação com a expectativa aleatória. Utilizou-se a Análise de Espécies Indicadoras (ISA) para determinar quais espécies foram indicadores significativos dos locais. O </w:t>
      </w:r>
      <w:r w:rsidR="007608E5">
        <w:rPr>
          <w:rFonts w:ascii="Verdana" w:hAnsi="Verdana" w:eastAsia="Verdana" w:cs="Verdana"/>
          <w:color w:val="000000" w:themeColor="text1"/>
          <w:sz w:val="18"/>
          <w:szCs w:val="18"/>
        </w:rPr>
        <w:t>V</w:t>
      </w:r>
      <w:r w:rsidRPr="01A45C16">
        <w:rPr>
          <w:rFonts w:ascii="Verdana" w:hAnsi="Verdana" w:eastAsia="Verdana" w:cs="Verdana"/>
          <w:color w:val="000000" w:themeColor="text1"/>
          <w:sz w:val="18"/>
          <w:szCs w:val="18"/>
        </w:rPr>
        <w:t xml:space="preserve">alor </w:t>
      </w:r>
      <w:r w:rsidR="007608E5">
        <w:rPr>
          <w:rFonts w:ascii="Verdana" w:hAnsi="Verdana" w:eastAsia="Verdana" w:cs="Verdana"/>
          <w:color w:val="000000" w:themeColor="text1"/>
          <w:sz w:val="18"/>
          <w:szCs w:val="18"/>
        </w:rPr>
        <w:t>I</w:t>
      </w:r>
      <w:r w:rsidRPr="01A45C16">
        <w:rPr>
          <w:rFonts w:ascii="Verdana" w:hAnsi="Verdana" w:eastAsia="Verdana" w:cs="Verdana"/>
          <w:color w:val="000000" w:themeColor="text1"/>
          <w:sz w:val="18"/>
          <w:szCs w:val="18"/>
        </w:rPr>
        <w:t>ndica</w:t>
      </w:r>
      <w:r w:rsidR="007608E5">
        <w:rPr>
          <w:rFonts w:ascii="Verdana" w:hAnsi="Verdana" w:eastAsia="Verdana" w:cs="Verdana"/>
          <w:color w:val="000000" w:themeColor="text1"/>
          <w:sz w:val="18"/>
          <w:szCs w:val="18"/>
        </w:rPr>
        <w:t xml:space="preserve">tivo </w:t>
      </w:r>
      <w:r w:rsidRPr="01A45C16">
        <w:rPr>
          <w:rFonts w:ascii="Verdana" w:hAnsi="Verdana" w:eastAsia="Verdana" w:cs="Verdana"/>
          <w:color w:val="000000" w:themeColor="text1"/>
          <w:sz w:val="18"/>
          <w:szCs w:val="18"/>
        </w:rPr>
        <w:t xml:space="preserve">(IV) para cada espécie foi calculado utilizando-se o método de </w:t>
      </w:r>
      <w:proofErr w:type="spellStart"/>
      <w:r w:rsidRPr="01A45C16">
        <w:rPr>
          <w:rFonts w:ascii="Verdana" w:hAnsi="Verdana" w:eastAsia="Verdana" w:cs="Verdana"/>
          <w:color w:val="000000" w:themeColor="text1"/>
          <w:sz w:val="18"/>
          <w:szCs w:val="18"/>
        </w:rPr>
        <w:t>Dufrene</w:t>
      </w:r>
      <w:proofErr w:type="spellEnd"/>
      <w:r w:rsidRPr="01A45C16">
        <w:rPr>
          <w:rFonts w:ascii="Verdana" w:hAnsi="Verdana" w:eastAsia="Verdana" w:cs="Verdana"/>
          <w:color w:val="000000" w:themeColor="text1"/>
          <w:sz w:val="18"/>
          <w:szCs w:val="18"/>
        </w:rPr>
        <w:t xml:space="preserve"> e Legendre (1997). Este valor é testado para significância usando o teste de Monte Carlo (999 permutações). Para estabelecer correlações multivariadas entre a composição dos peixes e as variáveis ambientais, foi realizada uma Análise de Correspondência Canônica (CCA) (</w:t>
      </w:r>
      <w:proofErr w:type="spellStart"/>
      <w:r w:rsidRPr="01A45C16">
        <w:rPr>
          <w:rFonts w:ascii="Verdana" w:hAnsi="Verdana" w:eastAsia="Verdana" w:cs="Verdana"/>
          <w:color w:val="000000" w:themeColor="text1"/>
          <w:sz w:val="18"/>
          <w:szCs w:val="18"/>
        </w:rPr>
        <w:t>McCune</w:t>
      </w:r>
      <w:proofErr w:type="spellEnd"/>
      <w:r w:rsidRPr="01A45C16">
        <w:rPr>
          <w:rFonts w:ascii="Verdana" w:hAnsi="Verdana" w:eastAsia="Verdana" w:cs="Verdana"/>
          <w:color w:val="000000" w:themeColor="text1"/>
          <w:sz w:val="18"/>
          <w:szCs w:val="18"/>
        </w:rPr>
        <w:t xml:space="preserve"> e Grace, 2002). A matriz de dados foi centrada e normalizada, e as correlações testadas pelo teste de Monte Carlo com 999 permutações. As variáveis ambientais foram </w:t>
      </w:r>
      <w:r w:rsidR="007608E5">
        <w:rPr>
          <w:rFonts w:ascii="Verdana" w:hAnsi="Verdana" w:eastAsia="Verdana" w:cs="Verdana"/>
          <w:color w:val="000000" w:themeColor="text1"/>
          <w:sz w:val="18"/>
          <w:szCs w:val="18"/>
        </w:rPr>
        <w:t>transformadas pelo log</w:t>
      </w:r>
      <w:r w:rsidRPr="01A45C16">
        <w:rPr>
          <w:rFonts w:ascii="Verdana" w:hAnsi="Verdana" w:eastAsia="Verdana" w:cs="Verdana"/>
          <w:color w:val="000000" w:themeColor="text1"/>
          <w:sz w:val="18"/>
          <w:szCs w:val="18"/>
        </w:rPr>
        <w:t>10(x+1) (Maltchik et al., 2010). As análises estatísticas (α=0,05) foram realizadas no PC-ORD 7.0 (</w:t>
      </w:r>
      <w:proofErr w:type="spellStart"/>
      <w:r w:rsidRPr="01A45C16">
        <w:rPr>
          <w:rFonts w:ascii="Verdana" w:hAnsi="Verdana" w:eastAsia="Verdana" w:cs="Verdana"/>
          <w:color w:val="000000" w:themeColor="text1"/>
          <w:sz w:val="18"/>
          <w:szCs w:val="18"/>
        </w:rPr>
        <w:t>McCune</w:t>
      </w:r>
      <w:proofErr w:type="spellEnd"/>
      <w:r w:rsidRPr="01A45C16">
        <w:rPr>
          <w:rFonts w:ascii="Verdana" w:hAnsi="Verdana" w:eastAsia="Verdana" w:cs="Verdana"/>
          <w:color w:val="000000" w:themeColor="text1"/>
          <w:sz w:val="18"/>
          <w:szCs w:val="18"/>
        </w:rPr>
        <w:t xml:space="preserve"> e </w:t>
      </w:r>
      <w:proofErr w:type="spellStart"/>
      <w:r w:rsidRPr="01A45C16">
        <w:rPr>
          <w:rFonts w:ascii="Verdana" w:hAnsi="Verdana" w:eastAsia="Verdana" w:cs="Verdana"/>
          <w:color w:val="000000" w:themeColor="text1"/>
          <w:sz w:val="18"/>
          <w:szCs w:val="18"/>
        </w:rPr>
        <w:t>Mefford</w:t>
      </w:r>
      <w:proofErr w:type="spellEnd"/>
      <w:r w:rsidRPr="01A45C16">
        <w:rPr>
          <w:rFonts w:ascii="Verdana" w:hAnsi="Verdana" w:eastAsia="Verdana" w:cs="Verdana"/>
          <w:color w:val="000000" w:themeColor="text1"/>
          <w:sz w:val="18"/>
          <w:szCs w:val="18"/>
        </w:rPr>
        <w:t xml:space="preserve">, 1999). </w:t>
      </w:r>
    </w:p>
    <w:p w:rsidR="005B2575" w:rsidP="01A45C16" w:rsidRDefault="01A45C16" w14:paraId="57BFA342" w14:textId="1B4452A3">
      <w:pPr>
        <w:widowControl w:val="0"/>
        <w:pBdr>
          <w:top w:val="nil"/>
          <w:left w:val="nil"/>
          <w:bottom w:val="nil"/>
          <w:right w:val="nil"/>
          <w:between w:val="nil"/>
        </w:pBdr>
        <w:spacing w:before="249" w:line="240" w:lineRule="auto"/>
        <w:ind w:left="135"/>
        <w:rPr>
          <w:rFonts w:ascii="Verdana" w:hAnsi="Verdana" w:eastAsia="Verdana" w:cs="Verdana"/>
          <w:b/>
          <w:bCs/>
          <w:color w:val="808080" w:themeColor="background1" w:themeShade="80"/>
          <w:sz w:val="27"/>
          <w:szCs w:val="27"/>
        </w:rPr>
      </w:pPr>
      <w:r w:rsidRPr="01A45C16">
        <w:rPr>
          <w:rFonts w:ascii="Verdana" w:hAnsi="Verdana" w:eastAsia="Verdana" w:cs="Verdana"/>
          <w:b/>
          <w:bCs/>
          <w:color w:val="808080" w:themeColor="background1" w:themeShade="80"/>
          <w:sz w:val="27"/>
          <w:szCs w:val="27"/>
        </w:rPr>
        <w:t>Discussão</w:t>
      </w:r>
    </w:p>
    <w:p w:rsidR="005B2575" w:rsidP="01A45C16" w:rsidRDefault="01A45C16" w14:paraId="2A114CA1" w14:textId="2C6C0D7E">
      <w:pPr>
        <w:widowControl w:val="0"/>
        <w:pBdr>
          <w:top w:val="nil"/>
          <w:left w:val="nil"/>
          <w:bottom w:val="nil"/>
          <w:right w:val="nil"/>
          <w:between w:val="nil"/>
        </w:pBdr>
        <w:spacing w:before="262" w:line="243" w:lineRule="auto"/>
        <w:ind w:left="1818" w:right="101"/>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A riqueza das espécies e a composição comunitária dos peixes observados no presente estudo estão de acordo com outros estudos realizados no semiárido do Brasil (Medeiros e Maltchik, 2001a, Medeiros et al., 2010) com a família </w:t>
      </w:r>
      <w:proofErr w:type="spellStart"/>
      <w:r w:rsidRPr="01A45C16">
        <w:rPr>
          <w:rFonts w:ascii="Verdana" w:hAnsi="Verdana" w:eastAsia="Verdana" w:cs="Verdana"/>
          <w:color w:val="000000" w:themeColor="text1"/>
          <w:sz w:val="18"/>
          <w:szCs w:val="18"/>
        </w:rPr>
        <w:t>Characidae</w:t>
      </w:r>
      <w:proofErr w:type="spellEnd"/>
      <w:r w:rsidRPr="01A45C16">
        <w:rPr>
          <w:rFonts w:ascii="Verdana" w:hAnsi="Verdana" w:eastAsia="Verdana" w:cs="Verdana"/>
          <w:color w:val="000000" w:themeColor="text1"/>
          <w:sz w:val="18"/>
          <w:szCs w:val="18"/>
        </w:rPr>
        <w:t xml:space="preserve"> sendo a mais representativa em termos de riqueza e abundância. Somado ao fato de que a ordem </w:t>
      </w:r>
      <w:proofErr w:type="spellStart"/>
      <w:r w:rsidRPr="01A45C16">
        <w:rPr>
          <w:rFonts w:ascii="Verdana" w:hAnsi="Verdana" w:eastAsia="Verdana" w:cs="Verdana"/>
          <w:color w:val="000000" w:themeColor="text1"/>
          <w:sz w:val="18"/>
          <w:szCs w:val="18"/>
        </w:rPr>
        <w:t>Characiformes</w:t>
      </w:r>
      <w:proofErr w:type="spellEnd"/>
      <w:r w:rsidRPr="01A45C16">
        <w:rPr>
          <w:rFonts w:ascii="Verdana" w:hAnsi="Verdana" w:eastAsia="Verdana" w:cs="Verdana"/>
          <w:color w:val="000000" w:themeColor="text1"/>
          <w:sz w:val="18"/>
          <w:szCs w:val="18"/>
        </w:rPr>
        <w:t xml:space="preserve"> inclui um grande número de espécies de peixes do semiárido brasileiro (Rosa et al., 2003), a maioria das espécies de </w:t>
      </w:r>
      <w:proofErr w:type="spellStart"/>
      <w:r w:rsidRPr="01A45C16">
        <w:rPr>
          <w:rFonts w:ascii="Verdana" w:hAnsi="Verdana" w:eastAsia="Verdana" w:cs="Verdana"/>
          <w:color w:val="000000" w:themeColor="text1"/>
          <w:sz w:val="18"/>
          <w:szCs w:val="18"/>
        </w:rPr>
        <w:t>Characidae</w:t>
      </w:r>
      <w:proofErr w:type="spellEnd"/>
      <w:r w:rsidRPr="01A45C16">
        <w:rPr>
          <w:rFonts w:ascii="Verdana" w:hAnsi="Verdana" w:eastAsia="Verdana" w:cs="Verdana"/>
          <w:color w:val="000000" w:themeColor="text1"/>
          <w:sz w:val="18"/>
          <w:szCs w:val="18"/>
        </w:rPr>
        <w:t xml:space="preserve"> observadas no presente estudo são de pequeno porte com taxas relativamente altas de fecundidade e crescimento (Medeiros e Maltchik, 2000, 2001b) e generalistas em hábitos alimentares e no uso de habitat </w:t>
      </w:r>
      <w:proofErr w:type="gramStart"/>
      <w:r w:rsidRPr="01A45C16">
        <w:rPr>
          <w:rFonts w:ascii="Verdana" w:hAnsi="Verdana" w:eastAsia="Verdana" w:cs="Verdana"/>
          <w:color w:val="000000" w:themeColor="text1"/>
          <w:sz w:val="18"/>
          <w:szCs w:val="18"/>
        </w:rPr>
        <w:t>( Silva</w:t>
      </w:r>
      <w:proofErr w:type="gramEnd"/>
      <w:r w:rsidRPr="01A45C16">
        <w:rPr>
          <w:rFonts w:ascii="Verdana" w:hAnsi="Verdana" w:eastAsia="Verdana" w:cs="Verdana"/>
          <w:color w:val="000000" w:themeColor="text1"/>
          <w:sz w:val="18"/>
          <w:szCs w:val="18"/>
        </w:rPr>
        <w:t xml:space="preserve"> et al., 2010, Silva, 2012).  </w:t>
      </w:r>
    </w:p>
    <w:p w:rsidR="005B2575" w:rsidP="01A45C16" w:rsidRDefault="01A45C16" w14:paraId="5B7EC86A" w14:textId="2FDC9692">
      <w:pPr>
        <w:widowControl w:val="0"/>
        <w:pBdr>
          <w:top w:val="nil"/>
          <w:left w:val="nil"/>
          <w:bottom w:val="nil"/>
          <w:right w:val="nil"/>
          <w:between w:val="nil"/>
        </w:pBdr>
        <w:spacing w:before="262" w:line="243" w:lineRule="auto"/>
        <w:ind w:left="1818" w:right="101"/>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Em comparação com outros sistemas de rios secos, os locais de estudo mostraram águas bem oxigenadas, transparentes e relativamente quentes ao longo do período de estudo (ver, por exemplo, Medeiros e Arthington, 2011). A morfologia do alcance do rio variou principalmente de acordo com a natureza do local de estudo, fluxo, piscina isolada ou reservatório, e o habitat aquático era diversificado com uma gama de elementos de habitat disponíveis para colonização pela biota aquática. Os córregos e piscinas de fluxo apresentaram uma maior variedade de elementos de habitat marginal e composição de substratos quando comparados aos reservatórios. Estudos no Semiárido Brasil têm demonstrado que o habitat aquático tende a ser mais rico em córregos, quando comparado aos reservatórios e defende que essa riqueza em estruturas subaquáticas e a natureza mais variável dos córregos intermitentes melhorem a diversidade de peixes (Medeiros et al., 2006, Medeiros et al., 2008).  </w:t>
      </w:r>
    </w:p>
    <w:p w:rsidR="005B2575" w:rsidP="01A45C16" w:rsidRDefault="01A45C16" w14:paraId="3357C31E" w14:textId="712DDE74">
      <w:pPr>
        <w:widowControl w:val="0"/>
        <w:pBdr>
          <w:top w:val="nil"/>
          <w:left w:val="nil"/>
          <w:bottom w:val="nil"/>
          <w:right w:val="nil"/>
          <w:between w:val="nil"/>
        </w:pBdr>
        <w:spacing w:before="262" w:line="243" w:lineRule="auto"/>
        <w:ind w:left="1818" w:right="101"/>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A regressão múltipla mostrou que o rio atinge morfologia e a estrutura do habitat teve a maioria das variáveis explicando a riqueza dos peixes. O fato de que a morfologia do local é um fator importante que explica a riqueza dos peixes (principalmente largura, comprimento e elevação) indica que esses fatores espaciais estão associados a diferentes faixas de variáveis ambientais que suportam um número de espécies de peixes. Isso é apoiado pelas análises multivariadas que mostraram forte segregação espacial da comunidade de peixes em padrões de montagem espacial. Foi demonstrado que diferentes conjuntos de espécies de peixes exibem preferências por tipos específicos de habitat (Martin-Smith, 1998). No presente estudo, a ausência de fluxo de água na maioria dos locais e a falta de conectividade longitudinal levaram a condições ambientais específicas, segregando assim a comunidade de peixes aos padrões locais de composição das espécies. Portanto, na ausência de fluxo de água, espera-se que a comunidade de peixes assuma diferentes composições entre os tipos de habitat (ou seja, fluxo de vazão de córrego, piscina e reservatório) de acordo com a heterogeneidade ambiental. Isso é ainda mais apoiado pela riqueza significativamente diferente entre os locais, principalmente no que diz respeito aos córregos Seridó (SE) e Escama-Peixe (EP), que apresentaram maior riqueza média. </w:t>
      </w:r>
    </w:p>
    <w:p w:rsidR="005B2575" w:rsidP="01A45C16" w:rsidRDefault="01A45C16" w14:paraId="3954BC32" w14:textId="12A7BBAB">
      <w:pPr>
        <w:widowControl w:val="0"/>
        <w:pBdr>
          <w:top w:val="nil"/>
          <w:left w:val="nil"/>
          <w:bottom w:val="nil"/>
          <w:right w:val="nil"/>
          <w:between w:val="nil"/>
        </w:pBdr>
        <w:spacing w:before="262" w:line="243" w:lineRule="auto"/>
        <w:ind w:left="1818" w:right="101"/>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Os resultados de abundância são menos conclusivos, uma vez que a ANOVA não mostrou diferença significativa entre os locais e a regressão múltipla relatou apenas oxigênio dissolvido e vegetação pendente como preditores importantes da abundância de peixes. As abundâncias naturais de peixes nos sistemas aquáticos semiáridos brasileiros variam muito, tanto espacialmente quanto temporalmente (Medeiros et al., 2010). Isso provavelmente está associado ao movimento de </w:t>
      </w:r>
      <w:r w:rsidRPr="01A45C16">
        <w:rPr>
          <w:rFonts w:ascii="Verdana" w:hAnsi="Verdana" w:eastAsia="Verdana" w:cs="Verdana"/>
          <w:color w:val="000000" w:themeColor="text1"/>
          <w:sz w:val="18"/>
          <w:szCs w:val="18"/>
        </w:rPr>
        <w:lastRenderedPageBreak/>
        <w:t xml:space="preserve">indivíduos dentro de pequenos trechos do rio e entre áreas mais rasas e mais profundas em piscinas ou reservatórios maiores durante inundações (Medeiros e Arthington, 2008), bem como com padrões de recrutamento e desova de peixes (Medeiros e Maltchik, 2000).  </w:t>
      </w:r>
    </w:p>
    <w:p w:rsidR="005B2575" w:rsidP="01A45C16" w:rsidRDefault="01A45C16" w14:paraId="436DB2EB" w14:textId="7DEEA1C5">
      <w:pPr>
        <w:widowControl w:val="0"/>
        <w:pBdr>
          <w:top w:val="nil"/>
          <w:left w:val="nil"/>
          <w:bottom w:val="nil"/>
          <w:right w:val="nil"/>
          <w:between w:val="nil"/>
        </w:pBdr>
        <w:spacing w:before="262" w:line="243" w:lineRule="auto"/>
        <w:ind w:left="1818" w:right="101"/>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A importância da vegetação ribeirinha e sua influência no habitat aquático é bem reconhecida (Gregory et al., 1991), pois contribui com sombra e estruturas subaquáticas para refúgio de peixes, bem como locais de desova (</w:t>
      </w:r>
      <w:proofErr w:type="spellStart"/>
      <w:r w:rsidRPr="01A45C16">
        <w:rPr>
          <w:rFonts w:ascii="Verdana" w:hAnsi="Verdana" w:eastAsia="Verdana" w:cs="Verdana"/>
          <w:color w:val="000000" w:themeColor="text1"/>
          <w:sz w:val="18"/>
          <w:szCs w:val="18"/>
        </w:rPr>
        <w:t>Pusey</w:t>
      </w:r>
      <w:proofErr w:type="spellEnd"/>
      <w:r w:rsidRPr="01A45C16">
        <w:rPr>
          <w:rFonts w:ascii="Verdana" w:hAnsi="Verdana" w:eastAsia="Verdana" w:cs="Verdana"/>
          <w:color w:val="000000" w:themeColor="text1"/>
          <w:sz w:val="18"/>
          <w:szCs w:val="18"/>
        </w:rPr>
        <w:t xml:space="preserve"> e Arthington, 2003). No presente estudo, variáveis associadas à presença de vegetação ribeirinha foram importantes preditores da riqueza dos peixes (vegetação pendente) e associadas à composição da montagem (detritos lenhosos e temperatura da água). Essas variáveis provavelmente estão contribuindo com condições ambientais adequadas aos peixes, bem como criando embalagens locais de condições ambientais que contribuem com a segregação espacial observada na comunidade de peixes. A presença de macrófitos aquáticos em locais de reservatórios e córregos e sua importância como preditores para a riqueza e composição de espécies também é uma indicação do papel desempenhado pelas estruturas de habitat subaquático na criação de habitats locais espacialmente segregados disponíveis para uso de peixes (Xie et al., 2001).  </w:t>
      </w:r>
    </w:p>
    <w:p w:rsidR="005B2575" w:rsidP="01A45C16" w:rsidRDefault="01A45C16" w14:paraId="202FD1A3" w14:textId="03D5C876">
      <w:pPr>
        <w:widowControl w:val="0"/>
        <w:pBdr>
          <w:top w:val="nil"/>
          <w:left w:val="nil"/>
          <w:bottom w:val="nil"/>
          <w:right w:val="nil"/>
          <w:between w:val="nil"/>
        </w:pBdr>
        <w:spacing w:before="262" w:line="243" w:lineRule="auto"/>
        <w:ind w:left="1818" w:right="101"/>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O habitat pode ser visto como um quadro onde variáveis ambientais afetam comunidades biológicas (</w:t>
      </w:r>
      <w:proofErr w:type="spellStart"/>
      <w:r w:rsidRPr="01A45C16">
        <w:rPr>
          <w:rFonts w:ascii="Verdana" w:hAnsi="Verdana" w:eastAsia="Verdana" w:cs="Verdana"/>
          <w:color w:val="000000" w:themeColor="text1"/>
          <w:sz w:val="18"/>
          <w:szCs w:val="18"/>
        </w:rPr>
        <w:t>Southwood</w:t>
      </w:r>
      <w:proofErr w:type="spellEnd"/>
      <w:r w:rsidRPr="01A45C16">
        <w:rPr>
          <w:rFonts w:ascii="Verdana" w:hAnsi="Verdana" w:eastAsia="Verdana" w:cs="Verdana"/>
          <w:color w:val="000000" w:themeColor="text1"/>
          <w:sz w:val="18"/>
          <w:szCs w:val="18"/>
        </w:rPr>
        <w:t xml:space="preserve">, 1977). No entanto, em sistemas </w:t>
      </w:r>
      <w:proofErr w:type="spellStart"/>
      <w:r w:rsidRPr="01A45C16">
        <w:rPr>
          <w:rFonts w:ascii="Verdana" w:hAnsi="Verdana" w:eastAsia="Verdana" w:cs="Verdana"/>
          <w:color w:val="000000" w:themeColor="text1"/>
          <w:sz w:val="18"/>
          <w:szCs w:val="18"/>
        </w:rPr>
        <w:t>hidrologicamente</w:t>
      </w:r>
      <w:proofErr w:type="spellEnd"/>
      <w:r w:rsidRPr="01A45C16">
        <w:rPr>
          <w:rFonts w:ascii="Verdana" w:hAnsi="Verdana" w:eastAsia="Verdana" w:cs="Verdana"/>
          <w:color w:val="000000" w:themeColor="text1"/>
          <w:sz w:val="18"/>
          <w:szCs w:val="18"/>
        </w:rPr>
        <w:t xml:space="preserve"> variáveis, a variabilidade do fluxo tem sido sugerida como um grande eixo influenciando no modelo de habitat (</w:t>
      </w:r>
      <w:proofErr w:type="spellStart"/>
      <w:r w:rsidRPr="01A45C16">
        <w:rPr>
          <w:rFonts w:ascii="Verdana" w:hAnsi="Verdana" w:eastAsia="Verdana" w:cs="Verdana"/>
          <w:color w:val="000000" w:themeColor="text1"/>
          <w:sz w:val="18"/>
          <w:szCs w:val="18"/>
        </w:rPr>
        <w:t>Minshall</w:t>
      </w:r>
      <w:proofErr w:type="spellEnd"/>
      <w:r w:rsidRPr="01A45C16">
        <w:rPr>
          <w:rFonts w:ascii="Verdana" w:hAnsi="Verdana" w:eastAsia="Verdana" w:cs="Verdana"/>
          <w:color w:val="000000" w:themeColor="text1"/>
          <w:sz w:val="18"/>
          <w:szCs w:val="18"/>
        </w:rPr>
        <w:t xml:space="preserve">, 1988, </w:t>
      </w:r>
      <w:proofErr w:type="spellStart"/>
      <w:r w:rsidRPr="01A45C16">
        <w:rPr>
          <w:rFonts w:ascii="Verdana" w:hAnsi="Verdana" w:eastAsia="Verdana" w:cs="Verdana"/>
          <w:color w:val="000000" w:themeColor="text1"/>
          <w:sz w:val="18"/>
          <w:szCs w:val="18"/>
        </w:rPr>
        <w:t>Poff</w:t>
      </w:r>
      <w:proofErr w:type="spellEnd"/>
      <w:r w:rsidRPr="01A45C16">
        <w:rPr>
          <w:rFonts w:ascii="Verdana" w:hAnsi="Verdana" w:eastAsia="Verdana" w:cs="Verdana"/>
          <w:color w:val="000000" w:themeColor="text1"/>
          <w:sz w:val="18"/>
          <w:szCs w:val="18"/>
        </w:rPr>
        <w:t xml:space="preserve"> e Ward, 1989). Os sistemas aquáticos de terra seca no Brasil são altamente variáveis no que diz respeito à presença e magnitude do fluxo de água (Maltchik e </w:t>
      </w:r>
      <w:proofErr w:type="spellStart"/>
      <w:r w:rsidRPr="01A45C16">
        <w:rPr>
          <w:rFonts w:ascii="Verdana" w:hAnsi="Verdana" w:eastAsia="Verdana" w:cs="Verdana"/>
          <w:color w:val="000000" w:themeColor="text1"/>
          <w:sz w:val="18"/>
          <w:szCs w:val="18"/>
        </w:rPr>
        <w:t>Florin</w:t>
      </w:r>
      <w:proofErr w:type="spellEnd"/>
      <w:r w:rsidRPr="01A45C16">
        <w:rPr>
          <w:rFonts w:ascii="Verdana" w:hAnsi="Verdana" w:eastAsia="Verdana" w:cs="Verdana"/>
          <w:color w:val="000000" w:themeColor="text1"/>
          <w:sz w:val="18"/>
          <w:szCs w:val="18"/>
        </w:rPr>
        <w:t>, 2002) e, embora os resultados indiquem que a estrutura do habitat e da morfologia do local são importantes preditores da fauna de peixes, o modelo de habitat é multidimensional (</w:t>
      </w:r>
      <w:proofErr w:type="spellStart"/>
      <w:r w:rsidRPr="01A45C16">
        <w:rPr>
          <w:rFonts w:ascii="Verdana" w:hAnsi="Verdana" w:eastAsia="Verdana" w:cs="Verdana"/>
          <w:color w:val="000000" w:themeColor="text1"/>
          <w:sz w:val="18"/>
          <w:szCs w:val="18"/>
        </w:rPr>
        <w:t>Southwood</w:t>
      </w:r>
      <w:proofErr w:type="spellEnd"/>
      <w:r w:rsidRPr="01A45C16">
        <w:rPr>
          <w:rFonts w:ascii="Verdana" w:hAnsi="Verdana" w:eastAsia="Verdana" w:cs="Verdana"/>
          <w:color w:val="000000" w:themeColor="text1"/>
          <w:sz w:val="18"/>
          <w:szCs w:val="18"/>
        </w:rPr>
        <w:t xml:space="preserve">, 1977) e as diversas variáveis ambientais medidas interagem entre si. Nos sistemas semiáridos do Brasil, a estrutura do habitat está sendo conduzida por muitos componentes em diferentes escalas (Medeiros et al., 2008), onde o papel das características de captação e morfologia local aumentaria </w:t>
      </w:r>
      <w:proofErr w:type="spellStart"/>
      <w:r w:rsidRPr="01A45C16">
        <w:rPr>
          <w:rFonts w:ascii="Verdana" w:hAnsi="Verdana" w:eastAsia="Verdana" w:cs="Verdana"/>
          <w:color w:val="000000" w:themeColor="text1"/>
          <w:sz w:val="18"/>
          <w:szCs w:val="18"/>
        </w:rPr>
        <w:t>na</w:t>
      </w:r>
      <w:proofErr w:type="spellEnd"/>
      <w:r w:rsidRPr="01A45C16">
        <w:rPr>
          <w:rFonts w:ascii="Verdana" w:hAnsi="Verdana" w:eastAsia="Verdana" w:cs="Verdana"/>
          <w:color w:val="000000" w:themeColor="text1"/>
          <w:sz w:val="18"/>
          <w:szCs w:val="18"/>
        </w:rPr>
        <w:t xml:space="preserve"> predominância em suas respectivas escalas. Isso destaca a importância da ligação entre a estrutura do habitat e a diversidade biótica no nível do habitat local.  </w:t>
      </w:r>
    </w:p>
    <w:p w:rsidR="005B2575" w:rsidP="01A45C16" w:rsidRDefault="01A45C16" w14:paraId="2DB5DF8F" w14:textId="6C21378A">
      <w:pPr>
        <w:widowControl w:val="0"/>
        <w:pBdr>
          <w:top w:val="nil"/>
          <w:left w:val="nil"/>
          <w:bottom w:val="nil"/>
          <w:right w:val="nil"/>
          <w:between w:val="nil"/>
        </w:pBdr>
        <w:spacing w:before="262" w:line="243" w:lineRule="auto"/>
        <w:ind w:left="1818" w:right="101"/>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Alterações nos padrões naturais de vazão de água com base na construção de reservatórios e açudes, decorrentes das políticas de gestão atuais dos sistemas semiáridos aquáticos no Brasil, modificam as características hidrológicas dos córregos intermitentes altamente variáveis (Leal et al., 2005, Maltchik e Medeiros, 2006). Com as mudanças na dinâmica natural do fluxo de água vêm também mudanças na estrutura de montagem de </w:t>
      </w:r>
      <w:proofErr w:type="spellStart"/>
      <w:r w:rsidRPr="01A45C16">
        <w:rPr>
          <w:rFonts w:ascii="Verdana" w:hAnsi="Verdana" w:eastAsia="Verdana" w:cs="Verdana"/>
          <w:color w:val="000000" w:themeColor="text1"/>
          <w:sz w:val="18"/>
          <w:szCs w:val="18"/>
        </w:rPr>
        <w:t>macofículas</w:t>
      </w:r>
      <w:proofErr w:type="spellEnd"/>
      <w:r w:rsidRPr="01A45C16">
        <w:rPr>
          <w:rFonts w:ascii="Verdana" w:hAnsi="Verdana" w:eastAsia="Verdana" w:cs="Verdana"/>
          <w:color w:val="000000" w:themeColor="text1"/>
          <w:sz w:val="18"/>
          <w:szCs w:val="18"/>
        </w:rPr>
        <w:t xml:space="preserve">, dinâmica de nutrientes e conectividade longitudinal, todas associadas à conversão de sistemas </w:t>
      </w:r>
      <w:proofErr w:type="spellStart"/>
      <w:r w:rsidRPr="01A45C16">
        <w:rPr>
          <w:rFonts w:ascii="Verdana" w:hAnsi="Verdana" w:eastAsia="Verdana" w:cs="Verdana"/>
          <w:color w:val="000000" w:themeColor="text1"/>
          <w:sz w:val="18"/>
          <w:szCs w:val="18"/>
        </w:rPr>
        <w:t>loticos</w:t>
      </w:r>
      <w:proofErr w:type="spellEnd"/>
      <w:r w:rsidRPr="01A45C16">
        <w:rPr>
          <w:rFonts w:ascii="Verdana" w:hAnsi="Verdana" w:eastAsia="Verdana" w:cs="Verdana"/>
          <w:color w:val="000000" w:themeColor="text1"/>
          <w:sz w:val="18"/>
          <w:szCs w:val="18"/>
        </w:rPr>
        <w:t xml:space="preserve"> para </w:t>
      </w:r>
      <w:proofErr w:type="spellStart"/>
      <w:r w:rsidRPr="01A45C16">
        <w:rPr>
          <w:rFonts w:ascii="Verdana" w:hAnsi="Verdana" w:eastAsia="Verdana" w:cs="Verdana"/>
          <w:color w:val="000000" w:themeColor="text1"/>
          <w:sz w:val="18"/>
          <w:szCs w:val="18"/>
        </w:rPr>
        <w:t>lenticos</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Bunn</w:t>
      </w:r>
      <w:proofErr w:type="spellEnd"/>
      <w:r w:rsidRPr="01A45C16">
        <w:rPr>
          <w:rFonts w:ascii="Verdana" w:hAnsi="Verdana" w:eastAsia="Verdana" w:cs="Verdana"/>
          <w:color w:val="000000" w:themeColor="text1"/>
          <w:sz w:val="18"/>
          <w:szCs w:val="18"/>
        </w:rPr>
        <w:t xml:space="preserve"> e Arthington, 2002). Os dados do presente estudo mostram que essas modificações afetarão as comunidades de peixes (riqueza e composição), uma vez que variáveis altamente associadas ao fluxo de água, como largura de alcance do córrego, cobertura de </w:t>
      </w:r>
      <w:proofErr w:type="spellStart"/>
      <w:r w:rsidRPr="01A45C16">
        <w:rPr>
          <w:rFonts w:ascii="Verdana" w:hAnsi="Verdana" w:eastAsia="Verdana" w:cs="Verdana"/>
          <w:color w:val="000000" w:themeColor="text1"/>
          <w:sz w:val="18"/>
          <w:szCs w:val="18"/>
        </w:rPr>
        <w:t>macrofito</w:t>
      </w:r>
      <w:proofErr w:type="spellEnd"/>
      <w:r w:rsidRPr="01A45C16">
        <w:rPr>
          <w:rFonts w:ascii="Verdana" w:hAnsi="Verdana" w:eastAsia="Verdana" w:cs="Verdana"/>
          <w:color w:val="000000" w:themeColor="text1"/>
          <w:sz w:val="18"/>
          <w:szCs w:val="18"/>
        </w:rPr>
        <w:t xml:space="preserve">, vegetação suspensa e concentração de oxigênio dissolvida foram importantes preditores da montagem de peixes. Portanto, a modificação dos padrões naturais de vazão da água e promoção de condições </w:t>
      </w:r>
      <w:proofErr w:type="spellStart"/>
      <w:r w:rsidRPr="01A45C16">
        <w:rPr>
          <w:rFonts w:ascii="Verdana" w:hAnsi="Verdana" w:eastAsia="Verdana" w:cs="Verdana"/>
          <w:color w:val="000000" w:themeColor="text1"/>
          <w:sz w:val="18"/>
          <w:szCs w:val="18"/>
        </w:rPr>
        <w:t>lenéticas</w:t>
      </w:r>
      <w:proofErr w:type="spellEnd"/>
      <w:r w:rsidRPr="01A45C16">
        <w:rPr>
          <w:rFonts w:ascii="Verdana" w:hAnsi="Verdana" w:eastAsia="Verdana" w:cs="Verdana"/>
          <w:color w:val="000000" w:themeColor="text1"/>
          <w:sz w:val="18"/>
          <w:szCs w:val="18"/>
        </w:rPr>
        <w:t xml:space="preserve"> tem o potencial de interferir na fauna de peixes, favorecendo espécies mais oportunistas mais adaptadas a condições de fluxo. Isso é corroborado pelo fato de que os locais dos reservatórios apresentaram menos espécies indicadoras que foram introduzidas principalmente, como </w:t>
      </w:r>
      <w:proofErr w:type="spellStart"/>
      <w:r w:rsidRPr="01A45C16">
        <w:rPr>
          <w:rFonts w:ascii="Verdana" w:hAnsi="Verdana" w:eastAsia="Verdana" w:cs="Verdana"/>
          <w:color w:val="000000" w:themeColor="text1"/>
          <w:sz w:val="18"/>
          <w:szCs w:val="18"/>
        </w:rPr>
        <w:t>Poecilia</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reticulata</w:t>
      </w:r>
      <w:proofErr w:type="spellEnd"/>
      <w:r w:rsidRPr="01A45C16">
        <w:rPr>
          <w:rFonts w:ascii="Verdana" w:hAnsi="Verdana" w:eastAsia="Verdana" w:cs="Verdana"/>
          <w:color w:val="000000" w:themeColor="text1"/>
          <w:sz w:val="18"/>
          <w:szCs w:val="18"/>
        </w:rPr>
        <w:t xml:space="preserve"> e </w:t>
      </w:r>
      <w:proofErr w:type="spellStart"/>
      <w:r w:rsidRPr="01A45C16">
        <w:rPr>
          <w:rFonts w:ascii="Verdana" w:hAnsi="Verdana" w:eastAsia="Verdana" w:cs="Verdana"/>
          <w:color w:val="000000" w:themeColor="text1"/>
          <w:sz w:val="18"/>
          <w:szCs w:val="18"/>
        </w:rPr>
        <w:t>Parachromis</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managuensis</w:t>
      </w:r>
      <w:proofErr w:type="spellEnd"/>
      <w:r w:rsidRPr="01A45C16">
        <w:rPr>
          <w:rFonts w:ascii="Verdana" w:hAnsi="Verdana" w:eastAsia="Verdana" w:cs="Verdana"/>
          <w:color w:val="000000" w:themeColor="text1"/>
          <w:sz w:val="18"/>
          <w:szCs w:val="18"/>
        </w:rPr>
        <w:t xml:space="preserve">, ou tipicamente </w:t>
      </w:r>
      <w:proofErr w:type="spellStart"/>
      <w:r w:rsidRPr="01A45C16">
        <w:rPr>
          <w:rFonts w:ascii="Verdana" w:hAnsi="Verdana" w:eastAsia="Verdana" w:cs="Verdana"/>
          <w:color w:val="000000" w:themeColor="text1"/>
          <w:sz w:val="18"/>
          <w:szCs w:val="18"/>
        </w:rPr>
        <w:t>lenticas</w:t>
      </w:r>
      <w:proofErr w:type="spellEnd"/>
      <w:r w:rsidRPr="01A45C16">
        <w:rPr>
          <w:rFonts w:ascii="Verdana" w:hAnsi="Verdana" w:eastAsia="Verdana" w:cs="Verdana"/>
          <w:color w:val="000000" w:themeColor="text1"/>
          <w:sz w:val="18"/>
          <w:szCs w:val="18"/>
        </w:rPr>
        <w:t xml:space="preserve"> como </w:t>
      </w:r>
      <w:proofErr w:type="spellStart"/>
      <w:r w:rsidRPr="01A45C16">
        <w:rPr>
          <w:rFonts w:ascii="Verdana" w:hAnsi="Verdana" w:eastAsia="Verdana" w:cs="Verdana"/>
          <w:color w:val="000000" w:themeColor="text1"/>
          <w:sz w:val="18"/>
          <w:szCs w:val="18"/>
        </w:rPr>
        <w:t>geofagosa</w:t>
      </w:r>
      <w:proofErr w:type="spellEnd"/>
      <w:r w:rsidRPr="01A45C16">
        <w:rPr>
          <w:rFonts w:ascii="Verdana" w:hAnsi="Verdana" w:eastAsia="Verdana" w:cs="Verdana"/>
          <w:color w:val="000000" w:themeColor="text1"/>
          <w:sz w:val="18"/>
          <w:szCs w:val="18"/>
        </w:rPr>
        <w:t xml:space="preserve"> brasiliensis.  </w:t>
      </w:r>
    </w:p>
    <w:p w:rsidR="005B2575" w:rsidP="01A45C16" w:rsidRDefault="01A45C16" w14:paraId="7AE05D46" w14:textId="2A6E370D">
      <w:pPr>
        <w:widowControl w:val="0"/>
        <w:pBdr>
          <w:top w:val="nil"/>
          <w:left w:val="nil"/>
          <w:bottom w:val="nil"/>
          <w:right w:val="nil"/>
          <w:between w:val="nil"/>
        </w:pBdr>
        <w:spacing w:before="262" w:line="243" w:lineRule="auto"/>
        <w:ind w:left="1818" w:right="101"/>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O presente estudo mostra que as comunidades de peixes assumem diferentes estruturas e composições em diferentes tipos de habitat, de acordo com a heterogeneidade ambiental associada à natureza do habitat (reservatórios, córregos e piscinas). A riqueza e a composição dos peixes foram influenciadas principalmente por dois conjuntos de variáveis ambientais, sendo morfologia do local e características do habitat. O primeiro conjunto de variáveis relaciona-se com os níveis hierárquicos espaciais de captação, uma vez que o comprimento e a elevação do rio estão tipicamente associados à hierarquia do rio. O segundo conjunto de variáveis é tipicamente local, com estruturas subaquáticas sendo resultado de processos locais como o fluxo de água de alcance do rio e o uso da terra/vegetação ribeirinha.  </w:t>
      </w:r>
    </w:p>
    <w:p w:rsidR="005B2575" w:rsidP="01A45C16" w:rsidRDefault="01A45C16" w14:paraId="1D79004D" w14:textId="1CEBF628">
      <w:pPr>
        <w:widowControl w:val="0"/>
        <w:pBdr>
          <w:top w:val="nil"/>
          <w:left w:val="nil"/>
          <w:bottom w:val="nil"/>
          <w:right w:val="nil"/>
          <w:between w:val="nil"/>
        </w:pBdr>
        <w:spacing w:before="249" w:line="240" w:lineRule="auto"/>
        <w:ind w:left="135"/>
        <w:rPr>
          <w:rFonts w:ascii="Verdana" w:hAnsi="Verdana" w:eastAsia="Verdana" w:cs="Verdana"/>
          <w:b/>
          <w:bCs/>
          <w:color w:val="808080" w:themeColor="background1" w:themeShade="80"/>
          <w:sz w:val="27"/>
          <w:szCs w:val="27"/>
        </w:rPr>
      </w:pPr>
      <w:r w:rsidRPr="01A45C16">
        <w:rPr>
          <w:rFonts w:ascii="Verdana" w:hAnsi="Verdana" w:eastAsia="Verdana" w:cs="Verdana"/>
          <w:b/>
          <w:bCs/>
          <w:color w:val="808080" w:themeColor="background1" w:themeShade="80"/>
          <w:sz w:val="27"/>
          <w:szCs w:val="27"/>
        </w:rPr>
        <w:lastRenderedPageBreak/>
        <w:t xml:space="preserve">Bibliografia  </w:t>
      </w:r>
    </w:p>
    <w:p w:rsidR="005B2575" w:rsidP="01A45C16" w:rsidRDefault="005B2575" w14:paraId="5FDE8381" w14:textId="43FA6F39">
      <w:pPr>
        <w:widowControl w:val="0"/>
        <w:pBdr>
          <w:top w:val="nil"/>
          <w:left w:val="nil"/>
          <w:bottom w:val="nil"/>
          <w:right w:val="nil"/>
          <w:between w:val="nil"/>
        </w:pBdr>
        <w:spacing w:line="240" w:lineRule="auto"/>
        <w:ind w:left="1134"/>
        <w:jc w:val="both"/>
        <w:rPr>
          <w:rFonts w:ascii="Verdana" w:hAnsi="Verdana" w:eastAsia="Verdana" w:cs="Verdana"/>
          <w:color w:val="000000" w:themeColor="text1"/>
          <w:sz w:val="18"/>
          <w:szCs w:val="18"/>
        </w:rPr>
      </w:pPr>
    </w:p>
    <w:p w:rsidR="005B2575" w:rsidP="01A45C16" w:rsidRDefault="01A45C16" w14:paraId="562CD31C" w14:textId="4CE4AB02">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Biondini</w:t>
      </w:r>
      <w:proofErr w:type="spellEnd"/>
      <w:r w:rsidRPr="01A45C16">
        <w:rPr>
          <w:rFonts w:ascii="Verdana" w:hAnsi="Verdana" w:eastAsia="Verdana" w:cs="Verdana"/>
          <w:color w:val="000000" w:themeColor="text1"/>
          <w:sz w:val="18"/>
          <w:szCs w:val="18"/>
        </w:rPr>
        <w:t xml:space="preserve">, M. E., Bonham, C. D., &amp; </w:t>
      </w:r>
      <w:proofErr w:type="spellStart"/>
      <w:r w:rsidRPr="01A45C16">
        <w:rPr>
          <w:rFonts w:ascii="Verdana" w:hAnsi="Verdana" w:eastAsia="Verdana" w:cs="Verdana"/>
          <w:color w:val="000000" w:themeColor="text1"/>
          <w:sz w:val="18"/>
          <w:szCs w:val="18"/>
        </w:rPr>
        <w:t>Redente</w:t>
      </w:r>
      <w:proofErr w:type="spellEnd"/>
      <w:r w:rsidRPr="01A45C16">
        <w:rPr>
          <w:rFonts w:ascii="Verdana" w:hAnsi="Verdana" w:eastAsia="Verdana" w:cs="Verdana"/>
          <w:color w:val="000000" w:themeColor="text1"/>
          <w:sz w:val="18"/>
          <w:szCs w:val="18"/>
        </w:rPr>
        <w:t xml:space="preserve">, E. F. (1985). Padrões sucessórios secundários em uma comunidade de </w:t>
      </w:r>
      <w:proofErr w:type="spellStart"/>
      <w:r w:rsidRPr="01A45C16">
        <w:rPr>
          <w:rFonts w:ascii="Verdana" w:hAnsi="Verdana" w:eastAsia="Verdana" w:cs="Verdana"/>
          <w:color w:val="000000" w:themeColor="text1"/>
          <w:sz w:val="18"/>
          <w:szCs w:val="18"/>
        </w:rPr>
        <w:t>sagebrush</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Artemisia</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tridentata</w:t>
      </w:r>
      <w:proofErr w:type="spellEnd"/>
      <w:r w:rsidRPr="01A45C16">
        <w:rPr>
          <w:rFonts w:ascii="Verdana" w:hAnsi="Verdana" w:eastAsia="Verdana" w:cs="Verdana"/>
          <w:color w:val="000000" w:themeColor="text1"/>
          <w:sz w:val="18"/>
          <w:szCs w:val="18"/>
        </w:rPr>
        <w:t xml:space="preserve">) no que se referem à perturbação do solo e atividade biológica do solo. </w:t>
      </w:r>
      <w:proofErr w:type="spellStart"/>
      <w:r w:rsidRPr="01A45C16">
        <w:rPr>
          <w:rFonts w:ascii="Verdana" w:hAnsi="Verdana" w:eastAsia="Verdana" w:cs="Verdana"/>
          <w:color w:val="000000" w:themeColor="text1"/>
          <w:sz w:val="18"/>
          <w:szCs w:val="18"/>
        </w:rPr>
        <w:t>Vegetatio</w:t>
      </w:r>
      <w:proofErr w:type="spellEnd"/>
      <w:r w:rsidRPr="01A45C16">
        <w:rPr>
          <w:rFonts w:ascii="Verdana" w:hAnsi="Verdana" w:eastAsia="Verdana" w:cs="Verdana"/>
          <w:color w:val="000000" w:themeColor="text1"/>
          <w:sz w:val="18"/>
          <w:szCs w:val="18"/>
        </w:rPr>
        <w:t xml:space="preserve"> 60:25-36.</w:t>
      </w:r>
    </w:p>
    <w:p w:rsidR="005B2575" w:rsidP="01A45C16" w:rsidRDefault="01A45C16" w14:paraId="7242E3BD" w14:textId="7F7C221E">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Boys, C.A., &amp; </w:t>
      </w:r>
      <w:proofErr w:type="spellStart"/>
      <w:r w:rsidRPr="01A45C16">
        <w:rPr>
          <w:rFonts w:ascii="Verdana" w:hAnsi="Verdana" w:eastAsia="Verdana" w:cs="Verdana"/>
          <w:color w:val="000000" w:themeColor="text1"/>
          <w:sz w:val="18"/>
          <w:szCs w:val="18"/>
        </w:rPr>
        <w:t>Thoms</w:t>
      </w:r>
      <w:proofErr w:type="spellEnd"/>
      <w:r w:rsidRPr="01A45C16">
        <w:rPr>
          <w:rFonts w:ascii="Verdana" w:hAnsi="Verdana" w:eastAsia="Verdana" w:cs="Verdana"/>
          <w:color w:val="000000" w:themeColor="text1"/>
          <w:sz w:val="18"/>
          <w:szCs w:val="18"/>
        </w:rPr>
        <w:t xml:space="preserve">, M. C. (2006). Uma abordagem hierárquica em larga escala para avaliar associações de habitats de conjuntos de peixes em grandes rios de terra firme. Hidrobiologia 572:11-31.  </w:t>
      </w:r>
    </w:p>
    <w:p w:rsidR="005B2575" w:rsidP="01A45C16" w:rsidRDefault="01A45C16" w14:paraId="73746854" w14:textId="163987F9">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Bunn</w:t>
      </w:r>
      <w:proofErr w:type="spellEnd"/>
      <w:r w:rsidRPr="01A45C16">
        <w:rPr>
          <w:rFonts w:ascii="Verdana" w:hAnsi="Verdana" w:eastAsia="Verdana" w:cs="Verdana"/>
          <w:color w:val="000000" w:themeColor="text1"/>
          <w:sz w:val="18"/>
          <w:szCs w:val="18"/>
        </w:rPr>
        <w:t xml:space="preserve">, S.E., &amp; Arthington, A. H. (2002). Princípios básicos e consequências ecológicas de regimes de fluxo alterados para a biodiversidade aquática. Gestão Ambiental 30:492-507.  </w:t>
      </w:r>
    </w:p>
    <w:p w:rsidR="005B2575" w:rsidP="01A45C16" w:rsidRDefault="01A45C16" w14:paraId="0DA36793" w14:textId="4B1ED5CF">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Casatti</w:t>
      </w:r>
      <w:proofErr w:type="spellEnd"/>
      <w:r w:rsidRPr="01A45C16">
        <w:rPr>
          <w:rFonts w:ascii="Verdana" w:hAnsi="Verdana" w:eastAsia="Verdana" w:cs="Verdana"/>
          <w:color w:val="000000" w:themeColor="text1"/>
          <w:sz w:val="18"/>
          <w:szCs w:val="18"/>
        </w:rPr>
        <w:t xml:space="preserve">, L., Teresa, F. B., Gonçalves-Souza, T., Bessa, E., </w:t>
      </w:r>
      <w:proofErr w:type="spellStart"/>
      <w:r w:rsidRPr="01A45C16">
        <w:rPr>
          <w:rFonts w:ascii="Verdana" w:hAnsi="Verdana" w:eastAsia="Verdana" w:cs="Verdana"/>
          <w:color w:val="000000" w:themeColor="text1"/>
          <w:sz w:val="18"/>
          <w:szCs w:val="18"/>
        </w:rPr>
        <w:t>Manzotti</w:t>
      </w:r>
      <w:proofErr w:type="spellEnd"/>
      <w:r w:rsidRPr="01A45C16">
        <w:rPr>
          <w:rFonts w:ascii="Verdana" w:hAnsi="Verdana" w:eastAsia="Verdana" w:cs="Verdana"/>
          <w:color w:val="000000" w:themeColor="text1"/>
          <w:sz w:val="18"/>
          <w:szCs w:val="18"/>
        </w:rPr>
        <w:t xml:space="preserve">, A. R., Gonçalves, C. d. S., &amp; Zeni, J. d. O. (2012). Das florestas ao </w:t>
      </w:r>
      <w:proofErr w:type="spellStart"/>
      <w:r w:rsidRPr="01A45C16">
        <w:rPr>
          <w:rFonts w:ascii="Verdana" w:hAnsi="Verdana" w:eastAsia="Verdana" w:cs="Verdana"/>
          <w:color w:val="000000" w:themeColor="text1"/>
          <w:sz w:val="18"/>
          <w:szCs w:val="18"/>
        </w:rPr>
        <w:t>rabo-de-gato</w:t>
      </w:r>
      <w:proofErr w:type="spellEnd"/>
      <w:r w:rsidRPr="01A45C16">
        <w:rPr>
          <w:rFonts w:ascii="Verdana" w:hAnsi="Verdana" w:eastAsia="Verdana" w:cs="Verdana"/>
          <w:color w:val="000000" w:themeColor="text1"/>
          <w:sz w:val="18"/>
          <w:szCs w:val="18"/>
        </w:rPr>
        <w:t xml:space="preserve">: como a zona ribeirinha influencia os peixes do córrego? Ictiologia neotropical 10:205-214.  </w:t>
      </w:r>
    </w:p>
    <w:p w:rsidR="005B2575" w:rsidP="01A45C16" w:rsidRDefault="01A45C16" w14:paraId="455871B0" w14:textId="60C97242">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Clarke, K.R., &amp; </w:t>
      </w:r>
      <w:proofErr w:type="spellStart"/>
      <w:r w:rsidRPr="01A45C16">
        <w:rPr>
          <w:rFonts w:ascii="Verdana" w:hAnsi="Verdana" w:eastAsia="Verdana" w:cs="Verdana"/>
          <w:color w:val="000000" w:themeColor="text1"/>
          <w:sz w:val="18"/>
          <w:szCs w:val="18"/>
        </w:rPr>
        <w:t>Gorley</w:t>
      </w:r>
      <w:proofErr w:type="spellEnd"/>
      <w:r w:rsidRPr="01A45C16">
        <w:rPr>
          <w:rFonts w:ascii="Verdana" w:hAnsi="Verdana" w:eastAsia="Verdana" w:cs="Verdana"/>
          <w:color w:val="000000" w:themeColor="text1"/>
          <w:sz w:val="18"/>
          <w:szCs w:val="18"/>
        </w:rPr>
        <w:t xml:space="preserve">, R. N. (2001). PRIMER v5: Manual do Usuário/Tutorial. PRIMER-E, Plymouth. 91 pp. </w:t>
      </w:r>
    </w:p>
    <w:p w:rsidR="005B2575" w:rsidP="01A45C16" w:rsidRDefault="01A45C16" w14:paraId="4434AE02" w14:textId="165092CB">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Cucherousset</w:t>
      </w:r>
      <w:proofErr w:type="spellEnd"/>
      <w:r w:rsidRPr="01A45C16">
        <w:rPr>
          <w:rFonts w:ascii="Verdana" w:hAnsi="Verdana" w:eastAsia="Verdana" w:cs="Verdana"/>
          <w:color w:val="000000" w:themeColor="text1"/>
          <w:sz w:val="18"/>
          <w:szCs w:val="18"/>
        </w:rPr>
        <w:t xml:space="preserve">, J., Carpentier, A., &amp; </w:t>
      </w:r>
      <w:proofErr w:type="spellStart"/>
      <w:r w:rsidRPr="01A45C16">
        <w:rPr>
          <w:rFonts w:ascii="Verdana" w:hAnsi="Verdana" w:eastAsia="Verdana" w:cs="Verdana"/>
          <w:color w:val="000000" w:themeColor="text1"/>
          <w:sz w:val="18"/>
          <w:szCs w:val="18"/>
        </w:rPr>
        <w:t>Paillisson</w:t>
      </w:r>
      <w:proofErr w:type="spellEnd"/>
      <w:r w:rsidRPr="01A45C16">
        <w:rPr>
          <w:rFonts w:ascii="Verdana" w:hAnsi="Verdana" w:eastAsia="Verdana" w:cs="Verdana"/>
          <w:color w:val="000000" w:themeColor="text1"/>
          <w:sz w:val="18"/>
          <w:szCs w:val="18"/>
        </w:rPr>
        <w:t xml:space="preserve">, J.-M. (2007). Como os peixes exploram águas temporárias durante um episódio de inundação? Gestão da Pesca e Ecologia 14:269-276.  </w:t>
      </w:r>
    </w:p>
    <w:p w:rsidR="005B2575" w:rsidP="01A45C16" w:rsidRDefault="01A45C16" w14:paraId="12012381" w14:textId="55151433">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Davies, N. M., Norris, R. H., &amp; </w:t>
      </w:r>
      <w:proofErr w:type="spellStart"/>
      <w:r w:rsidRPr="01A45C16">
        <w:rPr>
          <w:rFonts w:ascii="Verdana" w:hAnsi="Verdana" w:eastAsia="Verdana" w:cs="Verdana"/>
          <w:color w:val="000000" w:themeColor="text1"/>
          <w:sz w:val="18"/>
          <w:szCs w:val="18"/>
        </w:rPr>
        <w:t>Thoms</w:t>
      </w:r>
      <w:proofErr w:type="spellEnd"/>
      <w:r w:rsidRPr="01A45C16">
        <w:rPr>
          <w:rFonts w:ascii="Verdana" w:hAnsi="Verdana" w:eastAsia="Verdana" w:cs="Verdana"/>
          <w:color w:val="000000" w:themeColor="text1"/>
          <w:sz w:val="18"/>
          <w:szCs w:val="18"/>
        </w:rPr>
        <w:t xml:space="preserve">, M. C. (2000). Previsão e avaliação das características do habitat do fluxo local usando características de captura em larga escala. Biologia da Água Doce 45:343-369.  </w:t>
      </w:r>
    </w:p>
    <w:p w:rsidR="005B2575" w:rsidP="01A45C16" w:rsidRDefault="01A45C16" w14:paraId="12F5C222" w14:textId="39F1162B">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Dufrene</w:t>
      </w:r>
      <w:proofErr w:type="spellEnd"/>
      <w:r w:rsidRPr="01A45C16">
        <w:rPr>
          <w:rFonts w:ascii="Verdana" w:hAnsi="Verdana" w:eastAsia="Verdana" w:cs="Verdana"/>
          <w:color w:val="000000" w:themeColor="text1"/>
          <w:sz w:val="18"/>
          <w:szCs w:val="18"/>
        </w:rPr>
        <w:t xml:space="preserve">, M., &amp; Legendre, P. (1997). Montagens de espécies e espécies indicadoras: a necessidade de uma abordagem assimétrica flexível. Monografias Ecológicas 67:345-366.  </w:t>
      </w:r>
    </w:p>
    <w:p w:rsidR="005B2575" w:rsidP="01A45C16" w:rsidRDefault="01A45C16" w14:paraId="295D5A9B" w14:textId="06F4DA78">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Farias, R. L., Carvalho, L. K., &amp; Medeiros, E. S. F. (2012). Distribuição de Chironomidae em um rio semiárido intermitente do Brasil. Entomologia neotropical 41:450-460.  </w:t>
      </w:r>
    </w:p>
    <w:p w:rsidR="005B2575" w:rsidP="01A45C16" w:rsidRDefault="01A45C16" w14:paraId="24467E54" w14:textId="13DE7D87">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Frissell</w:t>
      </w:r>
      <w:proofErr w:type="spellEnd"/>
      <w:r w:rsidRPr="01A45C16">
        <w:rPr>
          <w:rFonts w:ascii="Verdana" w:hAnsi="Verdana" w:eastAsia="Verdana" w:cs="Verdana"/>
          <w:color w:val="000000" w:themeColor="text1"/>
          <w:sz w:val="18"/>
          <w:szCs w:val="18"/>
        </w:rPr>
        <w:t xml:space="preserve">, C.A., </w:t>
      </w:r>
      <w:proofErr w:type="spellStart"/>
      <w:r w:rsidRPr="01A45C16">
        <w:rPr>
          <w:rFonts w:ascii="Verdana" w:hAnsi="Verdana" w:eastAsia="Verdana" w:cs="Verdana"/>
          <w:color w:val="000000" w:themeColor="text1"/>
          <w:sz w:val="18"/>
          <w:szCs w:val="18"/>
        </w:rPr>
        <w:t>Liss</w:t>
      </w:r>
      <w:proofErr w:type="spellEnd"/>
      <w:r w:rsidRPr="01A45C16">
        <w:rPr>
          <w:rFonts w:ascii="Verdana" w:hAnsi="Verdana" w:eastAsia="Verdana" w:cs="Verdana"/>
          <w:color w:val="000000" w:themeColor="text1"/>
          <w:sz w:val="18"/>
          <w:szCs w:val="18"/>
        </w:rPr>
        <w:t xml:space="preserve">, W.J., Warren, C. E., &amp; Hurley, M. D. (1986). Uma estrutura hierárquica para classificação de habitat de fluxo: visualização de fluxos em um contexto divisor de águas. Gestão Ambiental 10:199-214.  </w:t>
      </w:r>
    </w:p>
    <w:p w:rsidR="005B2575" w:rsidP="01A45C16" w:rsidRDefault="01A45C16" w14:paraId="2075BA42" w14:textId="6D833889">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Gregory, S.V., </w:t>
      </w:r>
      <w:proofErr w:type="spellStart"/>
      <w:r w:rsidRPr="01A45C16">
        <w:rPr>
          <w:rFonts w:ascii="Verdana" w:hAnsi="Verdana" w:eastAsia="Verdana" w:cs="Verdana"/>
          <w:color w:val="000000" w:themeColor="text1"/>
          <w:sz w:val="18"/>
          <w:szCs w:val="18"/>
        </w:rPr>
        <w:t>Swanson</w:t>
      </w:r>
      <w:proofErr w:type="spellEnd"/>
      <w:r w:rsidRPr="01A45C16">
        <w:rPr>
          <w:rFonts w:ascii="Verdana" w:hAnsi="Verdana" w:eastAsia="Verdana" w:cs="Verdana"/>
          <w:color w:val="000000" w:themeColor="text1"/>
          <w:sz w:val="18"/>
          <w:szCs w:val="18"/>
        </w:rPr>
        <w:t xml:space="preserve">, F.J., </w:t>
      </w:r>
      <w:proofErr w:type="spellStart"/>
      <w:r w:rsidRPr="01A45C16">
        <w:rPr>
          <w:rFonts w:ascii="Verdana" w:hAnsi="Verdana" w:eastAsia="Verdana" w:cs="Verdana"/>
          <w:color w:val="000000" w:themeColor="text1"/>
          <w:sz w:val="18"/>
          <w:szCs w:val="18"/>
        </w:rPr>
        <w:t>McKee</w:t>
      </w:r>
      <w:proofErr w:type="spellEnd"/>
      <w:r w:rsidRPr="01A45C16">
        <w:rPr>
          <w:rFonts w:ascii="Verdana" w:hAnsi="Verdana" w:eastAsia="Verdana" w:cs="Verdana"/>
          <w:color w:val="000000" w:themeColor="text1"/>
          <w:sz w:val="18"/>
          <w:szCs w:val="18"/>
        </w:rPr>
        <w:t xml:space="preserve">, W. A., &amp; Cummins, K. W. (1991). Uma perspectiva ecossistêmica de zonas ribeirinhas. </w:t>
      </w:r>
      <w:proofErr w:type="spellStart"/>
      <w:r w:rsidRPr="01A45C16">
        <w:rPr>
          <w:rFonts w:ascii="Verdana" w:hAnsi="Verdana" w:eastAsia="Verdana" w:cs="Verdana"/>
          <w:color w:val="000000" w:themeColor="text1"/>
          <w:sz w:val="18"/>
          <w:szCs w:val="18"/>
        </w:rPr>
        <w:t>BioScience</w:t>
      </w:r>
      <w:proofErr w:type="spellEnd"/>
      <w:r w:rsidRPr="01A45C16">
        <w:rPr>
          <w:rFonts w:ascii="Verdana" w:hAnsi="Verdana" w:eastAsia="Verdana" w:cs="Verdana"/>
          <w:color w:val="000000" w:themeColor="text1"/>
          <w:sz w:val="18"/>
          <w:szCs w:val="18"/>
        </w:rPr>
        <w:t xml:space="preserve"> 41:540-551.  </w:t>
      </w:r>
    </w:p>
    <w:p w:rsidR="005B2575" w:rsidP="01A45C16" w:rsidRDefault="01A45C16" w14:paraId="31AB13E0" w14:textId="6B8FA55F">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Hall, L.W., Morgan, R.P., Perry, E.S., &amp; </w:t>
      </w:r>
      <w:proofErr w:type="spellStart"/>
      <w:r w:rsidRPr="01A45C16">
        <w:rPr>
          <w:rFonts w:ascii="Verdana" w:hAnsi="Verdana" w:eastAsia="Verdana" w:cs="Verdana"/>
          <w:color w:val="000000" w:themeColor="text1"/>
          <w:sz w:val="18"/>
          <w:szCs w:val="18"/>
        </w:rPr>
        <w:t>Waltz</w:t>
      </w:r>
      <w:proofErr w:type="spellEnd"/>
      <w:r w:rsidRPr="01A45C16">
        <w:rPr>
          <w:rFonts w:ascii="Verdana" w:hAnsi="Verdana" w:eastAsia="Verdana" w:cs="Verdana"/>
          <w:color w:val="000000" w:themeColor="text1"/>
          <w:sz w:val="18"/>
          <w:szCs w:val="18"/>
        </w:rPr>
        <w:t xml:space="preserve">, A. (2002). Desenvolvimento de um índice provisório de habitat físico para córregos de água doce de Maryland. Monitoramento e Avaliação Ambiental 77:265-291.  </w:t>
      </w:r>
    </w:p>
    <w:p w:rsidR="005B2575" w:rsidP="01A45C16" w:rsidRDefault="01A45C16" w14:paraId="3FB7678E" w14:textId="15E07EA9">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Hodges</w:t>
      </w:r>
      <w:proofErr w:type="spellEnd"/>
      <w:r w:rsidRPr="01A45C16">
        <w:rPr>
          <w:rFonts w:ascii="Verdana" w:hAnsi="Verdana" w:eastAsia="Verdana" w:cs="Verdana"/>
          <w:color w:val="000000" w:themeColor="text1"/>
          <w:sz w:val="18"/>
          <w:szCs w:val="18"/>
        </w:rPr>
        <w:t xml:space="preserve">, S.W., &amp; </w:t>
      </w:r>
      <w:proofErr w:type="spellStart"/>
      <w:r w:rsidRPr="01A45C16">
        <w:rPr>
          <w:rFonts w:ascii="Verdana" w:hAnsi="Verdana" w:eastAsia="Verdana" w:cs="Verdana"/>
          <w:color w:val="000000" w:themeColor="text1"/>
          <w:sz w:val="18"/>
          <w:szCs w:val="18"/>
        </w:rPr>
        <w:t>Magoulick</w:t>
      </w:r>
      <w:proofErr w:type="spellEnd"/>
      <w:r w:rsidRPr="01A45C16">
        <w:rPr>
          <w:rFonts w:ascii="Verdana" w:hAnsi="Verdana" w:eastAsia="Verdana" w:cs="Verdana"/>
          <w:color w:val="000000" w:themeColor="text1"/>
          <w:sz w:val="18"/>
          <w:szCs w:val="18"/>
        </w:rPr>
        <w:t xml:space="preserve">, D.D. (2011). Habitats de refúgio para peixes durante a secagem sazonal em um fluxo intermitente: movimento, sobrevivência e abundância de três espécies de peixinho. Ciências Aquáticas 2011:513-522. 10.1007/s00027-011-0206-7 </w:t>
      </w:r>
    </w:p>
    <w:p w:rsidR="005B2575" w:rsidP="01A45C16" w:rsidRDefault="01A45C16" w14:paraId="6F61D3B7" w14:textId="2862D00D">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Jeffres</w:t>
      </w:r>
      <w:proofErr w:type="spellEnd"/>
      <w:r w:rsidRPr="01A45C16">
        <w:rPr>
          <w:rFonts w:ascii="Verdana" w:hAnsi="Verdana" w:eastAsia="Verdana" w:cs="Verdana"/>
          <w:color w:val="000000" w:themeColor="text1"/>
          <w:sz w:val="18"/>
          <w:szCs w:val="18"/>
        </w:rPr>
        <w:t xml:space="preserve">, C.A., </w:t>
      </w:r>
      <w:proofErr w:type="spellStart"/>
      <w:r w:rsidRPr="01A45C16">
        <w:rPr>
          <w:rFonts w:ascii="Verdana" w:hAnsi="Verdana" w:eastAsia="Verdana" w:cs="Verdana"/>
          <w:color w:val="000000" w:themeColor="text1"/>
          <w:sz w:val="18"/>
          <w:szCs w:val="18"/>
        </w:rPr>
        <w:t>Opperman</w:t>
      </w:r>
      <w:proofErr w:type="spellEnd"/>
      <w:r w:rsidRPr="01A45C16">
        <w:rPr>
          <w:rFonts w:ascii="Verdana" w:hAnsi="Verdana" w:eastAsia="Verdana" w:cs="Verdana"/>
          <w:color w:val="000000" w:themeColor="text1"/>
          <w:sz w:val="18"/>
          <w:szCs w:val="18"/>
        </w:rPr>
        <w:t xml:space="preserve">, J. J., &amp; </w:t>
      </w:r>
      <w:proofErr w:type="spellStart"/>
      <w:r w:rsidRPr="01A45C16">
        <w:rPr>
          <w:rFonts w:ascii="Verdana" w:hAnsi="Verdana" w:eastAsia="Verdana" w:cs="Verdana"/>
          <w:color w:val="000000" w:themeColor="text1"/>
          <w:sz w:val="18"/>
          <w:szCs w:val="18"/>
        </w:rPr>
        <w:t>Moyle</w:t>
      </w:r>
      <w:proofErr w:type="spellEnd"/>
      <w:r w:rsidRPr="01A45C16">
        <w:rPr>
          <w:rFonts w:ascii="Verdana" w:hAnsi="Verdana" w:eastAsia="Verdana" w:cs="Verdana"/>
          <w:color w:val="000000" w:themeColor="text1"/>
          <w:sz w:val="18"/>
          <w:szCs w:val="18"/>
        </w:rPr>
        <w:t xml:space="preserve">, P. B. (2008). Habitats de planícies efêmeras fornecem melhores condições de crescimento para o salmão </w:t>
      </w:r>
      <w:proofErr w:type="spellStart"/>
      <w:r w:rsidRPr="01A45C16">
        <w:rPr>
          <w:rFonts w:ascii="Verdana" w:hAnsi="Verdana" w:eastAsia="Verdana" w:cs="Verdana"/>
          <w:color w:val="000000" w:themeColor="text1"/>
          <w:sz w:val="18"/>
          <w:szCs w:val="18"/>
        </w:rPr>
        <w:t>chinook</w:t>
      </w:r>
      <w:proofErr w:type="spellEnd"/>
      <w:r w:rsidRPr="01A45C16">
        <w:rPr>
          <w:rFonts w:ascii="Verdana" w:hAnsi="Verdana" w:eastAsia="Verdana" w:cs="Verdana"/>
          <w:color w:val="000000" w:themeColor="text1"/>
          <w:sz w:val="18"/>
          <w:szCs w:val="18"/>
        </w:rPr>
        <w:t xml:space="preserve"> juvenil em um rio da Califórnia. Biologia Ambiental dos Peixes 83:449-458.  </w:t>
      </w:r>
    </w:p>
    <w:p w:rsidR="005B2575" w:rsidP="01A45C16" w:rsidRDefault="01A45C16" w14:paraId="449F08CF" w14:textId="0AC94B09">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Junqueira, N. T., Macedo, D. R., Souza, R. C. R., Hughes, R. M., Callisto, M., &amp; Pompeu, P. S. (</w:t>
      </w:r>
      <w:proofErr w:type="gramStart"/>
      <w:r w:rsidRPr="01A45C16">
        <w:rPr>
          <w:rFonts w:ascii="Verdana" w:hAnsi="Verdana" w:eastAsia="Verdana" w:cs="Verdana"/>
          <w:color w:val="000000" w:themeColor="text1"/>
          <w:sz w:val="18"/>
          <w:szCs w:val="18"/>
        </w:rPr>
        <w:t>2016 )</w:t>
      </w:r>
      <w:proofErr w:type="gramEnd"/>
      <w:r w:rsidRPr="01A45C16">
        <w:rPr>
          <w:rFonts w:ascii="Verdana" w:hAnsi="Verdana" w:eastAsia="Verdana" w:cs="Verdana"/>
          <w:color w:val="000000" w:themeColor="text1"/>
          <w:sz w:val="18"/>
          <w:szCs w:val="18"/>
        </w:rPr>
        <w:t xml:space="preserve">. Influência de variáveis ambientais na fauna de peixes em múltiplas escalas espaciais. Ictiologia neotropical 14:e150116. 10.1590/1982-0224-20150116 </w:t>
      </w:r>
    </w:p>
    <w:p w:rsidR="005B2575" w:rsidP="01A45C16" w:rsidRDefault="01A45C16" w14:paraId="56B18CBD" w14:textId="1CC63949">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Leal, I. R., Silva, J. M. C., </w:t>
      </w:r>
      <w:proofErr w:type="spellStart"/>
      <w:r w:rsidRPr="01A45C16">
        <w:rPr>
          <w:rFonts w:ascii="Verdana" w:hAnsi="Verdana" w:eastAsia="Verdana" w:cs="Verdana"/>
          <w:color w:val="000000" w:themeColor="text1"/>
          <w:sz w:val="18"/>
          <w:szCs w:val="18"/>
        </w:rPr>
        <w:t>Tabarelli</w:t>
      </w:r>
      <w:proofErr w:type="spellEnd"/>
      <w:r w:rsidRPr="01A45C16">
        <w:rPr>
          <w:rFonts w:ascii="Verdana" w:hAnsi="Verdana" w:eastAsia="Verdana" w:cs="Verdana"/>
          <w:color w:val="000000" w:themeColor="text1"/>
          <w:sz w:val="18"/>
          <w:szCs w:val="18"/>
        </w:rPr>
        <w:t xml:space="preserve">, M., &amp; </w:t>
      </w:r>
      <w:proofErr w:type="spellStart"/>
      <w:r w:rsidRPr="01A45C16">
        <w:rPr>
          <w:rFonts w:ascii="Verdana" w:hAnsi="Verdana" w:eastAsia="Verdana" w:cs="Verdana"/>
          <w:color w:val="000000" w:themeColor="text1"/>
          <w:sz w:val="18"/>
          <w:szCs w:val="18"/>
        </w:rPr>
        <w:t>Lacher</w:t>
      </w:r>
      <w:proofErr w:type="spellEnd"/>
      <w:r w:rsidRPr="01A45C16">
        <w:rPr>
          <w:rFonts w:ascii="Verdana" w:hAnsi="Verdana" w:eastAsia="Verdana" w:cs="Verdana"/>
          <w:color w:val="000000" w:themeColor="text1"/>
          <w:sz w:val="18"/>
          <w:szCs w:val="18"/>
        </w:rPr>
        <w:t xml:space="preserve">, T. E., Jr. (2005). Mudando o curso da conservação da biodiversidade na Caatinga do Nordeste brasileiro. Biologia da Conservação 19:701-706.  </w:t>
      </w:r>
    </w:p>
    <w:p w:rsidR="005B2575" w:rsidP="01A45C16" w:rsidRDefault="01A45C16" w14:paraId="75EE2281" w14:textId="44E3F196">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Maitland</w:t>
      </w:r>
      <w:proofErr w:type="spellEnd"/>
      <w:r w:rsidRPr="01A45C16">
        <w:rPr>
          <w:rFonts w:ascii="Verdana" w:hAnsi="Verdana" w:eastAsia="Verdana" w:cs="Verdana"/>
          <w:color w:val="000000" w:themeColor="text1"/>
          <w:sz w:val="18"/>
          <w:szCs w:val="18"/>
        </w:rPr>
        <w:t xml:space="preserve">, P. S. (1990). Estudos de campo: amostragem em águas doces. Páginas 123-148 em Biologia de águas frescas. </w:t>
      </w:r>
      <w:proofErr w:type="spellStart"/>
      <w:r w:rsidRPr="01A45C16">
        <w:rPr>
          <w:rFonts w:ascii="Verdana" w:hAnsi="Verdana" w:eastAsia="Verdana" w:cs="Verdana"/>
          <w:color w:val="000000" w:themeColor="text1"/>
          <w:sz w:val="18"/>
          <w:szCs w:val="18"/>
        </w:rPr>
        <w:t>Blackie</w:t>
      </w:r>
      <w:proofErr w:type="spellEnd"/>
      <w:r w:rsidRPr="01A45C16">
        <w:rPr>
          <w:rFonts w:ascii="Verdana" w:hAnsi="Verdana" w:eastAsia="Verdana" w:cs="Verdana"/>
          <w:color w:val="000000" w:themeColor="text1"/>
          <w:sz w:val="18"/>
          <w:szCs w:val="18"/>
        </w:rPr>
        <w:t xml:space="preserve">, Glasgow; Londres. 276 pp. </w:t>
      </w:r>
    </w:p>
    <w:p w:rsidR="005B2575" w:rsidP="01A45C16" w:rsidRDefault="01A45C16" w14:paraId="42BDB146" w14:textId="1395CF5D">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Malabarba</w:t>
      </w:r>
      <w:proofErr w:type="spellEnd"/>
      <w:r w:rsidRPr="01A45C16">
        <w:rPr>
          <w:rFonts w:ascii="Verdana" w:hAnsi="Verdana" w:eastAsia="Verdana" w:cs="Verdana"/>
          <w:color w:val="000000" w:themeColor="text1"/>
          <w:sz w:val="18"/>
          <w:szCs w:val="18"/>
        </w:rPr>
        <w:t xml:space="preserve">, L. R., &amp; Reis, R. E. (1987). Manual de Técnicas para a Preparação de Coleções Zoológicas: Peixes. Campinas, SP. 36: 31-14 pp. </w:t>
      </w:r>
    </w:p>
    <w:p w:rsidR="005B2575" w:rsidP="01A45C16" w:rsidRDefault="01A45C16" w14:paraId="4DBFA40A" w14:textId="7912E635">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Maltchik, L., &amp; </w:t>
      </w:r>
      <w:proofErr w:type="spellStart"/>
      <w:r w:rsidRPr="01A45C16">
        <w:rPr>
          <w:rFonts w:ascii="Verdana" w:hAnsi="Verdana" w:eastAsia="Verdana" w:cs="Verdana"/>
          <w:color w:val="000000" w:themeColor="text1"/>
          <w:sz w:val="18"/>
          <w:szCs w:val="18"/>
        </w:rPr>
        <w:t>Florin</w:t>
      </w:r>
      <w:proofErr w:type="spellEnd"/>
      <w:r w:rsidRPr="01A45C16">
        <w:rPr>
          <w:rFonts w:ascii="Verdana" w:hAnsi="Verdana" w:eastAsia="Verdana" w:cs="Verdana"/>
          <w:color w:val="000000" w:themeColor="text1"/>
          <w:sz w:val="18"/>
          <w:szCs w:val="18"/>
        </w:rPr>
        <w:t xml:space="preserve">, M. (2002). Perspectivas da perturbação hidrológica como força motriz dos ecossistemas do córrego semiárido brasileiro. Acta </w:t>
      </w:r>
      <w:proofErr w:type="spellStart"/>
      <w:r w:rsidRPr="01A45C16">
        <w:rPr>
          <w:rFonts w:ascii="Verdana" w:hAnsi="Verdana" w:eastAsia="Verdana" w:cs="Verdana"/>
          <w:color w:val="000000" w:themeColor="text1"/>
          <w:sz w:val="18"/>
          <w:szCs w:val="18"/>
        </w:rPr>
        <w:t>Limnologica</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Brasiliensia</w:t>
      </w:r>
      <w:proofErr w:type="spellEnd"/>
      <w:r w:rsidRPr="01A45C16">
        <w:rPr>
          <w:rFonts w:ascii="Verdana" w:hAnsi="Verdana" w:eastAsia="Verdana" w:cs="Verdana"/>
          <w:color w:val="000000" w:themeColor="text1"/>
          <w:sz w:val="18"/>
          <w:szCs w:val="18"/>
        </w:rPr>
        <w:t xml:space="preserve"> 14:35-41.  </w:t>
      </w:r>
    </w:p>
    <w:p w:rsidR="005B2575" w:rsidP="01A45C16" w:rsidRDefault="01A45C16" w14:paraId="4A5638E8" w14:textId="7659A49C">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Maltchik, L., </w:t>
      </w:r>
      <w:proofErr w:type="spellStart"/>
      <w:r w:rsidRPr="01A45C16">
        <w:rPr>
          <w:rFonts w:ascii="Verdana" w:hAnsi="Verdana" w:eastAsia="Verdana" w:cs="Verdana"/>
          <w:color w:val="000000" w:themeColor="text1"/>
          <w:sz w:val="18"/>
          <w:szCs w:val="18"/>
        </w:rPr>
        <w:t>Lanés</w:t>
      </w:r>
      <w:proofErr w:type="spellEnd"/>
      <w:r w:rsidRPr="01A45C16">
        <w:rPr>
          <w:rFonts w:ascii="Verdana" w:hAnsi="Verdana" w:eastAsia="Verdana" w:cs="Verdana"/>
          <w:color w:val="000000" w:themeColor="text1"/>
          <w:sz w:val="18"/>
          <w:szCs w:val="18"/>
        </w:rPr>
        <w:t xml:space="preserve">, L. E. K., Stenert, C., &amp; Medeiros, E. S. F. (2010). Relação espécie-área e preditores ambientais de comunidades de peixes em áreas úmidas costeiras do sul do Brasil. Biologia Ambiental dos Peixes 88:25-35.  </w:t>
      </w:r>
    </w:p>
    <w:p w:rsidR="005B2575" w:rsidP="01A45C16" w:rsidRDefault="01A45C16" w14:paraId="7DD16356" w14:textId="6CDBEC6D">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Maltchik, L., &amp; Medeiros, E. S. F. (2006). Importância da conservação dos córregos semiáridos no Nordeste do Brasil: implicações da perturbação hidrológica e da diversidade de espécies. Conservação Aquática: Ecossistemas Marinhos e de Água Doce 16:665-677. 10.1002/aqc.805 </w:t>
      </w:r>
    </w:p>
    <w:p w:rsidR="005B2575" w:rsidP="01A45C16" w:rsidRDefault="01A45C16" w14:paraId="37577FCC" w14:textId="21C5B4D5">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Martin-Smith, K. M. (1998). Relações entre peixes e habitat em riachos de floresta tropical em Sabah, Malásia. </w:t>
      </w:r>
      <w:proofErr w:type="spellStart"/>
      <w:r w:rsidRPr="01A45C16">
        <w:rPr>
          <w:rFonts w:ascii="Verdana" w:hAnsi="Verdana" w:eastAsia="Verdana" w:cs="Verdana"/>
          <w:color w:val="000000" w:themeColor="text1"/>
          <w:sz w:val="18"/>
          <w:szCs w:val="18"/>
        </w:rPr>
        <w:t>Journal</w:t>
      </w:r>
      <w:proofErr w:type="spellEnd"/>
      <w:r w:rsidRPr="01A45C16">
        <w:rPr>
          <w:rFonts w:ascii="Verdana" w:hAnsi="Verdana" w:eastAsia="Verdana" w:cs="Verdana"/>
          <w:color w:val="000000" w:themeColor="text1"/>
          <w:sz w:val="18"/>
          <w:szCs w:val="18"/>
        </w:rPr>
        <w:t xml:space="preserve"> of </w:t>
      </w:r>
      <w:proofErr w:type="spellStart"/>
      <w:r w:rsidRPr="01A45C16">
        <w:rPr>
          <w:rFonts w:ascii="Verdana" w:hAnsi="Verdana" w:eastAsia="Verdana" w:cs="Verdana"/>
          <w:color w:val="000000" w:themeColor="text1"/>
          <w:sz w:val="18"/>
          <w:szCs w:val="18"/>
        </w:rPr>
        <w:t>Fish</w:t>
      </w:r>
      <w:proofErr w:type="spellEnd"/>
      <w:r w:rsidRPr="01A45C16">
        <w:rPr>
          <w:rFonts w:ascii="Verdana" w:hAnsi="Verdana" w:eastAsia="Verdana" w:cs="Verdana"/>
          <w:color w:val="000000" w:themeColor="text1"/>
          <w:sz w:val="18"/>
          <w:szCs w:val="18"/>
        </w:rPr>
        <w:t xml:space="preserve"> Biology 52:458-482.  </w:t>
      </w:r>
    </w:p>
    <w:p w:rsidR="005B2575" w:rsidP="01A45C16" w:rsidRDefault="01A45C16" w14:paraId="172CEC2F" w14:textId="7401B884">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McCune</w:t>
      </w:r>
      <w:proofErr w:type="spellEnd"/>
      <w:r w:rsidRPr="01A45C16">
        <w:rPr>
          <w:rFonts w:ascii="Verdana" w:hAnsi="Verdana" w:eastAsia="Verdana" w:cs="Verdana"/>
          <w:color w:val="000000" w:themeColor="text1"/>
          <w:sz w:val="18"/>
          <w:szCs w:val="18"/>
        </w:rPr>
        <w:t xml:space="preserve">, B., &amp; Grace, J. B. (2002). Análise das Comunidades Ecológicas. </w:t>
      </w:r>
      <w:proofErr w:type="spellStart"/>
      <w:r w:rsidRPr="01A45C16">
        <w:rPr>
          <w:rFonts w:ascii="Verdana" w:hAnsi="Verdana" w:eastAsia="Verdana" w:cs="Verdana"/>
          <w:color w:val="000000" w:themeColor="text1"/>
          <w:sz w:val="18"/>
          <w:szCs w:val="18"/>
        </w:rPr>
        <w:t>MjM</w:t>
      </w:r>
      <w:proofErr w:type="spellEnd"/>
      <w:r w:rsidRPr="01A45C16">
        <w:rPr>
          <w:rFonts w:ascii="Verdana" w:hAnsi="Verdana" w:eastAsia="Verdana" w:cs="Verdana"/>
          <w:color w:val="000000" w:themeColor="text1"/>
          <w:sz w:val="18"/>
          <w:szCs w:val="18"/>
        </w:rPr>
        <w:t xml:space="preserve"> Software Design, </w:t>
      </w:r>
      <w:proofErr w:type="spellStart"/>
      <w:r w:rsidRPr="01A45C16">
        <w:rPr>
          <w:rFonts w:ascii="Verdana" w:hAnsi="Verdana" w:eastAsia="Verdana" w:cs="Verdana"/>
          <w:color w:val="000000" w:themeColor="text1"/>
          <w:sz w:val="18"/>
          <w:szCs w:val="18"/>
        </w:rPr>
        <w:t>Gleneden</w:t>
      </w:r>
      <w:proofErr w:type="spellEnd"/>
      <w:r w:rsidRPr="01A45C16">
        <w:rPr>
          <w:rFonts w:ascii="Verdana" w:hAnsi="Verdana" w:eastAsia="Verdana" w:cs="Verdana"/>
          <w:color w:val="000000" w:themeColor="text1"/>
          <w:sz w:val="18"/>
          <w:szCs w:val="18"/>
        </w:rPr>
        <w:t xml:space="preserve"> Beach, Oregon, EUA 300 pp. </w:t>
      </w:r>
    </w:p>
    <w:p w:rsidR="005B2575" w:rsidP="01A45C16" w:rsidRDefault="01A45C16" w14:paraId="0EEE7DB8" w14:textId="28C2BC34">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McCune</w:t>
      </w:r>
      <w:proofErr w:type="spellEnd"/>
      <w:r w:rsidRPr="01A45C16">
        <w:rPr>
          <w:rFonts w:ascii="Verdana" w:hAnsi="Verdana" w:eastAsia="Verdana" w:cs="Verdana"/>
          <w:color w:val="000000" w:themeColor="text1"/>
          <w:sz w:val="18"/>
          <w:szCs w:val="18"/>
        </w:rPr>
        <w:t xml:space="preserve">, B., &amp; </w:t>
      </w:r>
      <w:proofErr w:type="spellStart"/>
      <w:r w:rsidRPr="01A45C16">
        <w:rPr>
          <w:rFonts w:ascii="Verdana" w:hAnsi="Verdana" w:eastAsia="Verdana" w:cs="Verdana"/>
          <w:color w:val="000000" w:themeColor="text1"/>
          <w:sz w:val="18"/>
          <w:szCs w:val="18"/>
        </w:rPr>
        <w:t>Mefford</w:t>
      </w:r>
      <w:proofErr w:type="spellEnd"/>
      <w:r w:rsidRPr="01A45C16">
        <w:rPr>
          <w:rFonts w:ascii="Verdana" w:hAnsi="Verdana" w:eastAsia="Verdana" w:cs="Verdana"/>
          <w:color w:val="000000" w:themeColor="text1"/>
          <w:sz w:val="18"/>
          <w:szCs w:val="18"/>
        </w:rPr>
        <w:t xml:space="preserve">, M. J. (1999). PC-ORD. Análise Multivariada de Dados Ecológicos, edição 4.27 da versão 4.27. </w:t>
      </w:r>
      <w:proofErr w:type="spellStart"/>
      <w:r w:rsidRPr="01A45C16">
        <w:rPr>
          <w:rFonts w:ascii="Verdana" w:hAnsi="Verdana" w:eastAsia="Verdana" w:cs="Verdana"/>
          <w:color w:val="000000" w:themeColor="text1"/>
          <w:sz w:val="18"/>
          <w:szCs w:val="18"/>
        </w:rPr>
        <w:t>MjM</w:t>
      </w:r>
      <w:proofErr w:type="spellEnd"/>
      <w:r w:rsidRPr="01A45C16">
        <w:rPr>
          <w:rFonts w:ascii="Verdana" w:hAnsi="Verdana" w:eastAsia="Verdana" w:cs="Verdana"/>
          <w:color w:val="000000" w:themeColor="text1"/>
          <w:sz w:val="18"/>
          <w:szCs w:val="18"/>
        </w:rPr>
        <w:t xml:space="preserve"> Software Design, </w:t>
      </w:r>
      <w:proofErr w:type="spellStart"/>
      <w:r w:rsidRPr="01A45C16">
        <w:rPr>
          <w:rFonts w:ascii="Verdana" w:hAnsi="Verdana" w:eastAsia="Verdana" w:cs="Verdana"/>
          <w:color w:val="000000" w:themeColor="text1"/>
          <w:sz w:val="18"/>
          <w:szCs w:val="18"/>
        </w:rPr>
        <w:t>Gleneden</w:t>
      </w:r>
      <w:proofErr w:type="spellEnd"/>
      <w:r w:rsidRPr="01A45C16">
        <w:rPr>
          <w:rFonts w:ascii="Verdana" w:hAnsi="Verdana" w:eastAsia="Verdana" w:cs="Verdana"/>
          <w:color w:val="000000" w:themeColor="text1"/>
          <w:sz w:val="18"/>
          <w:szCs w:val="18"/>
        </w:rPr>
        <w:t xml:space="preserve"> Beach, Oregon, EUA.  Pp. </w:t>
      </w:r>
    </w:p>
    <w:p w:rsidR="005B2575" w:rsidP="01A45C16" w:rsidRDefault="01A45C16" w14:paraId="0B61BAD9" w14:textId="30C76B79">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Medeiros, E. S. F., &amp; Arthington, A. H. (2008). A importância do zooplâncton nas dietas de três espécies de peixes nativos em poços de várzea de um rio seco, o rio </w:t>
      </w:r>
      <w:proofErr w:type="spellStart"/>
      <w:r w:rsidRPr="01A45C16">
        <w:rPr>
          <w:rFonts w:ascii="Verdana" w:hAnsi="Verdana" w:eastAsia="Verdana" w:cs="Verdana"/>
          <w:color w:val="000000" w:themeColor="text1"/>
          <w:sz w:val="18"/>
          <w:szCs w:val="18"/>
        </w:rPr>
        <w:t>Macintyre</w:t>
      </w:r>
      <w:proofErr w:type="spellEnd"/>
      <w:r w:rsidRPr="01A45C16">
        <w:rPr>
          <w:rFonts w:ascii="Verdana" w:hAnsi="Verdana" w:eastAsia="Verdana" w:cs="Verdana"/>
          <w:color w:val="000000" w:themeColor="text1"/>
          <w:sz w:val="18"/>
          <w:szCs w:val="18"/>
        </w:rPr>
        <w:t xml:space="preserve">, Austrália. Hidrobiologia 614:19-31.  </w:t>
      </w:r>
    </w:p>
    <w:p w:rsidR="005B2575" w:rsidP="01A45C16" w:rsidRDefault="01A45C16" w14:paraId="61DFB1DE" w14:textId="17B22B5D">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Medeiros, E. S. F., &amp; Arthington, A. H. (2011). Inundação de inundações e a Dinâmica Temporal de Inundações </w:t>
      </w:r>
      <w:proofErr w:type="spellStart"/>
      <w:r w:rsidRPr="01A45C16">
        <w:rPr>
          <w:rFonts w:ascii="Verdana" w:hAnsi="Verdana" w:eastAsia="Verdana" w:cs="Verdana"/>
          <w:color w:val="000000" w:themeColor="text1"/>
          <w:sz w:val="18"/>
          <w:szCs w:val="18"/>
        </w:rPr>
        <w:t>waterholes</w:t>
      </w:r>
      <w:proofErr w:type="spellEnd"/>
      <w:r w:rsidRPr="01A45C16">
        <w:rPr>
          <w:rFonts w:ascii="Verdana" w:hAnsi="Verdana" w:eastAsia="Verdana" w:cs="Verdana"/>
          <w:color w:val="000000" w:themeColor="text1"/>
          <w:sz w:val="18"/>
          <w:szCs w:val="18"/>
        </w:rPr>
        <w:t xml:space="preserve"> em um rio australiano </w:t>
      </w:r>
      <w:proofErr w:type="spellStart"/>
      <w:r w:rsidRPr="01A45C16">
        <w:rPr>
          <w:rFonts w:ascii="Verdana" w:hAnsi="Verdana" w:eastAsia="Verdana" w:cs="Verdana"/>
          <w:color w:val="000000" w:themeColor="text1"/>
          <w:sz w:val="18"/>
          <w:szCs w:val="18"/>
        </w:rPr>
        <w:t>dryland</w:t>
      </w:r>
      <w:proofErr w:type="spellEnd"/>
      <w:r w:rsidRPr="01A45C16">
        <w:rPr>
          <w:rFonts w:ascii="Verdana" w:hAnsi="Verdana" w:eastAsia="Verdana" w:cs="Verdana"/>
          <w:color w:val="000000" w:themeColor="text1"/>
          <w:sz w:val="18"/>
          <w:szCs w:val="18"/>
        </w:rPr>
        <w:t xml:space="preserve">. Páginas 127-177 em Álvarez, M.A., editor. Planícies alagadas: Geografia Física, Ecologia e Interações Sociais. Nova Science </w:t>
      </w:r>
      <w:proofErr w:type="spellStart"/>
      <w:r w:rsidRPr="01A45C16">
        <w:rPr>
          <w:rFonts w:ascii="Verdana" w:hAnsi="Verdana" w:eastAsia="Verdana" w:cs="Verdana"/>
          <w:color w:val="000000" w:themeColor="text1"/>
          <w:sz w:val="18"/>
          <w:szCs w:val="18"/>
        </w:rPr>
        <w:t>Publishers</w:t>
      </w:r>
      <w:proofErr w:type="spellEnd"/>
      <w:r w:rsidRPr="01A45C16">
        <w:rPr>
          <w:rFonts w:ascii="Verdana" w:hAnsi="Verdana" w:eastAsia="Verdana" w:cs="Verdana"/>
          <w:color w:val="000000" w:themeColor="text1"/>
          <w:sz w:val="18"/>
          <w:szCs w:val="18"/>
        </w:rPr>
        <w:t xml:space="preserve">, Inc., Nova Iorque. 127-177 p. </w:t>
      </w:r>
    </w:p>
    <w:p w:rsidR="005B2575" w:rsidP="01A45C16" w:rsidRDefault="01A45C16" w14:paraId="02D6BCAE" w14:textId="0EFC5A0D">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lastRenderedPageBreak/>
        <w:t xml:space="preserve">Medeiros, E. S. F., &amp; Maltchik, L. (2000). Influência da perturbação hidrológica na reprodução de uma comunidade de peixes em um córrego intermitente do semiárido brasileiro. </w:t>
      </w:r>
      <w:proofErr w:type="spellStart"/>
      <w:r w:rsidRPr="01A45C16">
        <w:rPr>
          <w:rFonts w:ascii="Verdana" w:hAnsi="Verdana" w:eastAsia="Verdana" w:cs="Verdana"/>
          <w:color w:val="000000" w:themeColor="text1"/>
          <w:sz w:val="18"/>
          <w:szCs w:val="18"/>
        </w:rPr>
        <w:t>Verhandlungen</w:t>
      </w:r>
      <w:proofErr w:type="spellEnd"/>
      <w:r w:rsidRPr="01A45C16">
        <w:rPr>
          <w:rFonts w:ascii="Verdana" w:hAnsi="Verdana" w:eastAsia="Verdana" w:cs="Verdana"/>
          <w:color w:val="000000" w:themeColor="text1"/>
          <w:sz w:val="18"/>
          <w:szCs w:val="18"/>
        </w:rPr>
        <w:t xml:space="preserve"> der </w:t>
      </w:r>
      <w:proofErr w:type="spellStart"/>
      <w:r w:rsidRPr="01A45C16">
        <w:rPr>
          <w:rFonts w:ascii="Verdana" w:hAnsi="Verdana" w:eastAsia="Verdana" w:cs="Verdana"/>
          <w:color w:val="000000" w:themeColor="text1"/>
          <w:sz w:val="18"/>
          <w:szCs w:val="18"/>
        </w:rPr>
        <w:t>Internationalen</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Vereinigung</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für</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theoretische</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und</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angewandte</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Limnologie</w:t>
      </w:r>
      <w:proofErr w:type="spellEnd"/>
      <w:r w:rsidRPr="01A45C16">
        <w:rPr>
          <w:rFonts w:ascii="Verdana" w:hAnsi="Verdana" w:eastAsia="Verdana" w:cs="Verdana"/>
          <w:color w:val="000000" w:themeColor="text1"/>
          <w:sz w:val="18"/>
          <w:szCs w:val="18"/>
        </w:rPr>
        <w:t xml:space="preserve"> 27:906-911.  </w:t>
      </w:r>
    </w:p>
    <w:p w:rsidR="005B2575" w:rsidP="01A45C16" w:rsidRDefault="01A45C16" w14:paraId="3641FBF0" w14:textId="3E179D9E">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Medeiros, E. S. F., &amp; Maltchik, L. (2001a). Diversidade e estabilidade dos peixes (</w:t>
      </w:r>
      <w:proofErr w:type="spellStart"/>
      <w:r w:rsidRPr="01A45C16">
        <w:rPr>
          <w:rFonts w:ascii="Verdana" w:hAnsi="Verdana" w:eastAsia="Verdana" w:cs="Verdana"/>
          <w:color w:val="000000" w:themeColor="text1"/>
          <w:sz w:val="18"/>
          <w:szCs w:val="18"/>
        </w:rPr>
        <w:t>Teleostei</w:t>
      </w:r>
      <w:proofErr w:type="spellEnd"/>
      <w:r w:rsidRPr="01A45C16">
        <w:rPr>
          <w:rFonts w:ascii="Verdana" w:hAnsi="Verdana" w:eastAsia="Verdana" w:cs="Verdana"/>
          <w:color w:val="000000" w:themeColor="text1"/>
          <w:sz w:val="18"/>
          <w:szCs w:val="18"/>
        </w:rPr>
        <w:t xml:space="preserve">) em um rio temporário do semiárido brasileiro. </w:t>
      </w:r>
      <w:proofErr w:type="spellStart"/>
      <w:r w:rsidRPr="01A45C16">
        <w:rPr>
          <w:rFonts w:ascii="Verdana" w:hAnsi="Verdana" w:eastAsia="Verdana" w:cs="Verdana"/>
          <w:color w:val="000000" w:themeColor="text1"/>
          <w:sz w:val="18"/>
          <w:szCs w:val="18"/>
        </w:rPr>
        <w:t>Iheringia</w:t>
      </w:r>
      <w:proofErr w:type="spellEnd"/>
      <w:r w:rsidRPr="01A45C16">
        <w:rPr>
          <w:rFonts w:ascii="Verdana" w:hAnsi="Verdana" w:eastAsia="Verdana" w:cs="Verdana"/>
          <w:color w:val="000000" w:themeColor="text1"/>
          <w:sz w:val="18"/>
          <w:szCs w:val="18"/>
        </w:rPr>
        <w:t xml:space="preserve">, Sér. Zool. 90:157-166.  </w:t>
      </w:r>
    </w:p>
    <w:p w:rsidR="005B2575" w:rsidP="01A45C16" w:rsidRDefault="01A45C16" w14:paraId="5CE23B76" w14:textId="39DA375C">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Medeiros, E. S. F., &amp; Maltchik, L. (2001b). Estabilidade da montagem de peixes em um fluxo intermitente do semiárido brasileiro. Ecologia Austral 26:156-164.  </w:t>
      </w:r>
    </w:p>
    <w:p w:rsidR="005B2575" w:rsidP="01A45C16" w:rsidRDefault="01A45C16" w14:paraId="17E8B09B" w14:textId="0E2E7E2C">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Medeiros, E. S. F., Ramos, R. T. C., Ramos, T. P. A., &amp; Silva, M. J. (2006). </w:t>
      </w:r>
      <w:proofErr w:type="spellStart"/>
      <w:r w:rsidRPr="01A45C16">
        <w:rPr>
          <w:rFonts w:ascii="Verdana" w:hAnsi="Verdana" w:eastAsia="Verdana" w:cs="Verdana"/>
          <w:color w:val="000000" w:themeColor="text1"/>
          <w:sz w:val="18"/>
          <w:szCs w:val="18"/>
        </w:rPr>
        <w:t>Spatial</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variation</w:t>
      </w:r>
      <w:proofErr w:type="spellEnd"/>
      <w:r w:rsidRPr="01A45C16">
        <w:rPr>
          <w:rFonts w:ascii="Verdana" w:hAnsi="Verdana" w:eastAsia="Verdana" w:cs="Verdana"/>
          <w:color w:val="000000" w:themeColor="text1"/>
          <w:sz w:val="18"/>
          <w:szCs w:val="18"/>
        </w:rPr>
        <w:t xml:space="preserve"> in </w:t>
      </w:r>
      <w:proofErr w:type="spellStart"/>
      <w:r w:rsidRPr="01A45C16">
        <w:rPr>
          <w:rFonts w:ascii="Verdana" w:hAnsi="Verdana" w:eastAsia="Verdana" w:cs="Verdana"/>
          <w:color w:val="000000" w:themeColor="text1"/>
          <w:sz w:val="18"/>
          <w:szCs w:val="18"/>
        </w:rPr>
        <w:t>reservoir</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fish</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assemblages</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along</w:t>
      </w:r>
      <w:proofErr w:type="spellEnd"/>
      <w:r w:rsidRPr="01A45C16">
        <w:rPr>
          <w:rFonts w:ascii="Verdana" w:hAnsi="Verdana" w:eastAsia="Verdana" w:cs="Verdana"/>
          <w:color w:val="000000" w:themeColor="text1"/>
          <w:sz w:val="18"/>
          <w:szCs w:val="18"/>
        </w:rPr>
        <w:t xml:space="preserve"> a </w:t>
      </w:r>
      <w:proofErr w:type="spellStart"/>
      <w:r w:rsidRPr="01A45C16">
        <w:rPr>
          <w:rFonts w:ascii="Verdana" w:hAnsi="Verdana" w:eastAsia="Verdana" w:cs="Verdana"/>
          <w:color w:val="000000" w:themeColor="text1"/>
          <w:sz w:val="18"/>
          <w:szCs w:val="18"/>
        </w:rPr>
        <w:t>semi-arid</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intermittent</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river</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Curimataú</w:t>
      </w:r>
      <w:proofErr w:type="spellEnd"/>
      <w:r w:rsidRPr="01A45C16">
        <w:rPr>
          <w:rFonts w:ascii="Verdana" w:hAnsi="Verdana" w:eastAsia="Verdana" w:cs="Verdana"/>
          <w:color w:val="000000" w:themeColor="text1"/>
          <w:sz w:val="18"/>
          <w:szCs w:val="18"/>
        </w:rPr>
        <w:t xml:space="preserve"> River, </w:t>
      </w:r>
      <w:proofErr w:type="spellStart"/>
      <w:r w:rsidRPr="01A45C16">
        <w:rPr>
          <w:rFonts w:ascii="Verdana" w:hAnsi="Verdana" w:eastAsia="Verdana" w:cs="Verdana"/>
          <w:color w:val="000000" w:themeColor="text1"/>
          <w:sz w:val="18"/>
          <w:szCs w:val="18"/>
        </w:rPr>
        <w:t>northeastern</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Brazil</w:t>
      </w:r>
      <w:proofErr w:type="spellEnd"/>
      <w:r w:rsidRPr="01A45C16">
        <w:rPr>
          <w:rFonts w:ascii="Verdana" w:hAnsi="Verdana" w:eastAsia="Verdana" w:cs="Verdana"/>
          <w:color w:val="000000" w:themeColor="text1"/>
          <w:sz w:val="18"/>
          <w:szCs w:val="18"/>
        </w:rPr>
        <w:t xml:space="preserve">. Revista de Biologia e Ciências da Terra Suplemento Especial:29-39.  </w:t>
      </w:r>
    </w:p>
    <w:p w:rsidR="005B2575" w:rsidP="01A45C16" w:rsidRDefault="01A45C16" w14:paraId="1E1A111A" w14:textId="28EACB48">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Medeiros, E. S. F., Silva, M. J., Figueiredo, B. R. S., Ramos, T. P. A., &amp; Ramos, R. T. C. (2010). Efeitos da técnica de pesca na avaliação da composição das espécies em sistemas aquáticos no Semiárido Brasil. Revista Brasileira de Biologia 70:255-262.  </w:t>
      </w:r>
    </w:p>
    <w:p w:rsidR="005B2575" w:rsidP="01A45C16" w:rsidRDefault="01A45C16" w14:paraId="76EF3FBD" w14:textId="1999C8EB">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Medeiros, E. S. F., Silva, M. J., &amp; Ramos, R. T. C. (2008). Aplicação de variáveis de captação e escala local para caracterização e avaliação de habitat aquático no semiárido brasileiro. Biologia neotropical e Conservação 3:13-20.  </w:t>
      </w:r>
    </w:p>
    <w:p w:rsidR="005B2575" w:rsidP="01A45C16" w:rsidRDefault="01A45C16" w14:paraId="4217C9D8" w14:textId="4C866E0C">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Minshall</w:t>
      </w:r>
      <w:proofErr w:type="spellEnd"/>
      <w:r w:rsidRPr="01A45C16">
        <w:rPr>
          <w:rFonts w:ascii="Verdana" w:hAnsi="Verdana" w:eastAsia="Verdana" w:cs="Verdana"/>
          <w:color w:val="000000" w:themeColor="text1"/>
          <w:sz w:val="18"/>
          <w:szCs w:val="18"/>
        </w:rPr>
        <w:t xml:space="preserve">, G. W. (1988). Teoria do ecossistema de fluxo: uma perspectiva global. </w:t>
      </w:r>
      <w:proofErr w:type="spellStart"/>
      <w:r w:rsidRPr="01A45C16">
        <w:rPr>
          <w:rFonts w:ascii="Verdana" w:hAnsi="Verdana" w:eastAsia="Verdana" w:cs="Verdana"/>
          <w:color w:val="000000" w:themeColor="text1"/>
          <w:sz w:val="18"/>
          <w:szCs w:val="18"/>
        </w:rPr>
        <w:t>Journal</w:t>
      </w:r>
      <w:proofErr w:type="spellEnd"/>
      <w:r w:rsidRPr="01A45C16">
        <w:rPr>
          <w:rFonts w:ascii="Verdana" w:hAnsi="Verdana" w:eastAsia="Verdana" w:cs="Verdana"/>
          <w:color w:val="000000" w:themeColor="text1"/>
          <w:sz w:val="18"/>
          <w:szCs w:val="18"/>
        </w:rPr>
        <w:t xml:space="preserve"> of </w:t>
      </w:r>
      <w:proofErr w:type="spellStart"/>
      <w:r w:rsidRPr="01A45C16">
        <w:rPr>
          <w:rFonts w:ascii="Verdana" w:hAnsi="Verdana" w:eastAsia="Verdana" w:cs="Verdana"/>
          <w:color w:val="000000" w:themeColor="text1"/>
          <w:sz w:val="18"/>
          <w:szCs w:val="18"/>
        </w:rPr>
        <w:t>the</w:t>
      </w:r>
      <w:proofErr w:type="spellEnd"/>
      <w:r w:rsidRPr="01A45C16">
        <w:rPr>
          <w:rFonts w:ascii="Verdana" w:hAnsi="Verdana" w:eastAsia="Verdana" w:cs="Verdana"/>
          <w:color w:val="000000" w:themeColor="text1"/>
          <w:sz w:val="18"/>
          <w:szCs w:val="18"/>
        </w:rPr>
        <w:t xml:space="preserve"> North American </w:t>
      </w:r>
      <w:proofErr w:type="spellStart"/>
      <w:r w:rsidRPr="01A45C16">
        <w:rPr>
          <w:rFonts w:ascii="Verdana" w:hAnsi="Verdana" w:eastAsia="Verdana" w:cs="Verdana"/>
          <w:color w:val="000000" w:themeColor="text1"/>
          <w:sz w:val="18"/>
          <w:szCs w:val="18"/>
        </w:rPr>
        <w:t>Benthological</w:t>
      </w:r>
      <w:proofErr w:type="spellEnd"/>
      <w:r w:rsidRPr="01A45C16">
        <w:rPr>
          <w:rFonts w:ascii="Verdana" w:hAnsi="Verdana" w:eastAsia="Verdana" w:cs="Verdana"/>
          <w:color w:val="000000" w:themeColor="text1"/>
          <w:sz w:val="18"/>
          <w:szCs w:val="18"/>
        </w:rPr>
        <w:t xml:space="preserve"> Society 7:263-288.  </w:t>
      </w:r>
    </w:p>
    <w:p w:rsidR="005B2575" w:rsidP="01A45C16" w:rsidRDefault="01A45C16" w14:paraId="00602E80" w14:textId="61314341">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Mugodo</w:t>
      </w:r>
      <w:proofErr w:type="spellEnd"/>
      <w:r w:rsidRPr="01A45C16">
        <w:rPr>
          <w:rFonts w:ascii="Verdana" w:hAnsi="Verdana" w:eastAsia="Verdana" w:cs="Verdana"/>
          <w:color w:val="000000" w:themeColor="text1"/>
          <w:sz w:val="18"/>
          <w:szCs w:val="18"/>
        </w:rPr>
        <w:t xml:space="preserve">, J., </w:t>
      </w:r>
      <w:proofErr w:type="spellStart"/>
      <w:r w:rsidRPr="01A45C16">
        <w:rPr>
          <w:rFonts w:ascii="Verdana" w:hAnsi="Verdana" w:eastAsia="Verdana" w:cs="Verdana"/>
          <w:color w:val="000000" w:themeColor="text1"/>
          <w:sz w:val="18"/>
          <w:szCs w:val="18"/>
        </w:rPr>
        <w:t>Kennard</w:t>
      </w:r>
      <w:proofErr w:type="spellEnd"/>
      <w:r w:rsidRPr="01A45C16">
        <w:rPr>
          <w:rFonts w:ascii="Verdana" w:hAnsi="Verdana" w:eastAsia="Verdana" w:cs="Verdana"/>
          <w:color w:val="000000" w:themeColor="text1"/>
          <w:sz w:val="18"/>
          <w:szCs w:val="18"/>
        </w:rPr>
        <w:t xml:space="preserve">, M. J., </w:t>
      </w:r>
      <w:proofErr w:type="spellStart"/>
      <w:r w:rsidRPr="01A45C16">
        <w:rPr>
          <w:rFonts w:ascii="Verdana" w:hAnsi="Verdana" w:eastAsia="Verdana" w:cs="Verdana"/>
          <w:color w:val="000000" w:themeColor="text1"/>
          <w:sz w:val="18"/>
          <w:szCs w:val="18"/>
        </w:rPr>
        <w:t>Liston</w:t>
      </w:r>
      <w:proofErr w:type="spellEnd"/>
      <w:r w:rsidRPr="01A45C16">
        <w:rPr>
          <w:rFonts w:ascii="Verdana" w:hAnsi="Verdana" w:eastAsia="Verdana" w:cs="Verdana"/>
          <w:color w:val="000000" w:themeColor="text1"/>
          <w:sz w:val="18"/>
          <w:szCs w:val="18"/>
        </w:rPr>
        <w:t xml:space="preserve">, P., Nichols, S., Linke, S., Norris, R. H., &amp; </w:t>
      </w:r>
      <w:proofErr w:type="spellStart"/>
      <w:r w:rsidRPr="01A45C16">
        <w:rPr>
          <w:rFonts w:ascii="Verdana" w:hAnsi="Verdana" w:eastAsia="Verdana" w:cs="Verdana"/>
          <w:color w:val="000000" w:themeColor="text1"/>
          <w:sz w:val="18"/>
          <w:szCs w:val="18"/>
        </w:rPr>
        <w:t>Lintermans</w:t>
      </w:r>
      <w:proofErr w:type="spellEnd"/>
      <w:r w:rsidRPr="01A45C16">
        <w:rPr>
          <w:rFonts w:ascii="Verdana" w:hAnsi="Verdana" w:eastAsia="Verdana" w:cs="Verdana"/>
          <w:color w:val="000000" w:themeColor="text1"/>
          <w:sz w:val="18"/>
          <w:szCs w:val="18"/>
        </w:rPr>
        <w:t xml:space="preserve">, M. (2006). Variáveis locais de habitat de fluxo previstas a partir de características da escala de captação são úteis para prever a distribuição de peixes. Hidrobiologia 572:59-70.  </w:t>
      </w:r>
    </w:p>
    <w:p w:rsidR="005B2575" w:rsidP="01A45C16" w:rsidRDefault="01A45C16" w14:paraId="772A4B1A" w14:textId="6CA9DF8A">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Poff</w:t>
      </w:r>
      <w:proofErr w:type="spellEnd"/>
      <w:r w:rsidRPr="01A45C16">
        <w:rPr>
          <w:rFonts w:ascii="Verdana" w:hAnsi="Verdana" w:eastAsia="Verdana" w:cs="Verdana"/>
          <w:color w:val="000000" w:themeColor="text1"/>
          <w:sz w:val="18"/>
          <w:szCs w:val="18"/>
        </w:rPr>
        <w:t xml:space="preserve">, N. L., &amp; Ward, J. V. (1989). Implicações da variabilidade do fluxo de fluxo de fluxo e previsibilidade para a estrutura da comunidade </w:t>
      </w:r>
      <w:proofErr w:type="spellStart"/>
      <w:r w:rsidRPr="01A45C16">
        <w:rPr>
          <w:rFonts w:ascii="Verdana" w:hAnsi="Verdana" w:eastAsia="Verdana" w:cs="Verdana"/>
          <w:color w:val="000000" w:themeColor="text1"/>
          <w:sz w:val="18"/>
          <w:szCs w:val="18"/>
        </w:rPr>
        <w:t>lotica</w:t>
      </w:r>
      <w:proofErr w:type="spellEnd"/>
      <w:r w:rsidRPr="01A45C16">
        <w:rPr>
          <w:rFonts w:ascii="Verdana" w:hAnsi="Verdana" w:eastAsia="Verdana" w:cs="Verdana"/>
          <w:color w:val="000000" w:themeColor="text1"/>
          <w:sz w:val="18"/>
          <w:szCs w:val="18"/>
        </w:rPr>
        <w:t xml:space="preserve">: uma análise regional dos padrões de fluxo de fluxo. Canadian </w:t>
      </w:r>
      <w:proofErr w:type="spellStart"/>
      <w:r w:rsidRPr="01A45C16">
        <w:rPr>
          <w:rFonts w:ascii="Verdana" w:hAnsi="Verdana" w:eastAsia="Verdana" w:cs="Verdana"/>
          <w:color w:val="000000" w:themeColor="text1"/>
          <w:sz w:val="18"/>
          <w:szCs w:val="18"/>
        </w:rPr>
        <w:t>Journal</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of</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Fisheries</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and</w:t>
      </w:r>
      <w:proofErr w:type="spellEnd"/>
      <w:r w:rsidRPr="01A45C16">
        <w:rPr>
          <w:rFonts w:ascii="Verdana" w:hAnsi="Verdana" w:eastAsia="Verdana" w:cs="Verdana"/>
          <w:color w:val="000000" w:themeColor="text1"/>
          <w:sz w:val="18"/>
          <w:szCs w:val="18"/>
        </w:rPr>
        <w:t xml:space="preserve"> Aquatic Sciences 46:1805-1818.  </w:t>
      </w:r>
    </w:p>
    <w:p w:rsidR="005B2575" w:rsidP="01A45C16" w:rsidRDefault="01A45C16" w14:paraId="0FA47E11" w14:textId="6373CC12">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Pusey</w:t>
      </w:r>
      <w:proofErr w:type="spellEnd"/>
      <w:r w:rsidRPr="01A45C16">
        <w:rPr>
          <w:rFonts w:ascii="Verdana" w:hAnsi="Verdana" w:eastAsia="Verdana" w:cs="Verdana"/>
          <w:color w:val="000000" w:themeColor="text1"/>
          <w:sz w:val="18"/>
          <w:szCs w:val="18"/>
        </w:rPr>
        <w:t xml:space="preserve">, B., </w:t>
      </w:r>
      <w:proofErr w:type="spellStart"/>
      <w:r w:rsidRPr="01A45C16">
        <w:rPr>
          <w:rFonts w:ascii="Verdana" w:hAnsi="Verdana" w:eastAsia="Verdana" w:cs="Verdana"/>
          <w:color w:val="000000" w:themeColor="text1"/>
          <w:sz w:val="18"/>
          <w:szCs w:val="18"/>
        </w:rPr>
        <w:t>Kennard</w:t>
      </w:r>
      <w:proofErr w:type="spellEnd"/>
      <w:r w:rsidRPr="01A45C16">
        <w:rPr>
          <w:rFonts w:ascii="Verdana" w:hAnsi="Verdana" w:eastAsia="Verdana" w:cs="Verdana"/>
          <w:color w:val="000000" w:themeColor="text1"/>
          <w:sz w:val="18"/>
          <w:szCs w:val="18"/>
        </w:rPr>
        <w:t xml:space="preserve">, M. J., &amp; Arthington, A. (2004). Área de estudo, coleta de dados, análise e apresentação. Páginas 26-48 em </w:t>
      </w:r>
      <w:proofErr w:type="spellStart"/>
      <w:r w:rsidRPr="01A45C16">
        <w:rPr>
          <w:rFonts w:ascii="Verdana" w:hAnsi="Verdana" w:eastAsia="Verdana" w:cs="Verdana"/>
          <w:color w:val="000000" w:themeColor="text1"/>
          <w:sz w:val="18"/>
          <w:szCs w:val="18"/>
        </w:rPr>
        <w:t>Pusey</w:t>
      </w:r>
      <w:proofErr w:type="spellEnd"/>
      <w:r w:rsidRPr="01A45C16">
        <w:rPr>
          <w:rFonts w:ascii="Verdana" w:hAnsi="Verdana" w:eastAsia="Verdana" w:cs="Verdana"/>
          <w:color w:val="000000" w:themeColor="text1"/>
          <w:sz w:val="18"/>
          <w:szCs w:val="18"/>
        </w:rPr>
        <w:t xml:space="preserve">, B., </w:t>
      </w:r>
      <w:proofErr w:type="spellStart"/>
      <w:r w:rsidRPr="01A45C16">
        <w:rPr>
          <w:rFonts w:ascii="Verdana" w:hAnsi="Verdana" w:eastAsia="Verdana" w:cs="Verdana"/>
          <w:color w:val="000000" w:themeColor="text1"/>
          <w:sz w:val="18"/>
          <w:szCs w:val="18"/>
        </w:rPr>
        <w:t>Kennard</w:t>
      </w:r>
      <w:proofErr w:type="spellEnd"/>
      <w:r w:rsidRPr="01A45C16">
        <w:rPr>
          <w:rFonts w:ascii="Verdana" w:hAnsi="Verdana" w:eastAsia="Verdana" w:cs="Verdana"/>
          <w:color w:val="000000" w:themeColor="text1"/>
          <w:sz w:val="18"/>
          <w:szCs w:val="18"/>
        </w:rPr>
        <w:t xml:space="preserve">, M. J., &amp; Arthington, A., editores. Peixes de água doce do nordeste da Austrália. CSIRO </w:t>
      </w:r>
      <w:proofErr w:type="spellStart"/>
      <w:r w:rsidRPr="01A45C16">
        <w:rPr>
          <w:rFonts w:ascii="Verdana" w:hAnsi="Verdana" w:eastAsia="Verdana" w:cs="Verdana"/>
          <w:color w:val="000000" w:themeColor="text1"/>
          <w:sz w:val="18"/>
          <w:szCs w:val="18"/>
        </w:rPr>
        <w:t>Publishing</w:t>
      </w:r>
      <w:proofErr w:type="spellEnd"/>
      <w:r w:rsidRPr="01A45C16">
        <w:rPr>
          <w:rFonts w:ascii="Verdana" w:hAnsi="Verdana" w:eastAsia="Verdana" w:cs="Verdana"/>
          <w:color w:val="000000" w:themeColor="text1"/>
          <w:sz w:val="18"/>
          <w:szCs w:val="18"/>
        </w:rPr>
        <w:t xml:space="preserve">, Melbourne, Austrália. 682 pp. </w:t>
      </w:r>
    </w:p>
    <w:p w:rsidR="005B2575" w:rsidP="01A45C16" w:rsidRDefault="01A45C16" w14:paraId="462310CC" w14:textId="12C450D4">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Pusey</w:t>
      </w:r>
      <w:proofErr w:type="spellEnd"/>
      <w:r w:rsidRPr="01A45C16">
        <w:rPr>
          <w:rFonts w:ascii="Verdana" w:hAnsi="Verdana" w:eastAsia="Verdana" w:cs="Verdana"/>
          <w:color w:val="000000" w:themeColor="text1"/>
          <w:sz w:val="18"/>
          <w:szCs w:val="18"/>
        </w:rPr>
        <w:t xml:space="preserve">, B.J., &amp; Arthington, A. H. (2003). Importância da zona ribeirinha para a conservação e manejo de peixes de água doce: uma revisão. Pesquisa Marinha e Água Doce 54:1-16.  </w:t>
      </w:r>
    </w:p>
    <w:p w:rsidR="005B2575" w:rsidP="01A45C16" w:rsidRDefault="01A45C16" w14:paraId="7B8903E7" w14:textId="72417E16">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Rosa, R. S., Menezes, N. A., </w:t>
      </w:r>
      <w:proofErr w:type="spellStart"/>
      <w:r w:rsidRPr="01A45C16">
        <w:rPr>
          <w:rFonts w:ascii="Verdana" w:hAnsi="Verdana" w:eastAsia="Verdana" w:cs="Verdana"/>
          <w:color w:val="000000" w:themeColor="text1"/>
          <w:sz w:val="18"/>
          <w:szCs w:val="18"/>
        </w:rPr>
        <w:t>Britski</w:t>
      </w:r>
      <w:proofErr w:type="spellEnd"/>
      <w:r w:rsidRPr="01A45C16">
        <w:rPr>
          <w:rFonts w:ascii="Verdana" w:hAnsi="Verdana" w:eastAsia="Verdana" w:cs="Verdana"/>
          <w:color w:val="000000" w:themeColor="text1"/>
          <w:sz w:val="18"/>
          <w:szCs w:val="18"/>
        </w:rPr>
        <w:t xml:space="preserve">, H. A., Costa, W. J. E. M., &amp; Groth, F. (2003). Diversidade, padrões de distribuição e conservação dos peixes da Caatinga. </w:t>
      </w:r>
      <w:proofErr w:type="spellStart"/>
      <w:r w:rsidRPr="01A45C16">
        <w:rPr>
          <w:rFonts w:ascii="Verdana" w:hAnsi="Verdana" w:eastAsia="Verdana" w:cs="Verdana"/>
          <w:color w:val="000000" w:themeColor="text1"/>
          <w:sz w:val="18"/>
          <w:szCs w:val="18"/>
        </w:rPr>
        <w:t>Pages</w:t>
      </w:r>
      <w:proofErr w:type="spellEnd"/>
      <w:r w:rsidRPr="01A45C16">
        <w:rPr>
          <w:rFonts w:ascii="Verdana" w:hAnsi="Verdana" w:eastAsia="Verdana" w:cs="Verdana"/>
          <w:color w:val="000000" w:themeColor="text1"/>
          <w:sz w:val="18"/>
          <w:szCs w:val="18"/>
        </w:rPr>
        <w:t xml:space="preserve"> 135-181 in Leal, I. R., Silva, J. M. C., &amp; </w:t>
      </w:r>
      <w:proofErr w:type="spellStart"/>
      <w:r w:rsidRPr="01A45C16">
        <w:rPr>
          <w:rFonts w:ascii="Verdana" w:hAnsi="Verdana" w:eastAsia="Verdana" w:cs="Verdana"/>
          <w:color w:val="000000" w:themeColor="text1"/>
          <w:sz w:val="18"/>
          <w:szCs w:val="18"/>
        </w:rPr>
        <w:t>Tabarelli</w:t>
      </w:r>
      <w:proofErr w:type="spellEnd"/>
      <w:r w:rsidRPr="01A45C16">
        <w:rPr>
          <w:rFonts w:ascii="Verdana" w:hAnsi="Verdana" w:eastAsia="Verdana" w:cs="Verdana"/>
          <w:color w:val="000000" w:themeColor="text1"/>
          <w:sz w:val="18"/>
          <w:szCs w:val="18"/>
        </w:rPr>
        <w:t xml:space="preserve">, M., </w:t>
      </w:r>
      <w:proofErr w:type="spellStart"/>
      <w:r w:rsidRPr="01A45C16">
        <w:rPr>
          <w:rFonts w:ascii="Verdana" w:hAnsi="Verdana" w:eastAsia="Verdana" w:cs="Verdana"/>
          <w:color w:val="000000" w:themeColor="text1"/>
          <w:sz w:val="18"/>
          <w:szCs w:val="18"/>
        </w:rPr>
        <w:t>editors</w:t>
      </w:r>
      <w:proofErr w:type="spellEnd"/>
      <w:r w:rsidRPr="01A45C16">
        <w:rPr>
          <w:rFonts w:ascii="Verdana" w:hAnsi="Verdana" w:eastAsia="Verdana" w:cs="Verdana"/>
          <w:color w:val="000000" w:themeColor="text1"/>
          <w:sz w:val="18"/>
          <w:szCs w:val="18"/>
        </w:rPr>
        <w:t xml:space="preserve">. Ecologia e Conservação da Caatinga. EDUFPE, Recife. 806 pp. </w:t>
      </w:r>
    </w:p>
    <w:p w:rsidR="005B2575" w:rsidP="01A45C16" w:rsidRDefault="01A45C16" w14:paraId="6E9D9690" w14:textId="30AF71EC">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Sheridan, J. C., &amp; </w:t>
      </w:r>
      <w:proofErr w:type="spellStart"/>
      <w:r w:rsidRPr="01A45C16">
        <w:rPr>
          <w:rFonts w:ascii="Verdana" w:hAnsi="Verdana" w:eastAsia="Verdana" w:cs="Verdana"/>
          <w:color w:val="000000" w:themeColor="text1"/>
          <w:sz w:val="18"/>
          <w:szCs w:val="18"/>
        </w:rPr>
        <w:t>Lyndall</w:t>
      </w:r>
      <w:proofErr w:type="spellEnd"/>
      <w:r w:rsidRPr="01A45C16">
        <w:rPr>
          <w:rFonts w:ascii="Verdana" w:hAnsi="Verdana" w:eastAsia="Verdana" w:cs="Verdana"/>
          <w:color w:val="000000" w:themeColor="text1"/>
          <w:sz w:val="18"/>
          <w:szCs w:val="18"/>
        </w:rPr>
        <w:t xml:space="preserve">, G. S. (2001). SPSS: análise sem angústia. Versão 10.0 para Windows. John </w:t>
      </w:r>
      <w:proofErr w:type="spellStart"/>
      <w:r w:rsidRPr="01A45C16">
        <w:rPr>
          <w:rFonts w:ascii="Verdana" w:hAnsi="Verdana" w:eastAsia="Verdana" w:cs="Verdana"/>
          <w:color w:val="000000" w:themeColor="text1"/>
          <w:sz w:val="18"/>
          <w:szCs w:val="18"/>
        </w:rPr>
        <w:t>Wiley</w:t>
      </w:r>
      <w:proofErr w:type="spellEnd"/>
      <w:r w:rsidRPr="01A45C16">
        <w:rPr>
          <w:rFonts w:ascii="Verdana" w:hAnsi="Verdana" w:eastAsia="Verdana" w:cs="Verdana"/>
          <w:color w:val="000000" w:themeColor="text1"/>
          <w:sz w:val="18"/>
          <w:szCs w:val="18"/>
        </w:rPr>
        <w:t xml:space="preserve"> &amp; Sons Austrália, Brisbane, Austrália. 266 pp. </w:t>
      </w:r>
    </w:p>
    <w:p w:rsidR="005B2575" w:rsidP="01A45C16" w:rsidRDefault="01A45C16" w14:paraId="65AF244F" w14:textId="34F0D506">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Silva, J. M. C. d., Barbosa, L. C. F., Leal, I. R., &amp; </w:t>
      </w:r>
      <w:proofErr w:type="spellStart"/>
      <w:r w:rsidRPr="01A45C16">
        <w:rPr>
          <w:rFonts w:ascii="Verdana" w:hAnsi="Verdana" w:eastAsia="Verdana" w:cs="Verdana"/>
          <w:color w:val="000000" w:themeColor="text1"/>
          <w:sz w:val="18"/>
          <w:szCs w:val="18"/>
        </w:rPr>
        <w:t>Tabarelli</w:t>
      </w:r>
      <w:proofErr w:type="spellEnd"/>
      <w:r w:rsidRPr="01A45C16">
        <w:rPr>
          <w:rFonts w:ascii="Verdana" w:hAnsi="Verdana" w:eastAsia="Verdana" w:cs="Verdana"/>
          <w:color w:val="000000" w:themeColor="text1"/>
          <w:sz w:val="18"/>
          <w:szCs w:val="18"/>
        </w:rPr>
        <w:t xml:space="preserve">, M. (2017). A Caatinga: Entendendo os Desafios. Páginas 3-19 em Da Silva, J. M., I. Leal, e M. </w:t>
      </w:r>
      <w:proofErr w:type="spellStart"/>
      <w:proofErr w:type="gramStart"/>
      <w:r w:rsidRPr="01A45C16">
        <w:rPr>
          <w:rFonts w:ascii="Verdana" w:hAnsi="Verdana" w:eastAsia="Verdana" w:cs="Verdana"/>
          <w:color w:val="000000" w:themeColor="text1"/>
          <w:sz w:val="18"/>
          <w:szCs w:val="18"/>
        </w:rPr>
        <w:t>Tabarelli</w:t>
      </w:r>
      <w:proofErr w:type="spellEnd"/>
      <w:r w:rsidRPr="01A45C16">
        <w:rPr>
          <w:rFonts w:ascii="Verdana" w:hAnsi="Verdana" w:eastAsia="Verdana" w:cs="Verdana"/>
          <w:color w:val="000000" w:themeColor="text1"/>
          <w:sz w:val="18"/>
          <w:szCs w:val="18"/>
        </w:rPr>
        <w:t>,,</w:t>
      </w:r>
      <w:proofErr w:type="gramEnd"/>
      <w:r w:rsidRPr="01A45C16">
        <w:rPr>
          <w:rFonts w:ascii="Verdana" w:hAnsi="Verdana" w:eastAsia="Verdana" w:cs="Verdana"/>
          <w:color w:val="000000" w:themeColor="text1"/>
          <w:sz w:val="18"/>
          <w:szCs w:val="18"/>
        </w:rPr>
        <w:t xml:space="preserve"> editor. Caatinga: A maior região de floresta seca tropical da América do Sul. Springer. </w:t>
      </w:r>
    </w:p>
    <w:p w:rsidR="005B2575" w:rsidP="01A45C16" w:rsidRDefault="01A45C16" w14:paraId="054809CF" w14:textId="0EB38911">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Silva, M. J. (2012). Ecologia trófica da assembleia de peixes em um rio intermitente do semiárido. </w:t>
      </w:r>
      <w:proofErr w:type="spellStart"/>
      <w:r w:rsidRPr="01A45C16">
        <w:rPr>
          <w:rFonts w:ascii="Verdana" w:hAnsi="Verdana" w:eastAsia="Verdana" w:cs="Verdana"/>
          <w:color w:val="000000" w:themeColor="text1"/>
          <w:sz w:val="18"/>
          <w:szCs w:val="18"/>
        </w:rPr>
        <w:t>Master´s</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dissertation</w:t>
      </w:r>
      <w:proofErr w:type="spellEnd"/>
      <w:r w:rsidRPr="01A45C16">
        <w:rPr>
          <w:rFonts w:ascii="Verdana" w:hAnsi="Verdana" w:eastAsia="Verdana" w:cs="Verdana"/>
          <w:color w:val="000000" w:themeColor="text1"/>
          <w:sz w:val="18"/>
          <w:szCs w:val="18"/>
        </w:rPr>
        <w:t xml:space="preserve">. Universidade Estadual da Paraíba, Campina Grande, PB. 99 pp. pp. </w:t>
      </w:r>
    </w:p>
    <w:p w:rsidR="005B2575" w:rsidP="01A45C16" w:rsidRDefault="01A45C16" w14:paraId="5A47B33A" w14:textId="43A4BD8B">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Silva, M. J., Figueiredo, B. R. S., Ramos, R. T. C., &amp; Medeiros, E. S. F. (2010). Recursos alimentares utilizados por três espécies de peixes no semiárido do Brasil. Ictiologia neotropical 8:825-833.  </w:t>
      </w:r>
    </w:p>
    <w:p w:rsidR="005B2575" w:rsidP="01A45C16" w:rsidRDefault="01A45C16" w14:paraId="63498D15" w14:textId="67D61DC7">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Sokal</w:t>
      </w:r>
      <w:proofErr w:type="spellEnd"/>
      <w:r w:rsidRPr="01A45C16">
        <w:rPr>
          <w:rFonts w:ascii="Verdana" w:hAnsi="Verdana" w:eastAsia="Verdana" w:cs="Verdana"/>
          <w:color w:val="000000" w:themeColor="text1"/>
          <w:sz w:val="18"/>
          <w:szCs w:val="18"/>
        </w:rPr>
        <w:t xml:space="preserve">, R. R., &amp; </w:t>
      </w:r>
      <w:proofErr w:type="spellStart"/>
      <w:r w:rsidRPr="01A45C16">
        <w:rPr>
          <w:rFonts w:ascii="Verdana" w:hAnsi="Verdana" w:eastAsia="Verdana" w:cs="Verdana"/>
          <w:color w:val="000000" w:themeColor="text1"/>
          <w:sz w:val="18"/>
          <w:szCs w:val="18"/>
        </w:rPr>
        <w:t>Rohlf</w:t>
      </w:r>
      <w:proofErr w:type="spellEnd"/>
      <w:r w:rsidRPr="01A45C16">
        <w:rPr>
          <w:rFonts w:ascii="Verdana" w:hAnsi="Verdana" w:eastAsia="Verdana" w:cs="Verdana"/>
          <w:color w:val="000000" w:themeColor="text1"/>
          <w:sz w:val="18"/>
          <w:szCs w:val="18"/>
        </w:rPr>
        <w:t xml:space="preserve">, F. J. (1969). Biometria: Os Princípios e Práticas de Estatística em Pesquisa Biológica. W.H. Freeman, São Francisco. 776 pp. </w:t>
      </w:r>
    </w:p>
    <w:p w:rsidR="005B2575" w:rsidP="01A45C16" w:rsidRDefault="01A45C16" w14:paraId="1EFF3F84" w14:textId="1CD8570E">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Southwood</w:t>
      </w:r>
      <w:proofErr w:type="spellEnd"/>
      <w:r w:rsidRPr="01A45C16">
        <w:rPr>
          <w:rFonts w:ascii="Verdana" w:hAnsi="Verdana" w:eastAsia="Verdana" w:cs="Verdana"/>
          <w:color w:val="000000" w:themeColor="text1"/>
          <w:sz w:val="18"/>
          <w:szCs w:val="18"/>
        </w:rPr>
        <w:t xml:space="preserve">, T.R. E. (1977). Habitat, o templo para estratégias ecológicas? </w:t>
      </w:r>
      <w:proofErr w:type="spellStart"/>
      <w:r w:rsidRPr="01A45C16">
        <w:rPr>
          <w:rFonts w:ascii="Verdana" w:hAnsi="Verdana" w:eastAsia="Verdana" w:cs="Verdana"/>
          <w:color w:val="000000" w:themeColor="text1"/>
          <w:sz w:val="18"/>
          <w:szCs w:val="18"/>
        </w:rPr>
        <w:t>Journal</w:t>
      </w:r>
      <w:proofErr w:type="spellEnd"/>
      <w:r w:rsidRPr="01A45C16">
        <w:rPr>
          <w:rFonts w:ascii="Verdana" w:hAnsi="Verdana" w:eastAsia="Verdana" w:cs="Verdana"/>
          <w:color w:val="000000" w:themeColor="text1"/>
          <w:sz w:val="18"/>
          <w:szCs w:val="18"/>
        </w:rPr>
        <w:t xml:space="preserve"> </w:t>
      </w:r>
      <w:proofErr w:type="spellStart"/>
      <w:r w:rsidRPr="01A45C16">
        <w:rPr>
          <w:rFonts w:ascii="Verdana" w:hAnsi="Verdana" w:eastAsia="Verdana" w:cs="Verdana"/>
          <w:color w:val="000000" w:themeColor="text1"/>
          <w:sz w:val="18"/>
          <w:szCs w:val="18"/>
        </w:rPr>
        <w:t>of</w:t>
      </w:r>
      <w:proofErr w:type="spellEnd"/>
      <w:r w:rsidRPr="01A45C16">
        <w:rPr>
          <w:rFonts w:ascii="Verdana" w:hAnsi="Verdana" w:eastAsia="Verdana" w:cs="Verdana"/>
          <w:color w:val="000000" w:themeColor="text1"/>
          <w:sz w:val="18"/>
          <w:szCs w:val="18"/>
        </w:rPr>
        <w:t xml:space="preserve"> Animal Ecology 46:337-365.  </w:t>
      </w:r>
    </w:p>
    <w:p w:rsidR="005B2575" w:rsidP="01A45C16" w:rsidRDefault="01A45C16" w14:paraId="1B52CB02" w14:textId="4FE5DFC4">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Stewart-Koster, B., </w:t>
      </w:r>
      <w:proofErr w:type="spellStart"/>
      <w:r w:rsidRPr="01A45C16">
        <w:rPr>
          <w:rFonts w:ascii="Verdana" w:hAnsi="Verdana" w:eastAsia="Verdana" w:cs="Verdana"/>
          <w:color w:val="000000" w:themeColor="text1"/>
          <w:sz w:val="18"/>
          <w:szCs w:val="18"/>
        </w:rPr>
        <w:t>Kennard</w:t>
      </w:r>
      <w:proofErr w:type="spellEnd"/>
      <w:r w:rsidRPr="01A45C16">
        <w:rPr>
          <w:rFonts w:ascii="Verdana" w:hAnsi="Verdana" w:eastAsia="Verdana" w:cs="Verdana"/>
          <w:color w:val="000000" w:themeColor="text1"/>
          <w:sz w:val="18"/>
          <w:szCs w:val="18"/>
        </w:rPr>
        <w:t xml:space="preserve">, M. J., </w:t>
      </w:r>
      <w:proofErr w:type="spellStart"/>
      <w:r w:rsidRPr="01A45C16">
        <w:rPr>
          <w:rFonts w:ascii="Verdana" w:hAnsi="Verdana" w:eastAsia="Verdana" w:cs="Verdana"/>
          <w:color w:val="000000" w:themeColor="text1"/>
          <w:sz w:val="18"/>
          <w:szCs w:val="18"/>
        </w:rPr>
        <w:t>Harch</w:t>
      </w:r>
      <w:proofErr w:type="spellEnd"/>
      <w:r w:rsidRPr="01A45C16">
        <w:rPr>
          <w:rFonts w:ascii="Verdana" w:hAnsi="Verdana" w:eastAsia="Verdana" w:cs="Verdana"/>
          <w:color w:val="000000" w:themeColor="text1"/>
          <w:sz w:val="18"/>
          <w:szCs w:val="18"/>
        </w:rPr>
        <w:t xml:space="preserve">, B., Sheldon, F., Arthington, A. H., &amp; </w:t>
      </w:r>
      <w:proofErr w:type="spellStart"/>
      <w:r w:rsidRPr="01A45C16">
        <w:rPr>
          <w:rFonts w:ascii="Verdana" w:hAnsi="Verdana" w:eastAsia="Verdana" w:cs="Verdana"/>
          <w:color w:val="000000" w:themeColor="text1"/>
          <w:sz w:val="18"/>
          <w:szCs w:val="18"/>
        </w:rPr>
        <w:t>Pusey</w:t>
      </w:r>
      <w:proofErr w:type="spellEnd"/>
      <w:r w:rsidRPr="01A45C16">
        <w:rPr>
          <w:rFonts w:ascii="Verdana" w:hAnsi="Verdana" w:eastAsia="Verdana" w:cs="Verdana"/>
          <w:color w:val="000000" w:themeColor="text1"/>
          <w:sz w:val="18"/>
          <w:szCs w:val="18"/>
        </w:rPr>
        <w:t xml:space="preserve">, B. J. (2007). Particionando a variação das montagens de peixes-córregos dentro de uma hierarquia espátula-temporal. Pesquisa Marinha e Água Doce 58:675-686. 10.1071/MF06183 </w:t>
      </w:r>
    </w:p>
    <w:p w:rsidR="005B2575" w:rsidP="01A45C16" w:rsidRDefault="01A45C16" w14:paraId="7C0688B1" w14:textId="4CDD04E9">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roofErr w:type="spellStart"/>
      <w:r w:rsidRPr="01A45C16">
        <w:rPr>
          <w:rFonts w:ascii="Verdana" w:hAnsi="Verdana" w:eastAsia="Verdana" w:cs="Verdana"/>
          <w:color w:val="000000" w:themeColor="text1"/>
          <w:sz w:val="18"/>
          <w:szCs w:val="18"/>
        </w:rPr>
        <w:t>Vono</w:t>
      </w:r>
      <w:proofErr w:type="spellEnd"/>
      <w:r w:rsidRPr="01A45C16">
        <w:rPr>
          <w:rFonts w:ascii="Verdana" w:hAnsi="Verdana" w:eastAsia="Verdana" w:cs="Verdana"/>
          <w:color w:val="000000" w:themeColor="text1"/>
          <w:sz w:val="18"/>
          <w:szCs w:val="18"/>
        </w:rPr>
        <w:t xml:space="preserve">, V., &amp; Barbosa, F. A. R. (2001). Habitats e zona litorânea estrutura comunitária de dois lagos naturais no sudeste do Brasil. Biologia Ambiental dos Peixes 61:371-379.  </w:t>
      </w:r>
    </w:p>
    <w:p w:rsidR="005B2575" w:rsidP="01A45C16" w:rsidRDefault="01A45C16" w14:paraId="7BEBFB3D" w14:textId="39B20A69">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Xie, S., </w:t>
      </w:r>
      <w:proofErr w:type="spellStart"/>
      <w:r w:rsidRPr="01A45C16">
        <w:rPr>
          <w:rFonts w:ascii="Verdana" w:hAnsi="Verdana" w:eastAsia="Verdana" w:cs="Verdana"/>
          <w:color w:val="000000" w:themeColor="text1"/>
          <w:sz w:val="18"/>
          <w:szCs w:val="18"/>
        </w:rPr>
        <w:t>Cui</w:t>
      </w:r>
      <w:proofErr w:type="spellEnd"/>
      <w:r w:rsidRPr="01A45C16">
        <w:rPr>
          <w:rFonts w:ascii="Verdana" w:hAnsi="Verdana" w:eastAsia="Verdana" w:cs="Verdana"/>
          <w:color w:val="000000" w:themeColor="text1"/>
          <w:sz w:val="18"/>
          <w:szCs w:val="18"/>
        </w:rPr>
        <w:t xml:space="preserve">, Y., &amp; Li, Z. (2001). Pequenas comunidades de peixes em duas regiões do Lago </w:t>
      </w:r>
      <w:proofErr w:type="spellStart"/>
      <w:r w:rsidRPr="01A45C16">
        <w:rPr>
          <w:rFonts w:ascii="Verdana" w:hAnsi="Verdana" w:eastAsia="Verdana" w:cs="Verdana"/>
          <w:color w:val="000000" w:themeColor="text1"/>
          <w:sz w:val="18"/>
          <w:szCs w:val="18"/>
        </w:rPr>
        <w:t>Liangzi</w:t>
      </w:r>
      <w:proofErr w:type="spellEnd"/>
      <w:r w:rsidRPr="01A45C16">
        <w:rPr>
          <w:rFonts w:ascii="Verdana" w:hAnsi="Verdana" w:eastAsia="Verdana" w:cs="Verdana"/>
          <w:color w:val="000000" w:themeColor="text1"/>
          <w:sz w:val="18"/>
          <w:szCs w:val="18"/>
        </w:rPr>
        <w:t xml:space="preserve">, na China, com ou sem macrófitas submersas. </w:t>
      </w:r>
      <w:proofErr w:type="spellStart"/>
      <w:r w:rsidRPr="01A45C16">
        <w:rPr>
          <w:rFonts w:ascii="Verdana" w:hAnsi="Verdana" w:eastAsia="Verdana" w:cs="Verdana"/>
          <w:color w:val="000000" w:themeColor="text1"/>
          <w:sz w:val="18"/>
          <w:szCs w:val="18"/>
        </w:rPr>
        <w:t>Journal</w:t>
      </w:r>
      <w:proofErr w:type="spellEnd"/>
      <w:r w:rsidRPr="01A45C16">
        <w:rPr>
          <w:rFonts w:ascii="Verdana" w:hAnsi="Verdana" w:eastAsia="Verdana" w:cs="Verdana"/>
          <w:color w:val="000000" w:themeColor="text1"/>
          <w:sz w:val="18"/>
          <w:szCs w:val="18"/>
        </w:rPr>
        <w:t xml:space="preserve"> of Applied </w:t>
      </w:r>
      <w:proofErr w:type="spellStart"/>
      <w:r w:rsidRPr="01A45C16">
        <w:rPr>
          <w:rFonts w:ascii="Verdana" w:hAnsi="Verdana" w:eastAsia="Verdana" w:cs="Verdana"/>
          <w:color w:val="000000" w:themeColor="text1"/>
          <w:sz w:val="18"/>
          <w:szCs w:val="18"/>
        </w:rPr>
        <w:t>Icthyology</w:t>
      </w:r>
      <w:proofErr w:type="spellEnd"/>
      <w:r w:rsidRPr="01A45C16">
        <w:rPr>
          <w:rFonts w:ascii="Verdana" w:hAnsi="Verdana" w:eastAsia="Verdana" w:cs="Verdana"/>
          <w:color w:val="000000" w:themeColor="text1"/>
          <w:sz w:val="18"/>
          <w:szCs w:val="18"/>
        </w:rPr>
        <w:t xml:space="preserve"> 17:89-92.  </w:t>
      </w:r>
    </w:p>
    <w:p w:rsidR="005B2575" w:rsidP="01A45C16" w:rsidRDefault="01A45C16" w14:paraId="2F953E12" w14:textId="032C0B89">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r w:rsidRPr="01A45C16">
        <w:rPr>
          <w:rFonts w:ascii="Verdana" w:hAnsi="Verdana" w:eastAsia="Verdana" w:cs="Verdana"/>
          <w:color w:val="000000" w:themeColor="text1"/>
          <w:sz w:val="18"/>
          <w:szCs w:val="18"/>
        </w:rPr>
        <w:t xml:space="preserve">Zar, J. H. (1999). Análise Bioestatística, edição da 4ª Edição. Prentice Hall, Upper </w:t>
      </w:r>
      <w:proofErr w:type="spellStart"/>
      <w:r w:rsidRPr="01A45C16">
        <w:rPr>
          <w:rFonts w:ascii="Verdana" w:hAnsi="Verdana" w:eastAsia="Verdana" w:cs="Verdana"/>
          <w:color w:val="000000" w:themeColor="text1"/>
          <w:sz w:val="18"/>
          <w:szCs w:val="18"/>
        </w:rPr>
        <w:t>Saddle</w:t>
      </w:r>
      <w:proofErr w:type="spellEnd"/>
      <w:r w:rsidRPr="01A45C16">
        <w:rPr>
          <w:rFonts w:ascii="Verdana" w:hAnsi="Verdana" w:eastAsia="Verdana" w:cs="Verdana"/>
          <w:color w:val="000000" w:themeColor="text1"/>
          <w:sz w:val="18"/>
          <w:szCs w:val="18"/>
        </w:rPr>
        <w:t xml:space="preserve"> River, Nova Jersey, EUA. 663 pp.</w:t>
      </w:r>
    </w:p>
    <w:p w:rsidR="005B2575" w:rsidP="01A45C16" w:rsidRDefault="005B2575" w14:paraId="1FBB7159" w14:textId="1191C828">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
    <w:p w:rsidR="005B2575" w:rsidP="01A45C16" w:rsidRDefault="002255F4" w14:paraId="299F9219" w14:textId="212EE07F">
      <w:pPr>
        <w:widowControl w:val="0"/>
        <w:pBdr>
          <w:top w:val="nil"/>
          <w:left w:val="nil"/>
          <w:bottom w:val="nil"/>
          <w:right w:val="nil"/>
          <w:between w:val="nil"/>
        </w:pBdr>
        <w:spacing w:before="249" w:line="240" w:lineRule="auto"/>
      </w:pPr>
      <w:r>
        <w:br w:type="page"/>
      </w:r>
    </w:p>
    <w:p w:rsidR="005B2575" w:rsidP="01A45C16" w:rsidRDefault="01A45C16" w14:paraId="4B71AEDC" w14:textId="6B62C2E5">
      <w:pPr>
        <w:widowControl w:val="0"/>
        <w:pBdr>
          <w:top w:val="nil"/>
          <w:left w:val="nil"/>
          <w:bottom w:val="nil"/>
          <w:right w:val="nil"/>
          <w:between w:val="nil"/>
        </w:pBdr>
        <w:spacing w:before="249" w:line="240" w:lineRule="auto"/>
        <w:ind w:left="135"/>
        <w:rPr>
          <w:rFonts w:ascii="Verdana" w:hAnsi="Verdana" w:eastAsia="Verdana" w:cs="Verdana"/>
          <w:b/>
          <w:bCs/>
          <w:color w:val="808080" w:themeColor="background1" w:themeShade="80"/>
          <w:sz w:val="27"/>
          <w:szCs w:val="27"/>
        </w:rPr>
      </w:pPr>
      <w:r w:rsidRPr="01A45C16">
        <w:rPr>
          <w:rFonts w:ascii="Verdana" w:hAnsi="Verdana" w:eastAsia="Verdana" w:cs="Verdana"/>
          <w:b/>
          <w:bCs/>
          <w:color w:val="808080" w:themeColor="background1" w:themeShade="80"/>
          <w:sz w:val="27"/>
          <w:szCs w:val="27"/>
        </w:rPr>
        <w:lastRenderedPageBreak/>
        <w:t>Tabelas e Figuras</w:t>
      </w:r>
    </w:p>
    <w:p w:rsidR="005B2575" w:rsidP="01A45C16" w:rsidRDefault="005B2575" w14:paraId="4632DE0D" w14:textId="13D80FE3">
      <w:pPr>
        <w:widowControl w:val="0"/>
        <w:pBdr>
          <w:top w:val="nil"/>
          <w:left w:val="nil"/>
          <w:bottom w:val="nil"/>
          <w:right w:val="nil"/>
          <w:between w:val="nil"/>
        </w:pBdr>
        <w:spacing w:before="249" w:line="240" w:lineRule="auto"/>
        <w:ind w:left="135"/>
        <w:rPr>
          <w:rFonts w:ascii="Verdana" w:hAnsi="Verdana" w:eastAsia="Verdana" w:cs="Verdana"/>
          <w:b/>
          <w:bCs/>
          <w:color w:val="808080" w:themeColor="background1" w:themeShade="80"/>
          <w:sz w:val="27"/>
          <w:szCs w:val="27"/>
        </w:rPr>
      </w:pPr>
    </w:p>
    <w:p w:rsidR="005B2575" w:rsidP="01A45C16" w:rsidRDefault="01A45C16" w14:paraId="6E672ECF" w14:textId="371C0FFA">
      <w:pPr>
        <w:pStyle w:val="Tabela"/>
        <w:spacing w:line="360" w:lineRule="auto"/>
        <w:rPr>
          <w:rFonts w:ascii="Times New Roman" w:hAnsi="Times New Roman" w:eastAsia="Times New Roman" w:cs="Times New Roman"/>
          <w:color w:val="000000" w:themeColor="text1"/>
        </w:rPr>
      </w:pPr>
      <w:r w:rsidRPr="01A45C16">
        <w:rPr>
          <w:rFonts w:ascii="Times New Roman" w:hAnsi="Times New Roman" w:eastAsia="Times New Roman" w:cs="Times New Roman"/>
          <w:color w:val="000000" w:themeColor="text1"/>
        </w:rPr>
        <w:t>Tabela 1. Abundância, percentual e frequência de ocorrência (F.O.) de espécies coletadas nos locais de estudo (codificados conforme a Tabela 1) no semiárido do Brasil. * = Espécies não nativas.</w:t>
      </w:r>
    </w:p>
    <w:p w:rsidR="005B2575" w:rsidP="01A45C16" w:rsidRDefault="005B2575" w14:paraId="6A79743E" w14:textId="3D2C8C07">
      <w:pPr>
        <w:spacing w:line="360" w:lineRule="auto"/>
        <w:rPr>
          <w:rFonts w:ascii="Times New Roman" w:hAnsi="Times New Roman" w:eastAsia="Times New Roman" w:cs="Times New Roman"/>
          <w:color w:val="000000" w:themeColor="text1"/>
          <w:sz w:val="24"/>
          <w:szCs w:val="24"/>
        </w:rPr>
      </w:pPr>
    </w:p>
    <w:p w:rsidR="005B2575" w:rsidP="01A45C16" w:rsidRDefault="01A45C16" w14:paraId="40529F29" w14:textId="53F9C45C">
      <w:pPr>
        <w:spacing w:line="360" w:lineRule="auto"/>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Tabela 2. Variáveis ambientais (</w:t>
      </w:r>
      <w:proofErr w:type="spellStart"/>
      <w:r w:rsidRPr="01A45C16">
        <w:rPr>
          <w:rFonts w:ascii="Times New Roman" w:hAnsi="Times New Roman" w:eastAsia="Times New Roman" w:cs="Times New Roman"/>
          <w:color w:val="000000" w:themeColor="text1"/>
          <w:sz w:val="24"/>
          <w:szCs w:val="24"/>
        </w:rPr>
        <w:t>average</w:t>
      </w:r>
      <w:proofErr w:type="spellEnd"/>
      <w:r w:rsidRPr="01A45C16">
        <w:rPr>
          <w:rFonts w:ascii="Times New Roman" w:hAnsi="Times New Roman" w:eastAsia="Times New Roman" w:cs="Times New Roman"/>
          <w:color w:val="000000" w:themeColor="text1"/>
          <w:sz w:val="24"/>
          <w:szCs w:val="24"/>
        </w:rPr>
        <w:t xml:space="preserve"> ± SD) coletadas nos locais de estudo no semiárido do Brasil.</w:t>
      </w:r>
    </w:p>
    <w:p w:rsidR="005B2575" w:rsidP="01A45C16" w:rsidRDefault="005B2575" w14:paraId="61473DEF" w14:textId="46696C8D">
      <w:pPr>
        <w:pStyle w:val="Tabela"/>
        <w:spacing w:line="360" w:lineRule="auto"/>
        <w:rPr>
          <w:rFonts w:ascii="Times New Roman" w:hAnsi="Times New Roman" w:eastAsia="Times New Roman" w:cs="Times New Roman"/>
          <w:color w:val="000000" w:themeColor="text1"/>
        </w:rPr>
      </w:pPr>
    </w:p>
    <w:p w:rsidR="005B2575" w:rsidP="01A45C16" w:rsidRDefault="01A45C16" w14:paraId="51BD9317" w14:textId="5B59392B">
      <w:pPr>
        <w:pStyle w:val="Tabela"/>
        <w:spacing w:line="360" w:lineRule="auto"/>
        <w:rPr>
          <w:rFonts w:ascii="Times New Roman" w:hAnsi="Times New Roman" w:eastAsia="Times New Roman" w:cs="Times New Roman"/>
          <w:color w:val="000000" w:themeColor="text1"/>
        </w:rPr>
      </w:pPr>
      <w:r w:rsidRPr="01A45C16">
        <w:rPr>
          <w:rFonts w:ascii="Times New Roman" w:hAnsi="Times New Roman" w:eastAsia="Times New Roman" w:cs="Times New Roman"/>
          <w:color w:val="000000" w:themeColor="text1"/>
        </w:rPr>
        <w:t>Tabela 3. São apresentadas as variáveis ambientais e a composição dos peixes no presente estudo (apenas variáveis correlacionadas com um determinado eixo são mostradas).</w:t>
      </w:r>
    </w:p>
    <w:p w:rsidR="005B2575" w:rsidP="01A45C16" w:rsidRDefault="005B2575" w14:paraId="71B31B36" w14:textId="11522264">
      <w:pPr>
        <w:widowControl w:val="0"/>
        <w:pBdr>
          <w:top w:val="nil"/>
          <w:left w:val="nil"/>
          <w:bottom w:val="nil"/>
          <w:right w:val="nil"/>
          <w:between w:val="nil"/>
        </w:pBdr>
        <w:spacing w:before="249" w:line="360" w:lineRule="auto"/>
        <w:rPr>
          <w:rFonts w:ascii="Times New Roman" w:hAnsi="Times New Roman" w:eastAsia="Times New Roman" w:cs="Times New Roman"/>
          <w:color w:val="000000" w:themeColor="text1"/>
          <w:sz w:val="24"/>
          <w:szCs w:val="24"/>
        </w:rPr>
      </w:pPr>
    </w:p>
    <w:tbl>
      <w:tblPr>
        <w:tblW w:w="0" w:type="auto"/>
        <w:tblLayout w:type="fixed"/>
        <w:tblLook w:val="04A0" w:firstRow="1" w:lastRow="0" w:firstColumn="1" w:lastColumn="0" w:noHBand="0" w:noVBand="1"/>
      </w:tblPr>
      <w:tblGrid>
        <w:gridCol w:w="5190"/>
        <w:gridCol w:w="1530"/>
        <w:gridCol w:w="1125"/>
        <w:gridCol w:w="1035"/>
      </w:tblGrid>
      <w:tr w:rsidR="01A45C16" w:rsidTr="01A45C16" w14:paraId="7C0B2084" w14:textId="77777777">
        <w:trPr>
          <w:trHeight w:val="300"/>
        </w:trPr>
        <w:tc>
          <w:tcPr>
            <w:tcW w:w="5190" w:type="dxa"/>
            <w:tcBorders>
              <w:top w:val="single" w:color="auto" w:sz="6" w:space="0"/>
              <w:left w:val="nil"/>
              <w:bottom w:val="single" w:color="auto" w:sz="6" w:space="0"/>
              <w:right w:val="nil"/>
            </w:tcBorders>
            <w:vAlign w:val="bottom"/>
          </w:tcPr>
          <w:p w:rsidR="01A45C16" w:rsidP="01A45C16" w:rsidRDefault="01A45C16" w14:paraId="5D4C8AB0" w14:textId="25BE22EF">
            <w:pPr>
              <w:widowControl w:val="0"/>
              <w:spacing w:line="240" w:lineRule="auto"/>
              <w:rPr>
                <w:rFonts w:ascii="Times New Roman" w:hAnsi="Times New Roman" w:eastAsia="Times New Roman" w:cs="Times New Roman"/>
                <w:color w:val="000000" w:themeColor="text1"/>
                <w:sz w:val="24"/>
                <w:szCs w:val="24"/>
              </w:rPr>
            </w:pPr>
          </w:p>
        </w:tc>
        <w:tc>
          <w:tcPr>
            <w:tcW w:w="1530" w:type="dxa"/>
            <w:tcBorders>
              <w:top w:val="single" w:color="auto" w:sz="6" w:space="0"/>
              <w:left w:val="nil"/>
              <w:bottom w:val="single" w:color="auto" w:sz="6" w:space="0"/>
              <w:right w:val="nil"/>
            </w:tcBorders>
            <w:vAlign w:val="bottom"/>
          </w:tcPr>
          <w:p w:rsidR="01A45C16" w:rsidP="01A45C16" w:rsidRDefault="01A45C16" w14:paraId="52DA5413" w14:textId="26455F80">
            <w:pPr>
              <w:widowControl w:val="0"/>
              <w:spacing w:line="240" w:lineRule="auto"/>
              <w:jc w:val="right"/>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b/>
                <w:bCs/>
                <w:color w:val="000000" w:themeColor="text1"/>
                <w:sz w:val="24"/>
                <w:szCs w:val="24"/>
              </w:rPr>
              <w:t>Eixo 1</w:t>
            </w:r>
          </w:p>
        </w:tc>
        <w:tc>
          <w:tcPr>
            <w:tcW w:w="1125" w:type="dxa"/>
            <w:tcBorders>
              <w:top w:val="single" w:color="auto" w:sz="6" w:space="0"/>
              <w:left w:val="nil"/>
              <w:bottom w:val="single" w:color="auto" w:sz="6" w:space="0"/>
              <w:right w:val="nil"/>
            </w:tcBorders>
            <w:vAlign w:val="bottom"/>
          </w:tcPr>
          <w:p w:rsidR="01A45C16" w:rsidP="01A45C16" w:rsidRDefault="01A45C16" w14:paraId="2A726C45" w14:textId="652A95DD">
            <w:pPr>
              <w:widowControl w:val="0"/>
              <w:spacing w:line="240" w:lineRule="auto"/>
              <w:jc w:val="right"/>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b/>
                <w:bCs/>
                <w:color w:val="000000" w:themeColor="text1"/>
                <w:sz w:val="24"/>
                <w:szCs w:val="24"/>
              </w:rPr>
              <w:t>Eixo 2</w:t>
            </w:r>
          </w:p>
        </w:tc>
        <w:tc>
          <w:tcPr>
            <w:tcW w:w="1035" w:type="dxa"/>
            <w:tcBorders>
              <w:top w:val="single" w:color="auto" w:sz="6" w:space="0"/>
              <w:left w:val="nil"/>
              <w:bottom w:val="single" w:color="auto" w:sz="6" w:space="0"/>
              <w:right w:val="nil"/>
            </w:tcBorders>
            <w:vAlign w:val="bottom"/>
          </w:tcPr>
          <w:p w:rsidR="01A45C16" w:rsidP="01A45C16" w:rsidRDefault="01A45C16" w14:paraId="24A88D88" w14:textId="23323BAA">
            <w:pPr>
              <w:widowControl w:val="0"/>
              <w:spacing w:line="240" w:lineRule="auto"/>
              <w:jc w:val="right"/>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b/>
                <w:bCs/>
                <w:color w:val="000000" w:themeColor="text1"/>
                <w:sz w:val="24"/>
                <w:szCs w:val="24"/>
              </w:rPr>
              <w:t>Eixo 3</w:t>
            </w:r>
          </w:p>
        </w:tc>
      </w:tr>
      <w:tr w:rsidR="01A45C16" w:rsidTr="01A45C16" w14:paraId="31A9D2BA" w14:textId="77777777">
        <w:trPr>
          <w:trHeight w:val="300"/>
        </w:trPr>
        <w:tc>
          <w:tcPr>
            <w:tcW w:w="5190" w:type="dxa"/>
            <w:tcBorders>
              <w:left w:val="nil"/>
              <w:bottom w:val="nil"/>
              <w:right w:val="nil"/>
            </w:tcBorders>
            <w:vAlign w:val="bottom"/>
          </w:tcPr>
          <w:p w:rsidR="01A45C16" w:rsidP="01A45C16" w:rsidRDefault="01A45C16" w14:paraId="5681B348" w14:textId="3ABF4751">
            <w:pPr>
              <w:widowControl w:val="0"/>
              <w:spacing w:line="240" w:lineRule="auto"/>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Autovalores</w:t>
            </w:r>
          </w:p>
        </w:tc>
        <w:tc>
          <w:tcPr>
            <w:tcW w:w="1530" w:type="dxa"/>
            <w:tcBorders>
              <w:left w:val="nil"/>
              <w:bottom w:val="nil"/>
              <w:right w:val="nil"/>
            </w:tcBorders>
            <w:vAlign w:val="bottom"/>
          </w:tcPr>
          <w:p w:rsidR="01A45C16" w:rsidP="01A45C16" w:rsidRDefault="01A45C16" w14:paraId="6D7284EB" w14:textId="19E992E8">
            <w:pPr>
              <w:widowControl w:val="0"/>
              <w:spacing w:line="240" w:lineRule="auto"/>
              <w:jc w:val="right"/>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0.744</w:t>
            </w:r>
          </w:p>
        </w:tc>
        <w:tc>
          <w:tcPr>
            <w:tcW w:w="1125" w:type="dxa"/>
            <w:tcBorders>
              <w:left w:val="nil"/>
              <w:bottom w:val="nil"/>
              <w:right w:val="nil"/>
            </w:tcBorders>
            <w:vAlign w:val="bottom"/>
          </w:tcPr>
          <w:p w:rsidR="01A45C16" w:rsidP="01A45C16" w:rsidRDefault="01A45C16" w14:paraId="2808B832" w14:textId="608CFCDA">
            <w:pPr>
              <w:widowControl w:val="0"/>
              <w:spacing w:line="240" w:lineRule="auto"/>
              <w:jc w:val="right"/>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0.677</w:t>
            </w:r>
          </w:p>
        </w:tc>
        <w:tc>
          <w:tcPr>
            <w:tcW w:w="1035" w:type="dxa"/>
            <w:tcBorders>
              <w:left w:val="nil"/>
              <w:bottom w:val="nil"/>
              <w:right w:val="nil"/>
            </w:tcBorders>
            <w:vAlign w:val="bottom"/>
          </w:tcPr>
          <w:p w:rsidR="01A45C16" w:rsidP="01A45C16" w:rsidRDefault="01A45C16" w14:paraId="36A436A7" w14:textId="4CC70EA3">
            <w:pPr>
              <w:widowControl w:val="0"/>
              <w:spacing w:line="240" w:lineRule="auto"/>
              <w:jc w:val="right"/>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0.637</w:t>
            </w:r>
          </w:p>
        </w:tc>
      </w:tr>
      <w:tr w:rsidR="01A45C16" w:rsidTr="01A45C16" w14:paraId="5ECA5F27" w14:textId="77777777">
        <w:trPr>
          <w:trHeight w:val="300"/>
        </w:trPr>
        <w:tc>
          <w:tcPr>
            <w:tcW w:w="5190" w:type="dxa"/>
            <w:tcBorders>
              <w:top w:val="nil"/>
              <w:left w:val="nil"/>
              <w:bottom w:val="nil"/>
              <w:right w:val="nil"/>
            </w:tcBorders>
            <w:vAlign w:val="bottom"/>
          </w:tcPr>
          <w:p w:rsidR="01A45C16" w:rsidP="01A45C16" w:rsidRDefault="01A45C16" w14:paraId="295301B9" w14:textId="18F97CE7">
            <w:pPr>
              <w:widowControl w:val="0"/>
              <w:spacing w:line="240" w:lineRule="auto"/>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 xml:space="preserve">     Teste de Monte Carlo</w:t>
            </w:r>
          </w:p>
        </w:tc>
        <w:tc>
          <w:tcPr>
            <w:tcW w:w="1530" w:type="dxa"/>
            <w:tcBorders>
              <w:top w:val="nil"/>
              <w:left w:val="nil"/>
              <w:bottom w:val="nil"/>
              <w:right w:val="nil"/>
            </w:tcBorders>
            <w:vAlign w:val="bottom"/>
          </w:tcPr>
          <w:p w:rsidR="01A45C16" w:rsidP="01A45C16" w:rsidRDefault="01A45C16" w14:paraId="09C36297" w14:textId="6D3F1372">
            <w:pPr>
              <w:widowControl w:val="0"/>
              <w:spacing w:line="240" w:lineRule="auto"/>
              <w:jc w:val="right"/>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0.005</w:t>
            </w:r>
          </w:p>
        </w:tc>
        <w:tc>
          <w:tcPr>
            <w:tcW w:w="1125" w:type="dxa"/>
            <w:tcBorders>
              <w:top w:val="nil"/>
              <w:left w:val="nil"/>
              <w:bottom w:val="nil"/>
              <w:right w:val="nil"/>
            </w:tcBorders>
            <w:vAlign w:val="bottom"/>
          </w:tcPr>
          <w:p w:rsidR="01A45C16" w:rsidP="01A45C16" w:rsidRDefault="01A45C16" w14:paraId="63C59B29" w14:textId="2DE82F91">
            <w:pPr>
              <w:widowControl w:val="0"/>
              <w:spacing w:line="240" w:lineRule="auto"/>
              <w:jc w:val="right"/>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0.001</w:t>
            </w:r>
          </w:p>
        </w:tc>
        <w:tc>
          <w:tcPr>
            <w:tcW w:w="1035" w:type="dxa"/>
            <w:tcBorders>
              <w:top w:val="nil"/>
              <w:left w:val="nil"/>
              <w:bottom w:val="nil"/>
              <w:right w:val="nil"/>
            </w:tcBorders>
            <w:vAlign w:val="bottom"/>
          </w:tcPr>
          <w:p w:rsidR="01A45C16" w:rsidP="01A45C16" w:rsidRDefault="01A45C16" w14:paraId="2B17038D" w14:textId="51B88A83">
            <w:pPr>
              <w:widowControl w:val="0"/>
              <w:spacing w:line="240" w:lineRule="auto"/>
              <w:jc w:val="right"/>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0.002</w:t>
            </w:r>
          </w:p>
        </w:tc>
      </w:tr>
      <w:tr w:rsidR="01A45C16" w:rsidTr="01A45C16" w14:paraId="3F8672A2" w14:textId="77777777">
        <w:trPr>
          <w:trHeight w:val="300"/>
        </w:trPr>
        <w:tc>
          <w:tcPr>
            <w:tcW w:w="5190" w:type="dxa"/>
            <w:tcBorders>
              <w:top w:val="nil"/>
              <w:left w:val="nil"/>
              <w:bottom w:val="nil"/>
              <w:right w:val="nil"/>
            </w:tcBorders>
            <w:vAlign w:val="bottom"/>
          </w:tcPr>
          <w:p w:rsidR="01A45C16" w:rsidP="01A45C16" w:rsidRDefault="01A45C16" w14:paraId="088AFF4D" w14:textId="7DD40BC2">
            <w:pPr>
              <w:widowControl w:val="0"/>
              <w:spacing w:line="240" w:lineRule="auto"/>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Variância nos dados das espécies</w:t>
            </w:r>
          </w:p>
        </w:tc>
        <w:tc>
          <w:tcPr>
            <w:tcW w:w="1530" w:type="dxa"/>
            <w:tcBorders>
              <w:top w:val="nil"/>
              <w:left w:val="nil"/>
              <w:bottom w:val="nil"/>
              <w:right w:val="nil"/>
            </w:tcBorders>
            <w:vAlign w:val="bottom"/>
          </w:tcPr>
          <w:p w:rsidR="01A45C16" w:rsidP="01A45C16" w:rsidRDefault="01A45C16" w14:paraId="11AFEAC8" w14:textId="6CBAEB12">
            <w:pPr>
              <w:widowControl w:val="0"/>
              <w:spacing w:line="240" w:lineRule="auto"/>
              <w:jc w:val="right"/>
              <w:rPr>
                <w:rFonts w:ascii="Times New Roman" w:hAnsi="Times New Roman" w:eastAsia="Times New Roman" w:cs="Times New Roman"/>
                <w:color w:val="000000" w:themeColor="text1"/>
                <w:sz w:val="24"/>
                <w:szCs w:val="24"/>
              </w:rPr>
            </w:pPr>
          </w:p>
        </w:tc>
        <w:tc>
          <w:tcPr>
            <w:tcW w:w="1125" w:type="dxa"/>
            <w:tcBorders>
              <w:top w:val="nil"/>
              <w:left w:val="nil"/>
              <w:bottom w:val="nil"/>
              <w:right w:val="nil"/>
            </w:tcBorders>
            <w:vAlign w:val="bottom"/>
          </w:tcPr>
          <w:p w:rsidR="01A45C16" w:rsidP="01A45C16" w:rsidRDefault="01A45C16" w14:paraId="4D47488F" w14:textId="40D9ACB1">
            <w:pPr>
              <w:widowControl w:val="0"/>
              <w:spacing w:line="240" w:lineRule="auto"/>
              <w:jc w:val="right"/>
              <w:rPr>
                <w:rFonts w:ascii="Times New Roman" w:hAnsi="Times New Roman" w:eastAsia="Times New Roman" w:cs="Times New Roman"/>
                <w:color w:val="000000" w:themeColor="text1"/>
                <w:sz w:val="24"/>
                <w:szCs w:val="24"/>
              </w:rPr>
            </w:pPr>
          </w:p>
        </w:tc>
        <w:tc>
          <w:tcPr>
            <w:tcW w:w="1035" w:type="dxa"/>
            <w:tcBorders>
              <w:top w:val="nil"/>
              <w:left w:val="nil"/>
              <w:bottom w:val="nil"/>
              <w:right w:val="nil"/>
            </w:tcBorders>
            <w:vAlign w:val="bottom"/>
          </w:tcPr>
          <w:p w:rsidR="01A45C16" w:rsidP="01A45C16" w:rsidRDefault="01A45C16" w14:paraId="713984BF" w14:textId="634E6A21">
            <w:pPr>
              <w:widowControl w:val="0"/>
              <w:spacing w:line="240" w:lineRule="auto"/>
              <w:jc w:val="right"/>
              <w:rPr>
                <w:rFonts w:ascii="Times New Roman" w:hAnsi="Times New Roman" w:eastAsia="Times New Roman" w:cs="Times New Roman"/>
                <w:color w:val="000000" w:themeColor="text1"/>
                <w:sz w:val="24"/>
                <w:szCs w:val="24"/>
              </w:rPr>
            </w:pPr>
          </w:p>
        </w:tc>
      </w:tr>
      <w:tr w:rsidR="01A45C16" w:rsidTr="01A45C16" w14:paraId="2DA0DB9A" w14:textId="77777777">
        <w:trPr>
          <w:trHeight w:val="300"/>
        </w:trPr>
        <w:tc>
          <w:tcPr>
            <w:tcW w:w="5190" w:type="dxa"/>
            <w:tcBorders>
              <w:top w:val="nil"/>
              <w:left w:val="nil"/>
              <w:bottom w:val="nil"/>
              <w:right w:val="nil"/>
            </w:tcBorders>
            <w:vAlign w:val="bottom"/>
          </w:tcPr>
          <w:p w:rsidR="01A45C16" w:rsidP="01A45C16" w:rsidRDefault="01A45C16" w14:paraId="446C5141" w14:textId="03226983">
            <w:pPr>
              <w:widowControl w:val="0"/>
              <w:spacing w:line="240" w:lineRule="auto"/>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 xml:space="preserve">     % variância explicada</w:t>
            </w:r>
          </w:p>
        </w:tc>
        <w:tc>
          <w:tcPr>
            <w:tcW w:w="1530" w:type="dxa"/>
            <w:tcBorders>
              <w:top w:val="nil"/>
              <w:left w:val="nil"/>
              <w:bottom w:val="nil"/>
              <w:right w:val="nil"/>
            </w:tcBorders>
            <w:vAlign w:val="bottom"/>
          </w:tcPr>
          <w:p w:rsidR="01A45C16" w:rsidP="01A45C16" w:rsidRDefault="01A45C16" w14:paraId="6A153479" w14:textId="713A1D6C">
            <w:pPr>
              <w:widowControl w:val="0"/>
              <w:spacing w:line="240" w:lineRule="auto"/>
              <w:jc w:val="right"/>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13.6</w:t>
            </w:r>
          </w:p>
        </w:tc>
        <w:tc>
          <w:tcPr>
            <w:tcW w:w="1125" w:type="dxa"/>
            <w:tcBorders>
              <w:top w:val="nil"/>
              <w:left w:val="nil"/>
              <w:bottom w:val="nil"/>
              <w:right w:val="nil"/>
            </w:tcBorders>
            <w:vAlign w:val="bottom"/>
          </w:tcPr>
          <w:p w:rsidR="01A45C16" w:rsidP="01A45C16" w:rsidRDefault="01A45C16" w14:paraId="52349D10" w14:textId="08F238EC">
            <w:pPr>
              <w:widowControl w:val="0"/>
              <w:spacing w:line="240" w:lineRule="auto"/>
              <w:jc w:val="right"/>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12.4</w:t>
            </w:r>
          </w:p>
        </w:tc>
        <w:tc>
          <w:tcPr>
            <w:tcW w:w="1035" w:type="dxa"/>
            <w:tcBorders>
              <w:top w:val="nil"/>
              <w:left w:val="nil"/>
              <w:bottom w:val="nil"/>
              <w:right w:val="nil"/>
            </w:tcBorders>
            <w:vAlign w:val="bottom"/>
          </w:tcPr>
          <w:p w:rsidR="01A45C16" w:rsidP="01A45C16" w:rsidRDefault="01A45C16" w14:paraId="1F234851" w14:textId="6C2C36D2">
            <w:pPr>
              <w:widowControl w:val="0"/>
              <w:spacing w:line="240" w:lineRule="auto"/>
              <w:jc w:val="right"/>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11.6</w:t>
            </w:r>
          </w:p>
        </w:tc>
      </w:tr>
      <w:tr w:rsidR="01A45C16" w:rsidTr="01A45C16" w14:paraId="29351D76" w14:textId="77777777">
        <w:trPr>
          <w:trHeight w:val="300"/>
        </w:trPr>
        <w:tc>
          <w:tcPr>
            <w:tcW w:w="5190" w:type="dxa"/>
            <w:tcBorders>
              <w:top w:val="nil"/>
              <w:left w:val="nil"/>
              <w:right w:val="nil"/>
            </w:tcBorders>
            <w:vAlign w:val="bottom"/>
          </w:tcPr>
          <w:p w:rsidR="01A45C16" w:rsidP="01A45C16" w:rsidRDefault="01A45C16" w14:paraId="4A8EAC9B" w14:textId="7FF3B21D">
            <w:pPr>
              <w:widowControl w:val="0"/>
              <w:spacing w:line="240" w:lineRule="auto"/>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Correlações entre espécies e meio ambiente</w:t>
            </w:r>
          </w:p>
        </w:tc>
        <w:tc>
          <w:tcPr>
            <w:tcW w:w="1530" w:type="dxa"/>
            <w:tcBorders>
              <w:top w:val="nil"/>
              <w:left w:val="nil"/>
              <w:right w:val="nil"/>
            </w:tcBorders>
            <w:vAlign w:val="bottom"/>
          </w:tcPr>
          <w:p w:rsidR="01A45C16" w:rsidP="01A45C16" w:rsidRDefault="01A45C16" w14:paraId="419BAE1C" w14:textId="49FAFE35">
            <w:pPr>
              <w:widowControl w:val="0"/>
              <w:spacing w:line="240" w:lineRule="auto"/>
              <w:jc w:val="right"/>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1.000</w:t>
            </w:r>
          </w:p>
        </w:tc>
        <w:tc>
          <w:tcPr>
            <w:tcW w:w="1125" w:type="dxa"/>
            <w:tcBorders>
              <w:top w:val="nil"/>
              <w:left w:val="nil"/>
              <w:right w:val="nil"/>
            </w:tcBorders>
            <w:vAlign w:val="bottom"/>
          </w:tcPr>
          <w:p w:rsidR="01A45C16" w:rsidP="01A45C16" w:rsidRDefault="01A45C16" w14:paraId="4AE74DDF" w14:textId="16D3E318">
            <w:pPr>
              <w:widowControl w:val="0"/>
              <w:spacing w:line="240" w:lineRule="auto"/>
              <w:jc w:val="right"/>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1.000</w:t>
            </w:r>
          </w:p>
        </w:tc>
        <w:tc>
          <w:tcPr>
            <w:tcW w:w="1035" w:type="dxa"/>
            <w:tcBorders>
              <w:top w:val="nil"/>
              <w:left w:val="nil"/>
              <w:right w:val="nil"/>
            </w:tcBorders>
            <w:vAlign w:val="bottom"/>
          </w:tcPr>
          <w:p w:rsidR="01A45C16" w:rsidP="01A45C16" w:rsidRDefault="01A45C16" w14:paraId="4DEBF769" w14:textId="48DB4E2C">
            <w:pPr>
              <w:widowControl w:val="0"/>
              <w:spacing w:line="240" w:lineRule="auto"/>
              <w:jc w:val="right"/>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1.000</w:t>
            </w:r>
          </w:p>
        </w:tc>
      </w:tr>
      <w:tr w:rsidR="01A45C16" w:rsidTr="01A45C16" w14:paraId="21D54979" w14:textId="77777777">
        <w:trPr>
          <w:trHeight w:val="300"/>
        </w:trPr>
        <w:tc>
          <w:tcPr>
            <w:tcW w:w="5190" w:type="dxa"/>
            <w:tcBorders>
              <w:left w:val="nil"/>
              <w:right w:val="nil"/>
            </w:tcBorders>
            <w:vAlign w:val="bottom"/>
          </w:tcPr>
          <w:p w:rsidR="01A45C16" w:rsidP="01A45C16" w:rsidRDefault="01A45C16" w14:paraId="054BE48C" w14:textId="65F7E08D">
            <w:pPr>
              <w:widowControl w:val="0"/>
              <w:spacing w:line="240" w:lineRule="auto"/>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Teste de Monte Carlo</w:t>
            </w:r>
          </w:p>
        </w:tc>
        <w:tc>
          <w:tcPr>
            <w:tcW w:w="1530" w:type="dxa"/>
            <w:tcBorders>
              <w:left w:val="nil"/>
              <w:right w:val="nil"/>
            </w:tcBorders>
            <w:vAlign w:val="bottom"/>
          </w:tcPr>
          <w:p w:rsidR="01A45C16" w:rsidP="01A45C16" w:rsidRDefault="01A45C16" w14:paraId="5B2B0F24" w14:textId="32707B5D">
            <w:pPr>
              <w:widowControl w:val="0"/>
              <w:spacing w:line="240" w:lineRule="auto"/>
              <w:jc w:val="right"/>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0.001</w:t>
            </w:r>
          </w:p>
        </w:tc>
        <w:tc>
          <w:tcPr>
            <w:tcW w:w="1125" w:type="dxa"/>
            <w:tcBorders>
              <w:left w:val="nil"/>
              <w:right w:val="nil"/>
            </w:tcBorders>
            <w:vAlign w:val="bottom"/>
          </w:tcPr>
          <w:p w:rsidR="01A45C16" w:rsidP="01A45C16" w:rsidRDefault="01A45C16" w14:paraId="54C9AD3E" w14:textId="64E857A8">
            <w:pPr>
              <w:widowControl w:val="0"/>
              <w:spacing w:line="240" w:lineRule="auto"/>
              <w:jc w:val="right"/>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0.001</w:t>
            </w:r>
          </w:p>
        </w:tc>
        <w:tc>
          <w:tcPr>
            <w:tcW w:w="1035" w:type="dxa"/>
            <w:tcBorders>
              <w:left w:val="nil"/>
              <w:right w:val="nil"/>
            </w:tcBorders>
            <w:vAlign w:val="bottom"/>
          </w:tcPr>
          <w:p w:rsidR="01A45C16" w:rsidP="01A45C16" w:rsidRDefault="01A45C16" w14:paraId="00002C07" w14:textId="25534F20">
            <w:pPr>
              <w:widowControl w:val="0"/>
              <w:spacing w:line="240" w:lineRule="auto"/>
              <w:jc w:val="right"/>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0.001</w:t>
            </w:r>
          </w:p>
        </w:tc>
      </w:tr>
      <w:tr w:rsidR="01A45C16" w:rsidTr="01A45C16" w14:paraId="2EBAD6C9" w14:textId="77777777">
        <w:trPr>
          <w:trHeight w:val="300"/>
        </w:trPr>
        <w:tc>
          <w:tcPr>
            <w:tcW w:w="5190" w:type="dxa"/>
            <w:tcBorders>
              <w:left w:val="nil"/>
              <w:right w:val="nil"/>
            </w:tcBorders>
            <w:vAlign w:val="bottom"/>
          </w:tcPr>
          <w:p w:rsidR="01A45C16" w:rsidP="01A45C16" w:rsidRDefault="01A45C16" w14:paraId="70314BD7" w14:textId="72679BC9">
            <w:pPr>
              <w:widowControl w:val="0"/>
              <w:spacing w:line="240" w:lineRule="auto"/>
              <w:rPr>
                <w:rFonts w:ascii="Times New Roman" w:hAnsi="Times New Roman" w:eastAsia="Times New Roman" w:cs="Times New Roman"/>
                <w:color w:val="000000" w:themeColor="text1"/>
                <w:sz w:val="24"/>
                <w:szCs w:val="24"/>
              </w:rPr>
            </w:pPr>
          </w:p>
        </w:tc>
        <w:tc>
          <w:tcPr>
            <w:tcW w:w="1530" w:type="dxa"/>
            <w:tcBorders>
              <w:left w:val="nil"/>
              <w:right w:val="nil"/>
            </w:tcBorders>
            <w:vAlign w:val="bottom"/>
          </w:tcPr>
          <w:p w:rsidR="01A45C16" w:rsidP="01A45C16" w:rsidRDefault="01A45C16" w14:paraId="20A1DC87" w14:textId="42F624D3">
            <w:pPr>
              <w:widowControl w:val="0"/>
              <w:spacing w:line="240" w:lineRule="auto"/>
              <w:jc w:val="right"/>
              <w:rPr>
                <w:rFonts w:ascii="Times New Roman" w:hAnsi="Times New Roman" w:eastAsia="Times New Roman" w:cs="Times New Roman"/>
                <w:color w:val="000000" w:themeColor="text1"/>
                <w:sz w:val="24"/>
                <w:szCs w:val="24"/>
              </w:rPr>
            </w:pPr>
          </w:p>
        </w:tc>
        <w:tc>
          <w:tcPr>
            <w:tcW w:w="1125" w:type="dxa"/>
            <w:tcBorders>
              <w:left w:val="nil"/>
              <w:right w:val="nil"/>
            </w:tcBorders>
            <w:vAlign w:val="bottom"/>
          </w:tcPr>
          <w:p w:rsidR="01A45C16" w:rsidP="01A45C16" w:rsidRDefault="01A45C16" w14:paraId="3A1F7CE5" w14:textId="1C9188A1">
            <w:pPr>
              <w:widowControl w:val="0"/>
              <w:spacing w:line="240" w:lineRule="auto"/>
              <w:jc w:val="right"/>
              <w:rPr>
                <w:rFonts w:ascii="Times New Roman" w:hAnsi="Times New Roman" w:eastAsia="Times New Roman" w:cs="Times New Roman"/>
                <w:color w:val="000000" w:themeColor="text1"/>
                <w:sz w:val="24"/>
                <w:szCs w:val="24"/>
              </w:rPr>
            </w:pPr>
          </w:p>
        </w:tc>
        <w:tc>
          <w:tcPr>
            <w:tcW w:w="1035" w:type="dxa"/>
            <w:tcBorders>
              <w:left w:val="nil"/>
              <w:right w:val="nil"/>
            </w:tcBorders>
            <w:vAlign w:val="bottom"/>
          </w:tcPr>
          <w:p w:rsidR="01A45C16" w:rsidP="01A45C16" w:rsidRDefault="01A45C16" w14:paraId="4EE2D814" w14:textId="11CB08B0">
            <w:pPr>
              <w:widowControl w:val="0"/>
              <w:spacing w:line="240" w:lineRule="auto"/>
              <w:jc w:val="right"/>
              <w:rPr>
                <w:rFonts w:ascii="Times New Roman" w:hAnsi="Times New Roman" w:eastAsia="Times New Roman" w:cs="Times New Roman"/>
                <w:color w:val="000000" w:themeColor="text1"/>
                <w:sz w:val="24"/>
                <w:szCs w:val="24"/>
              </w:rPr>
            </w:pPr>
          </w:p>
        </w:tc>
      </w:tr>
      <w:tr w:rsidR="01A45C16" w:rsidTr="01A45C16" w14:paraId="2482B258" w14:textId="77777777">
        <w:trPr>
          <w:trHeight w:val="300"/>
        </w:trPr>
        <w:tc>
          <w:tcPr>
            <w:tcW w:w="5190" w:type="dxa"/>
            <w:tcBorders>
              <w:left w:val="nil"/>
              <w:bottom w:val="nil"/>
              <w:right w:val="nil"/>
            </w:tcBorders>
            <w:vAlign w:val="bottom"/>
          </w:tcPr>
          <w:p w:rsidR="01A45C16" w:rsidP="01A45C16" w:rsidRDefault="01A45C16" w14:paraId="6643BC3E" w14:textId="750CC142">
            <w:pPr>
              <w:widowControl w:val="0"/>
              <w:spacing w:line="240" w:lineRule="auto"/>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 xml:space="preserve">Correlações </w:t>
            </w:r>
            <w:proofErr w:type="spellStart"/>
            <w:r w:rsidRPr="01A45C16">
              <w:rPr>
                <w:rFonts w:ascii="Times New Roman" w:hAnsi="Times New Roman" w:eastAsia="Times New Roman" w:cs="Times New Roman"/>
                <w:color w:val="000000" w:themeColor="text1"/>
                <w:sz w:val="24"/>
                <w:szCs w:val="24"/>
              </w:rPr>
              <w:t>intra-definidas</w:t>
            </w:r>
            <w:proofErr w:type="spellEnd"/>
          </w:p>
        </w:tc>
        <w:tc>
          <w:tcPr>
            <w:tcW w:w="1530" w:type="dxa"/>
            <w:tcBorders>
              <w:left w:val="nil"/>
              <w:bottom w:val="nil"/>
              <w:right w:val="nil"/>
            </w:tcBorders>
            <w:vAlign w:val="bottom"/>
          </w:tcPr>
          <w:p w:rsidR="01A45C16" w:rsidP="01A45C16" w:rsidRDefault="01A45C16" w14:paraId="41C436B9" w14:textId="734C7CF7">
            <w:pPr>
              <w:widowControl w:val="0"/>
              <w:spacing w:line="240" w:lineRule="auto"/>
              <w:jc w:val="right"/>
              <w:rPr>
                <w:rFonts w:ascii="Times New Roman" w:hAnsi="Times New Roman" w:eastAsia="Times New Roman" w:cs="Times New Roman"/>
                <w:color w:val="000000" w:themeColor="text1"/>
                <w:sz w:val="24"/>
                <w:szCs w:val="24"/>
              </w:rPr>
            </w:pPr>
          </w:p>
        </w:tc>
        <w:tc>
          <w:tcPr>
            <w:tcW w:w="1125" w:type="dxa"/>
            <w:tcBorders>
              <w:left w:val="nil"/>
              <w:bottom w:val="nil"/>
              <w:right w:val="nil"/>
            </w:tcBorders>
            <w:vAlign w:val="bottom"/>
          </w:tcPr>
          <w:p w:rsidR="01A45C16" w:rsidP="01A45C16" w:rsidRDefault="01A45C16" w14:paraId="0EB87CF9" w14:textId="0E605FE3">
            <w:pPr>
              <w:widowControl w:val="0"/>
              <w:spacing w:line="240" w:lineRule="auto"/>
              <w:jc w:val="right"/>
              <w:rPr>
                <w:rFonts w:ascii="Times New Roman" w:hAnsi="Times New Roman" w:eastAsia="Times New Roman" w:cs="Times New Roman"/>
                <w:color w:val="000000" w:themeColor="text1"/>
                <w:sz w:val="24"/>
                <w:szCs w:val="24"/>
              </w:rPr>
            </w:pPr>
          </w:p>
        </w:tc>
        <w:tc>
          <w:tcPr>
            <w:tcW w:w="1035" w:type="dxa"/>
            <w:tcBorders>
              <w:left w:val="nil"/>
              <w:bottom w:val="nil"/>
              <w:right w:val="nil"/>
            </w:tcBorders>
            <w:vAlign w:val="bottom"/>
          </w:tcPr>
          <w:p w:rsidR="01A45C16" w:rsidP="01A45C16" w:rsidRDefault="01A45C16" w14:paraId="774F9097" w14:textId="00C704E8">
            <w:pPr>
              <w:widowControl w:val="0"/>
              <w:spacing w:line="240" w:lineRule="auto"/>
              <w:jc w:val="right"/>
              <w:rPr>
                <w:rFonts w:ascii="Times New Roman" w:hAnsi="Times New Roman" w:eastAsia="Times New Roman" w:cs="Times New Roman"/>
                <w:color w:val="000000" w:themeColor="text1"/>
                <w:sz w:val="24"/>
                <w:szCs w:val="24"/>
              </w:rPr>
            </w:pPr>
          </w:p>
        </w:tc>
      </w:tr>
      <w:tr w:rsidR="01A45C16" w:rsidTr="01A45C16" w14:paraId="4C1CD88C" w14:textId="77777777">
        <w:trPr>
          <w:trHeight w:val="300"/>
        </w:trPr>
        <w:tc>
          <w:tcPr>
            <w:tcW w:w="5190" w:type="dxa"/>
            <w:tcBorders>
              <w:top w:val="nil"/>
              <w:left w:val="nil"/>
              <w:bottom w:val="nil"/>
              <w:right w:val="nil"/>
            </w:tcBorders>
            <w:vAlign w:val="bottom"/>
          </w:tcPr>
          <w:p w:rsidR="01A45C16" w:rsidP="01A45C16" w:rsidRDefault="01A45C16" w14:paraId="5C315DA6" w14:textId="2271D2E4">
            <w:pPr>
              <w:widowControl w:val="0"/>
              <w:spacing w:line="240" w:lineRule="auto"/>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Morfologia</w:t>
            </w:r>
          </w:p>
        </w:tc>
        <w:tc>
          <w:tcPr>
            <w:tcW w:w="1530" w:type="dxa"/>
            <w:tcBorders>
              <w:top w:val="nil"/>
              <w:left w:val="nil"/>
              <w:bottom w:val="nil"/>
              <w:right w:val="nil"/>
            </w:tcBorders>
            <w:vAlign w:val="bottom"/>
          </w:tcPr>
          <w:p w:rsidR="01A45C16" w:rsidP="01A45C16" w:rsidRDefault="01A45C16" w14:paraId="19D5AC9C" w14:textId="5D31CD9A">
            <w:pPr>
              <w:widowControl w:val="0"/>
              <w:spacing w:line="240" w:lineRule="auto"/>
              <w:jc w:val="right"/>
              <w:rPr>
                <w:rFonts w:ascii="Times New Roman" w:hAnsi="Times New Roman" w:eastAsia="Times New Roman" w:cs="Times New Roman"/>
                <w:color w:val="000000" w:themeColor="text1"/>
                <w:sz w:val="24"/>
                <w:szCs w:val="24"/>
              </w:rPr>
            </w:pPr>
          </w:p>
        </w:tc>
        <w:tc>
          <w:tcPr>
            <w:tcW w:w="1125" w:type="dxa"/>
            <w:tcBorders>
              <w:top w:val="nil"/>
              <w:left w:val="nil"/>
              <w:bottom w:val="nil"/>
              <w:right w:val="nil"/>
            </w:tcBorders>
            <w:vAlign w:val="bottom"/>
          </w:tcPr>
          <w:p w:rsidR="01A45C16" w:rsidP="01A45C16" w:rsidRDefault="01A45C16" w14:paraId="3A302AE3" w14:textId="24160E43">
            <w:pPr>
              <w:widowControl w:val="0"/>
              <w:spacing w:line="240" w:lineRule="auto"/>
              <w:jc w:val="right"/>
              <w:rPr>
                <w:rFonts w:ascii="Times New Roman" w:hAnsi="Times New Roman" w:eastAsia="Times New Roman" w:cs="Times New Roman"/>
                <w:color w:val="000000" w:themeColor="text1"/>
                <w:sz w:val="24"/>
                <w:szCs w:val="24"/>
              </w:rPr>
            </w:pPr>
          </w:p>
        </w:tc>
        <w:tc>
          <w:tcPr>
            <w:tcW w:w="1035" w:type="dxa"/>
            <w:tcBorders>
              <w:top w:val="nil"/>
              <w:left w:val="nil"/>
              <w:bottom w:val="nil"/>
              <w:right w:val="nil"/>
            </w:tcBorders>
            <w:vAlign w:val="bottom"/>
          </w:tcPr>
          <w:p w:rsidR="01A45C16" w:rsidP="01A45C16" w:rsidRDefault="01A45C16" w14:paraId="281E1BE6" w14:textId="3FB3E5CD">
            <w:pPr>
              <w:widowControl w:val="0"/>
              <w:spacing w:line="240" w:lineRule="auto"/>
              <w:jc w:val="right"/>
              <w:rPr>
                <w:rFonts w:ascii="Times New Roman" w:hAnsi="Times New Roman" w:eastAsia="Times New Roman" w:cs="Times New Roman"/>
                <w:color w:val="000000" w:themeColor="text1"/>
                <w:sz w:val="24"/>
                <w:szCs w:val="24"/>
              </w:rPr>
            </w:pPr>
          </w:p>
        </w:tc>
      </w:tr>
      <w:tr w:rsidR="01A45C16" w:rsidTr="01A45C16" w14:paraId="7AE21725" w14:textId="77777777">
        <w:trPr>
          <w:trHeight w:val="300"/>
        </w:trPr>
        <w:tc>
          <w:tcPr>
            <w:tcW w:w="5190" w:type="dxa"/>
            <w:tcBorders>
              <w:top w:val="nil"/>
              <w:left w:val="nil"/>
              <w:bottom w:val="nil"/>
              <w:right w:val="nil"/>
            </w:tcBorders>
            <w:vAlign w:val="bottom"/>
          </w:tcPr>
          <w:p w:rsidR="01A45C16" w:rsidP="01A45C16" w:rsidRDefault="01A45C16" w14:paraId="290D591F" w14:textId="040F02F0">
            <w:pPr>
              <w:widowControl w:val="0"/>
              <w:spacing w:line="240" w:lineRule="auto"/>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 xml:space="preserve">   Comprimento do rio</w:t>
            </w:r>
          </w:p>
        </w:tc>
        <w:tc>
          <w:tcPr>
            <w:tcW w:w="1530" w:type="dxa"/>
            <w:tcBorders>
              <w:top w:val="nil"/>
              <w:left w:val="nil"/>
              <w:bottom w:val="nil"/>
              <w:right w:val="nil"/>
            </w:tcBorders>
            <w:vAlign w:val="bottom"/>
          </w:tcPr>
          <w:p w:rsidR="01A45C16" w:rsidP="01A45C16" w:rsidRDefault="01A45C16" w14:paraId="6FBB0825" w14:textId="77C6F4E9">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-0.380</w:t>
            </w:r>
          </w:p>
        </w:tc>
        <w:tc>
          <w:tcPr>
            <w:tcW w:w="1125" w:type="dxa"/>
            <w:tcBorders>
              <w:top w:val="nil"/>
              <w:left w:val="nil"/>
              <w:bottom w:val="nil"/>
              <w:right w:val="nil"/>
            </w:tcBorders>
            <w:vAlign w:val="bottom"/>
          </w:tcPr>
          <w:p w:rsidR="01A45C16" w:rsidP="01A45C16" w:rsidRDefault="01A45C16" w14:paraId="1BF26943" w14:textId="62546866">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b/>
                <w:bCs/>
                <w:sz w:val="24"/>
                <w:szCs w:val="24"/>
              </w:rPr>
              <w:t>-0.498</w:t>
            </w:r>
          </w:p>
        </w:tc>
        <w:tc>
          <w:tcPr>
            <w:tcW w:w="1035" w:type="dxa"/>
            <w:tcBorders>
              <w:top w:val="nil"/>
              <w:left w:val="nil"/>
              <w:bottom w:val="nil"/>
              <w:right w:val="nil"/>
            </w:tcBorders>
            <w:vAlign w:val="bottom"/>
          </w:tcPr>
          <w:p w:rsidR="01A45C16" w:rsidP="01A45C16" w:rsidRDefault="01A45C16" w14:paraId="616AE6EB" w14:textId="737F48E8">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0.304</w:t>
            </w:r>
          </w:p>
        </w:tc>
      </w:tr>
      <w:tr w:rsidR="01A45C16" w:rsidTr="01A45C16" w14:paraId="5E1774D2" w14:textId="77777777">
        <w:trPr>
          <w:trHeight w:val="300"/>
        </w:trPr>
        <w:tc>
          <w:tcPr>
            <w:tcW w:w="5190" w:type="dxa"/>
            <w:tcBorders>
              <w:top w:val="nil"/>
              <w:left w:val="nil"/>
              <w:bottom w:val="nil"/>
              <w:right w:val="nil"/>
            </w:tcBorders>
            <w:vAlign w:val="bottom"/>
          </w:tcPr>
          <w:p w:rsidR="01A45C16" w:rsidP="01A45C16" w:rsidRDefault="01A45C16" w14:paraId="52BA1C97" w14:textId="6350AE69">
            <w:pPr>
              <w:widowControl w:val="0"/>
              <w:spacing w:line="240" w:lineRule="auto"/>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 xml:space="preserve">   Altitude</w:t>
            </w:r>
          </w:p>
        </w:tc>
        <w:tc>
          <w:tcPr>
            <w:tcW w:w="1530" w:type="dxa"/>
            <w:tcBorders>
              <w:top w:val="nil"/>
              <w:left w:val="nil"/>
              <w:bottom w:val="nil"/>
              <w:right w:val="nil"/>
            </w:tcBorders>
            <w:vAlign w:val="bottom"/>
          </w:tcPr>
          <w:p w:rsidR="01A45C16" w:rsidP="01A45C16" w:rsidRDefault="01A45C16" w14:paraId="3EFB95B4" w14:textId="208835A6">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-0.377</w:t>
            </w:r>
          </w:p>
        </w:tc>
        <w:tc>
          <w:tcPr>
            <w:tcW w:w="1125" w:type="dxa"/>
            <w:tcBorders>
              <w:top w:val="nil"/>
              <w:left w:val="nil"/>
              <w:bottom w:val="nil"/>
              <w:right w:val="nil"/>
            </w:tcBorders>
            <w:vAlign w:val="bottom"/>
          </w:tcPr>
          <w:p w:rsidR="01A45C16" w:rsidP="01A45C16" w:rsidRDefault="01A45C16" w14:paraId="273E1BA0" w14:textId="28CC64AD">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b/>
                <w:bCs/>
                <w:sz w:val="24"/>
                <w:szCs w:val="24"/>
              </w:rPr>
              <w:t>-0.772</w:t>
            </w:r>
          </w:p>
        </w:tc>
        <w:tc>
          <w:tcPr>
            <w:tcW w:w="1035" w:type="dxa"/>
            <w:tcBorders>
              <w:top w:val="nil"/>
              <w:left w:val="nil"/>
              <w:bottom w:val="nil"/>
              <w:right w:val="nil"/>
            </w:tcBorders>
            <w:vAlign w:val="bottom"/>
          </w:tcPr>
          <w:p w:rsidR="01A45C16" w:rsidP="01A45C16" w:rsidRDefault="01A45C16" w14:paraId="53F54157" w14:textId="0C9277B8">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-0.172</w:t>
            </w:r>
          </w:p>
        </w:tc>
      </w:tr>
      <w:tr w:rsidR="01A45C16" w:rsidTr="01A45C16" w14:paraId="7AC2B0BC" w14:textId="77777777">
        <w:trPr>
          <w:trHeight w:val="300"/>
        </w:trPr>
        <w:tc>
          <w:tcPr>
            <w:tcW w:w="5190" w:type="dxa"/>
            <w:tcBorders>
              <w:top w:val="nil"/>
              <w:left w:val="nil"/>
              <w:bottom w:val="nil"/>
              <w:right w:val="nil"/>
            </w:tcBorders>
            <w:vAlign w:val="bottom"/>
          </w:tcPr>
          <w:p w:rsidR="01A45C16" w:rsidP="01A45C16" w:rsidRDefault="01A45C16" w14:paraId="5F66C805" w14:textId="01540CEB">
            <w:pPr>
              <w:widowControl w:val="0"/>
              <w:spacing w:line="240" w:lineRule="auto"/>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 xml:space="preserve">   Velocidade da água</w:t>
            </w:r>
          </w:p>
        </w:tc>
        <w:tc>
          <w:tcPr>
            <w:tcW w:w="1530" w:type="dxa"/>
            <w:tcBorders>
              <w:top w:val="nil"/>
              <w:left w:val="nil"/>
              <w:bottom w:val="nil"/>
              <w:right w:val="nil"/>
            </w:tcBorders>
            <w:vAlign w:val="bottom"/>
          </w:tcPr>
          <w:p w:rsidR="01A45C16" w:rsidP="01A45C16" w:rsidRDefault="01A45C16" w14:paraId="035F9CAB" w14:textId="7AE0B589">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0.318</w:t>
            </w:r>
          </w:p>
        </w:tc>
        <w:tc>
          <w:tcPr>
            <w:tcW w:w="1125" w:type="dxa"/>
            <w:tcBorders>
              <w:top w:val="nil"/>
              <w:left w:val="nil"/>
              <w:bottom w:val="nil"/>
              <w:right w:val="nil"/>
            </w:tcBorders>
            <w:vAlign w:val="bottom"/>
          </w:tcPr>
          <w:p w:rsidR="01A45C16" w:rsidP="01A45C16" w:rsidRDefault="01A45C16" w14:paraId="58A99243" w14:textId="198D964B">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0.252</w:t>
            </w:r>
          </w:p>
        </w:tc>
        <w:tc>
          <w:tcPr>
            <w:tcW w:w="1035" w:type="dxa"/>
            <w:tcBorders>
              <w:top w:val="nil"/>
              <w:left w:val="nil"/>
              <w:bottom w:val="nil"/>
              <w:right w:val="nil"/>
            </w:tcBorders>
            <w:vAlign w:val="bottom"/>
          </w:tcPr>
          <w:p w:rsidR="01A45C16" w:rsidP="01A45C16" w:rsidRDefault="01A45C16" w14:paraId="1046E95B" w14:textId="23412C69">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b/>
                <w:bCs/>
                <w:sz w:val="24"/>
                <w:szCs w:val="24"/>
              </w:rPr>
              <w:t>0.456</w:t>
            </w:r>
          </w:p>
        </w:tc>
      </w:tr>
      <w:tr w:rsidR="01A45C16" w:rsidTr="01A45C16" w14:paraId="0168474C" w14:textId="77777777">
        <w:trPr>
          <w:trHeight w:val="300"/>
        </w:trPr>
        <w:tc>
          <w:tcPr>
            <w:tcW w:w="5190" w:type="dxa"/>
            <w:tcBorders>
              <w:top w:val="nil"/>
              <w:left w:val="nil"/>
              <w:bottom w:val="nil"/>
              <w:right w:val="nil"/>
            </w:tcBorders>
            <w:vAlign w:val="bottom"/>
          </w:tcPr>
          <w:p w:rsidR="01A45C16" w:rsidP="01A45C16" w:rsidRDefault="01A45C16" w14:paraId="692350B4" w14:textId="33391D62">
            <w:pPr>
              <w:widowControl w:val="0"/>
              <w:spacing w:line="240" w:lineRule="auto"/>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 xml:space="preserve">   Inclinação do banco</w:t>
            </w:r>
          </w:p>
        </w:tc>
        <w:tc>
          <w:tcPr>
            <w:tcW w:w="1530" w:type="dxa"/>
            <w:tcBorders>
              <w:top w:val="nil"/>
              <w:left w:val="nil"/>
              <w:bottom w:val="nil"/>
              <w:right w:val="nil"/>
            </w:tcBorders>
            <w:vAlign w:val="bottom"/>
          </w:tcPr>
          <w:p w:rsidR="01A45C16" w:rsidP="01A45C16" w:rsidRDefault="01A45C16" w14:paraId="5BBDE17F" w14:textId="38276F37">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b/>
                <w:bCs/>
                <w:sz w:val="24"/>
                <w:szCs w:val="24"/>
              </w:rPr>
              <w:t>-0.712</w:t>
            </w:r>
          </w:p>
        </w:tc>
        <w:tc>
          <w:tcPr>
            <w:tcW w:w="1125" w:type="dxa"/>
            <w:tcBorders>
              <w:top w:val="nil"/>
              <w:left w:val="nil"/>
              <w:bottom w:val="nil"/>
              <w:right w:val="nil"/>
            </w:tcBorders>
            <w:vAlign w:val="bottom"/>
          </w:tcPr>
          <w:p w:rsidR="01A45C16" w:rsidP="01A45C16" w:rsidRDefault="01A45C16" w14:paraId="7E6C2BA0" w14:textId="5772EA6B">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0.266</w:t>
            </w:r>
          </w:p>
        </w:tc>
        <w:tc>
          <w:tcPr>
            <w:tcW w:w="1035" w:type="dxa"/>
            <w:tcBorders>
              <w:top w:val="nil"/>
              <w:left w:val="nil"/>
              <w:bottom w:val="nil"/>
              <w:right w:val="nil"/>
            </w:tcBorders>
            <w:vAlign w:val="bottom"/>
          </w:tcPr>
          <w:p w:rsidR="01A45C16" w:rsidP="01A45C16" w:rsidRDefault="01A45C16" w14:paraId="5013B00E" w14:textId="25AABCFD">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-0.396</w:t>
            </w:r>
          </w:p>
        </w:tc>
      </w:tr>
      <w:tr w:rsidR="01A45C16" w:rsidTr="01A45C16" w14:paraId="600E3A37" w14:textId="77777777">
        <w:trPr>
          <w:trHeight w:val="300"/>
        </w:trPr>
        <w:tc>
          <w:tcPr>
            <w:tcW w:w="5190" w:type="dxa"/>
            <w:tcBorders>
              <w:top w:val="nil"/>
              <w:left w:val="nil"/>
              <w:bottom w:val="nil"/>
              <w:right w:val="nil"/>
            </w:tcBorders>
            <w:vAlign w:val="bottom"/>
          </w:tcPr>
          <w:p w:rsidR="01A45C16" w:rsidP="01A45C16" w:rsidRDefault="01A45C16" w14:paraId="2A0F3034" w14:textId="7C6E2424">
            <w:pPr>
              <w:widowControl w:val="0"/>
              <w:spacing w:line="240" w:lineRule="auto"/>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 xml:space="preserve">   Profundidade litorânea</w:t>
            </w:r>
          </w:p>
        </w:tc>
        <w:tc>
          <w:tcPr>
            <w:tcW w:w="1530" w:type="dxa"/>
            <w:tcBorders>
              <w:top w:val="nil"/>
              <w:left w:val="nil"/>
              <w:bottom w:val="nil"/>
              <w:right w:val="nil"/>
            </w:tcBorders>
            <w:vAlign w:val="bottom"/>
          </w:tcPr>
          <w:p w:rsidR="01A45C16" w:rsidP="01A45C16" w:rsidRDefault="01A45C16" w14:paraId="2D52C29B" w14:textId="025E849D">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-0.117</w:t>
            </w:r>
          </w:p>
        </w:tc>
        <w:tc>
          <w:tcPr>
            <w:tcW w:w="1125" w:type="dxa"/>
            <w:tcBorders>
              <w:top w:val="nil"/>
              <w:left w:val="nil"/>
              <w:bottom w:val="nil"/>
              <w:right w:val="nil"/>
            </w:tcBorders>
            <w:vAlign w:val="bottom"/>
          </w:tcPr>
          <w:p w:rsidR="01A45C16" w:rsidP="01A45C16" w:rsidRDefault="01A45C16" w14:paraId="628BC2DE" w14:textId="3B7B2413">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b/>
                <w:bCs/>
                <w:sz w:val="24"/>
                <w:szCs w:val="24"/>
              </w:rPr>
              <w:t>0.709</w:t>
            </w:r>
          </w:p>
        </w:tc>
        <w:tc>
          <w:tcPr>
            <w:tcW w:w="1035" w:type="dxa"/>
            <w:tcBorders>
              <w:top w:val="nil"/>
              <w:left w:val="nil"/>
              <w:bottom w:val="nil"/>
              <w:right w:val="nil"/>
            </w:tcBorders>
            <w:vAlign w:val="bottom"/>
          </w:tcPr>
          <w:p w:rsidR="01A45C16" w:rsidP="01A45C16" w:rsidRDefault="01A45C16" w14:paraId="19D3780C" w14:textId="01241ED4">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0.378</w:t>
            </w:r>
          </w:p>
        </w:tc>
      </w:tr>
      <w:tr w:rsidR="01A45C16" w:rsidTr="01A45C16" w14:paraId="6892FE14" w14:textId="77777777">
        <w:trPr>
          <w:trHeight w:val="300"/>
        </w:trPr>
        <w:tc>
          <w:tcPr>
            <w:tcW w:w="5190" w:type="dxa"/>
            <w:tcBorders>
              <w:top w:val="nil"/>
              <w:left w:val="nil"/>
              <w:bottom w:val="nil"/>
              <w:right w:val="nil"/>
            </w:tcBorders>
            <w:vAlign w:val="bottom"/>
          </w:tcPr>
          <w:p w:rsidR="01A45C16" w:rsidP="01A45C16" w:rsidRDefault="01A45C16" w14:paraId="0C3608FB" w14:textId="0DE66EE5">
            <w:pPr>
              <w:widowControl w:val="0"/>
              <w:spacing w:line="240" w:lineRule="auto"/>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 xml:space="preserve">   Largura</w:t>
            </w:r>
          </w:p>
        </w:tc>
        <w:tc>
          <w:tcPr>
            <w:tcW w:w="1530" w:type="dxa"/>
            <w:tcBorders>
              <w:top w:val="nil"/>
              <w:left w:val="nil"/>
              <w:bottom w:val="nil"/>
              <w:right w:val="nil"/>
            </w:tcBorders>
            <w:vAlign w:val="bottom"/>
          </w:tcPr>
          <w:p w:rsidR="01A45C16" w:rsidP="01A45C16" w:rsidRDefault="01A45C16" w14:paraId="799D8DD9" w14:textId="571EC707">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-0.054</w:t>
            </w:r>
          </w:p>
        </w:tc>
        <w:tc>
          <w:tcPr>
            <w:tcW w:w="1125" w:type="dxa"/>
            <w:tcBorders>
              <w:top w:val="nil"/>
              <w:left w:val="nil"/>
              <w:bottom w:val="nil"/>
              <w:right w:val="nil"/>
            </w:tcBorders>
            <w:vAlign w:val="bottom"/>
          </w:tcPr>
          <w:p w:rsidR="01A45C16" w:rsidP="01A45C16" w:rsidRDefault="01A45C16" w14:paraId="30A1E273" w14:textId="394CA0D0">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b/>
                <w:bCs/>
                <w:sz w:val="24"/>
                <w:szCs w:val="24"/>
              </w:rPr>
              <w:t>-0.674</w:t>
            </w:r>
          </w:p>
        </w:tc>
        <w:tc>
          <w:tcPr>
            <w:tcW w:w="1035" w:type="dxa"/>
            <w:tcBorders>
              <w:top w:val="nil"/>
              <w:left w:val="nil"/>
              <w:bottom w:val="nil"/>
              <w:right w:val="nil"/>
            </w:tcBorders>
            <w:vAlign w:val="bottom"/>
          </w:tcPr>
          <w:p w:rsidR="01A45C16" w:rsidP="01A45C16" w:rsidRDefault="01A45C16" w14:paraId="359FC621" w14:textId="5CB9844E">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-0.443</w:t>
            </w:r>
          </w:p>
        </w:tc>
      </w:tr>
      <w:tr w:rsidR="01A45C16" w:rsidTr="01A45C16" w14:paraId="259E005A" w14:textId="77777777">
        <w:trPr>
          <w:trHeight w:val="300"/>
        </w:trPr>
        <w:tc>
          <w:tcPr>
            <w:tcW w:w="5190" w:type="dxa"/>
            <w:tcBorders>
              <w:top w:val="nil"/>
              <w:left w:val="nil"/>
              <w:bottom w:val="nil"/>
              <w:right w:val="nil"/>
            </w:tcBorders>
            <w:vAlign w:val="bottom"/>
          </w:tcPr>
          <w:p w:rsidR="01A45C16" w:rsidP="01A45C16" w:rsidRDefault="01A45C16" w14:paraId="23F39FEB" w14:textId="54A98FC4">
            <w:pPr>
              <w:widowControl w:val="0"/>
              <w:spacing w:line="240" w:lineRule="auto"/>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Qualidade da água</w:t>
            </w:r>
          </w:p>
        </w:tc>
        <w:tc>
          <w:tcPr>
            <w:tcW w:w="1530" w:type="dxa"/>
            <w:tcBorders>
              <w:top w:val="nil"/>
              <w:left w:val="nil"/>
              <w:bottom w:val="nil"/>
              <w:right w:val="nil"/>
            </w:tcBorders>
            <w:vAlign w:val="bottom"/>
          </w:tcPr>
          <w:p w:rsidR="01A45C16" w:rsidP="01A45C16" w:rsidRDefault="01A45C16" w14:paraId="6641D2EA" w14:textId="758A1AFC">
            <w:pPr>
              <w:widowControl w:val="0"/>
              <w:spacing w:line="240" w:lineRule="auto"/>
              <w:jc w:val="right"/>
              <w:rPr>
                <w:rFonts w:ascii="Times New Roman" w:hAnsi="Times New Roman" w:eastAsia="Times New Roman" w:cs="Times New Roman"/>
                <w:sz w:val="24"/>
                <w:szCs w:val="24"/>
              </w:rPr>
            </w:pPr>
          </w:p>
        </w:tc>
        <w:tc>
          <w:tcPr>
            <w:tcW w:w="1125" w:type="dxa"/>
            <w:tcBorders>
              <w:top w:val="nil"/>
              <w:left w:val="nil"/>
              <w:bottom w:val="nil"/>
              <w:right w:val="nil"/>
            </w:tcBorders>
            <w:vAlign w:val="bottom"/>
          </w:tcPr>
          <w:p w:rsidR="01A45C16" w:rsidP="01A45C16" w:rsidRDefault="01A45C16" w14:paraId="59FE0343" w14:textId="07EAE247">
            <w:pPr>
              <w:widowControl w:val="0"/>
              <w:spacing w:line="240" w:lineRule="auto"/>
              <w:jc w:val="right"/>
              <w:rPr>
                <w:rFonts w:ascii="Times New Roman" w:hAnsi="Times New Roman" w:eastAsia="Times New Roman" w:cs="Times New Roman"/>
                <w:sz w:val="24"/>
                <w:szCs w:val="24"/>
              </w:rPr>
            </w:pPr>
          </w:p>
        </w:tc>
        <w:tc>
          <w:tcPr>
            <w:tcW w:w="1035" w:type="dxa"/>
            <w:tcBorders>
              <w:top w:val="nil"/>
              <w:left w:val="nil"/>
              <w:bottom w:val="nil"/>
              <w:right w:val="nil"/>
            </w:tcBorders>
            <w:vAlign w:val="bottom"/>
          </w:tcPr>
          <w:p w:rsidR="01A45C16" w:rsidP="01A45C16" w:rsidRDefault="01A45C16" w14:paraId="3A08D780" w14:textId="0389DCB6">
            <w:pPr>
              <w:widowControl w:val="0"/>
              <w:spacing w:line="240" w:lineRule="auto"/>
              <w:jc w:val="right"/>
              <w:rPr>
                <w:rFonts w:ascii="Times New Roman" w:hAnsi="Times New Roman" w:eastAsia="Times New Roman" w:cs="Times New Roman"/>
                <w:sz w:val="24"/>
                <w:szCs w:val="24"/>
              </w:rPr>
            </w:pPr>
          </w:p>
        </w:tc>
      </w:tr>
      <w:tr w:rsidR="01A45C16" w:rsidTr="01A45C16" w14:paraId="00303A9B" w14:textId="77777777">
        <w:trPr>
          <w:trHeight w:val="300"/>
        </w:trPr>
        <w:tc>
          <w:tcPr>
            <w:tcW w:w="5190" w:type="dxa"/>
            <w:tcBorders>
              <w:top w:val="nil"/>
              <w:left w:val="nil"/>
              <w:bottom w:val="nil"/>
              <w:right w:val="nil"/>
            </w:tcBorders>
            <w:vAlign w:val="bottom"/>
          </w:tcPr>
          <w:p w:rsidR="01A45C16" w:rsidP="01A45C16" w:rsidRDefault="01A45C16" w14:paraId="04CEFF6F" w14:textId="3BA746DE">
            <w:pPr>
              <w:widowControl w:val="0"/>
              <w:spacing w:line="240" w:lineRule="auto"/>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 xml:space="preserve">   Temperatura</w:t>
            </w:r>
          </w:p>
        </w:tc>
        <w:tc>
          <w:tcPr>
            <w:tcW w:w="1530" w:type="dxa"/>
            <w:tcBorders>
              <w:top w:val="nil"/>
              <w:left w:val="nil"/>
              <w:bottom w:val="nil"/>
              <w:right w:val="nil"/>
            </w:tcBorders>
            <w:vAlign w:val="bottom"/>
          </w:tcPr>
          <w:p w:rsidR="01A45C16" w:rsidP="01A45C16" w:rsidRDefault="01A45C16" w14:paraId="065893C5" w14:textId="51AFC647">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0.238</w:t>
            </w:r>
          </w:p>
        </w:tc>
        <w:tc>
          <w:tcPr>
            <w:tcW w:w="1125" w:type="dxa"/>
            <w:tcBorders>
              <w:top w:val="nil"/>
              <w:left w:val="nil"/>
              <w:bottom w:val="nil"/>
              <w:right w:val="nil"/>
            </w:tcBorders>
            <w:vAlign w:val="bottom"/>
          </w:tcPr>
          <w:p w:rsidR="01A45C16" w:rsidP="01A45C16" w:rsidRDefault="01A45C16" w14:paraId="48DCAAB7" w14:textId="7C906F67">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b/>
                <w:bCs/>
                <w:sz w:val="24"/>
                <w:szCs w:val="24"/>
              </w:rPr>
              <w:t>0.586</w:t>
            </w:r>
          </w:p>
        </w:tc>
        <w:tc>
          <w:tcPr>
            <w:tcW w:w="1035" w:type="dxa"/>
            <w:tcBorders>
              <w:top w:val="nil"/>
              <w:left w:val="nil"/>
              <w:bottom w:val="nil"/>
              <w:right w:val="nil"/>
            </w:tcBorders>
            <w:vAlign w:val="bottom"/>
          </w:tcPr>
          <w:p w:rsidR="01A45C16" w:rsidP="01A45C16" w:rsidRDefault="01A45C16" w14:paraId="54C27096" w14:textId="1BE1E16B">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-0.014</w:t>
            </w:r>
          </w:p>
        </w:tc>
      </w:tr>
      <w:tr w:rsidR="01A45C16" w:rsidTr="01A45C16" w14:paraId="500C08EB" w14:textId="77777777">
        <w:trPr>
          <w:trHeight w:val="300"/>
        </w:trPr>
        <w:tc>
          <w:tcPr>
            <w:tcW w:w="5190" w:type="dxa"/>
            <w:tcBorders>
              <w:top w:val="nil"/>
              <w:left w:val="nil"/>
              <w:bottom w:val="nil"/>
              <w:right w:val="nil"/>
            </w:tcBorders>
            <w:vAlign w:val="bottom"/>
          </w:tcPr>
          <w:p w:rsidR="01A45C16" w:rsidP="01A45C16" w:rsidRDefault="01A45C16" w14:paraId="6A49B3D4" w14:textId="25622B44">
            <w:pPr>
              <w:widowControl w:val="0"/>
              <w:spacing w:line="240" w:lineRule="auto"/>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Composição do habitat</w:t>
            </w:r>
          </w:p>
        </w:tc>
        <w:tc>
          <w:tcPr>
            <w:tcW w:w="1530" w:type="dxa"/>
            <w:tcBorders>
              <w:top w:val="nil"/>
              <w:left w:val="nil"/>
              <w:bottom w:val="nil"/>
              <w:right w:val="nil"/>
            </w:tcBorders>
            <w:vAlign w:val="bottom"/>
          </w:tcPr>
          <w:p w:rsidR="01A45C16" w:rsidP="01A45C16" w:rsidRDefault="01A45C16" w14:paraId="100F9EC8" w14:textId="4F8638B7">
            <w:pPr>
              <w:widowControl w:val="0"/>
              <w:spacing w:line="240" w:lineRule="auto"/>
              <w:jc w:val="right"/>
              <w:rPr>
                <w:rFonts w:ascii="Times New Roman" w:hAnsi="Times New Roman" w:eastAsia="Times New Roman" w:cs="Times New Roman"/>
                <w:sz w:val="24"/>
                <w:szCs w:val="24"/>
              </w:rPr>
            </w:pPr>
          </w:p>
        </w:tc>
        <w:tc>
          <w:tcPr>
            <w:tcW w:w="1125" w:type="dxa"/>
            <w:tcBorders>
              <w:top w:val="nil"/>
              <w:left w:val="nil"/>
              <w:bottom w:val="nil"/>
              <w:right w:val="nil"/>
            </w:tcBorders>
            <w:vAlign w:val="bottom"/>
          </w:tcPr>
          <w:p w:rsidR="01A45C16" w:rsidP="01A45C16" w:rsidRDefault="01A45C16" w14:paraId="40D04D9C" w14:textId="109CFDAF">
            <w:pPr>
              <w:widowControl w:val="0"/>
              <w:spacing w:line="240" w:lineRule="auto"/>
              <w:jc w:val="right"/>
              <w:rPr>
                <w:rFonts w:ascii="Times New Roman" w:hAnsi="Times New Roman" w:eastAsia="Times New Roman" w:cs="Times New Roman"/>
                <w:sz w:val="24"/>
                <w:szCs w:val="24"/>
              </w:rPr>
            </w:pPr>
          </w:p>
        </w:tc>
        <w:tc>
          <w:tcPr>
            <w:tcW w:w="1035" w:type="dxa"/>
            <w:tcBorders>
              <w:top w:val="nil"/>
              <w:left w:val="nil"/>
              <w:bottom w:val="nil"/>
              <w:right w:val="nil"/>
            </w:tcBorders>
            <w:vAlign w:val="bottom"/>
          </w:tcPr>
          <w:p w:rsidR="01A45C16" w:rsidP="01A45C16" w:rsidRDefault="01A45C16" w14:paraId="33CA65C4" w14:textId="1E22F189">
            <w:pPr>
              <w:widowControl w:val="0"/>
              <w:spacing w:line="240" w:lineRule="auto"/>
              <w:jc w:val="right"/>
              <w:rPr>
                <w:rFonts w:ascii="Times New Roman" w:hAnsi="Times New Roman" w:eastAsia="Times New Roman" w:cs="Times New Roman"/>
                <w:sz w:val="24"/>
                <w:szCs w:val="24"/>
              </w:rPr>
            </w:pPr>
          </w:p>
        </w:tc>
      </w:tr>
      <w:tr w:rsidR="01A45C16" w:rsidTr="01A45C16" w14:paraId="5539A70A" w14:textId="77777777">
        <w:trPr>
          <w:trHeight w:val="300"/>
        </w:trPr>
        <w:tc>
          <w:tcPr>
            <w:tcW w:w="5190" w:type="dxa"/>
            <w:tcBorders>
              <w:top w:val="nil"/>
              <w:left w:val="nil"/>
              <w:bottom w:val="nil"/>
              <w:right w:val="nil"/>
            </w:tcBorders>
            <w:vAlign w:val="bottom"/>
          </w:tcPr>
          <w:p w:rsidR="01A45C16" w:rsidP="01A45C16" w:rsidRDefault="01A45C16" w14:paraId="08EDA229" w14:textId="307AC769">
            <w:pPr>
              <w:widowControl w:val="0"/>
              <w:spacing w:line="240" w:lineRule="auto"/>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 xml:space="preserve">   </w:t>
            </w:r>
            <w:proofErr w:type="spellStart"/>
            <w:r w:rsidRPr="01A45C16">
              <w:rPr>
                <w:rFonts w:ascii="Times New Roman" w:hAnsi="Times New Roman" w:eastAsia="Times New Roman" w:cs="Times New Roman"/>
                <w:sz w:val="24"/>
                <w:szCs w:val="24"/>
              </w:rPr>
              <w:t>Macófitos</w:t>
            </w:r>
            <w:proofErr w:type="spellEnd"/>
          </w:p>
        </w:tc>
        <w:tc>
          <w:tcPr>
            <w:tcW w:w="1530" w:type="dxa"/>
            <w:tcBorders>
              <w:top w:val="nil"/>
              <w:left w:val="nil"/>
              <w:bottom w:val="nil"/>
              <w:right w:val="nil"/>
            </w:tcBorders>
            <w:vAlign w:val="bottom"/>
          </w:tcPr>
          <w:p w:rsidR="01A45C16" w:rsidP="01A45C16" w:rsidRDefault="01A45C16" w14:paraId="16724DA6" w14:textId="660D061A">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0.383</w:t>
            </w:r>
          </w:p>
        </w:tc>
        <w:tc>
          <w:tcPr>
            <w:tcW w:w="1125" w:type="dxa"/>
            <w:tcBorders>
              <w:top w:val="nil"/>
              <w:left w:val="nil"/>
              <w:bottom w:val="nil"/>
              <w:right w:val="nil"/>
            </w:tcBorders>
            <w:vAlign w:val="bottom"/>
          </w:tcPr>
          <w:p w:rsidR="01A45C16" w:rsidP="01A45C16" w:rsidRDefault="01A45C16" w14:paraId="7C9B83ED" w14:textId="1D7A4981">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0.138</w:t>
            </w:r>
          </w:p>
        </w:tc>
        <w:tc>
          <w:tcPr>
            <w:tcW w:w="1035" w:type="dxa"/>
            <w:tcBorders>
              <w:top w:val="nil"/>
              <w:left w:val="nil"/>
              <w:bottom w:val="nil"/>
              <w:right w:val="nil"/>
            </w:tcBorders>
            <w:vAlign w:val="bottom"/>
          </w:tcPr>
          <w:p w:rsidR="01A45C16" w:rsidP="01A45C16" w:rsidRDefault="01A45C16" w14:paraId="6B86AF78" w14:textId="3232AA07">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b/>
                <w:bCs/>
                <w:sz w:val="24"/>
                <w:szCs w:val="24"/>
              </w:rPr>
              <w:t>-0.417</w:t>
            </w:r>
          </w:p>
        </w:tc>
      </w:tr>
      <w:tr w:rsidR="01A45C16" w:rsidTr="01A45C16" w14:paraId="5E8E3FB7" w14:textId="77777777">
        <w:trPr>
          <w:trHeight w:val="300"/>
        </w:trPr>
        <w:tc>
          <w:tcPr>
            <w:tcW w:w="5190" w:type="dxa"/>
            <w:tcBorders>
              <w:top w:val="nil"/>
              <w:left w:val="nil"/>
              <w:bottom w:val="nil"/>
              <w:right w:val="nil"/>
            </w:tcBorders>
            <w:vAlign w:val="bottom"/>
          </w:tcPr>
          <w:p w:rsidR="01A45C16" w:rsidP="01A45C16" w:rsidRDefault="01A45C16" w14:paraId="665876BC" w14:textId="1B69BDE1">
            <w:pPr>
              <w:widowControl w:val="0"/>
              <w:spacing w:line="240" w:lineRule="auto"/>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 xml:space="preserve">   Escombros</w:t>
            </w:r>
          </w:p>
        </w:tc>
        <w:tc>
          <w:tcPr>
            <w:tcW w:w="1530" w:type="dxa"/>
            <w:tcBorders>
              <w:top w:val="nil"/>
              <w:left w:val="nil"/>
              <w:bottom w:val="nil"/>
              <w:right w:val="nil"/>
            </w:tcBorders>
            <w:vAlign w:val="bottom"/>
          </w:tcPr>
          <w:p w:rsidR="01A45C16" w:rsidP="01A45C16" w:rsidRDefault="01A45C16" w14:paraId="71AF4BD6" w14:textId="4F57128E">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b/>
                <w:bCs/>
                <w:sz w:val="24"/>
                <w:szCs w:val="24"/>
              </w:rPr>
              <w:t>0.469</w:t>
            </w:r>
          </w:p>
        </w:tc>
        <w:tc>
          <w:tcPr>
            <w:tcW w:w="1125" w:type="dxa"/>
            <w:tcBorders>
              <w:top w:val="nil"/>
              <w:left w:val="nil"/>
              <w:bottom w:val="nil"/>
              <w:right w:val="nil"/>
            </w:tcBorders>
            <w:vAlign w:val="bottom"/>
          </w:tcPr>
          <w:p w:rsidR="01A45C16" w:rsidP="01A45C16" w:rsidRDefault="01A45C16" w14:paraId="562F8ED2" w14:textId="4C8C78F4">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0.044</w:t>
            </w:r>
          </w:p>
        </w:tc>
        <w:tc>
          <w:tcPr>
            <w:tcW w:w="1035" w:type="dxa"/>
            <w:tcBorders>
              <w:top w:val="nil"/>
              <w:left w:val="nil"/>
              <w:bottom w:val="nil"/>
              <w:right w:val="nil"/>
            </w:tcBorders>
            <w:vAlign w:val="bottom"/>
          </w:tcPr>
          <w:p w:rsidR="01A45C16" w:rsidP="01A45C16" w:rsidRDefault="01A45C16" w14:paraId="463760CF" w14:textId="582A4897">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-0.022</w:t>
            </w:r>
          </w:p>
        </w:tc>
      </w:tr>
      <w:tr w:rsidR="01A45C16" w:rsidTr="01A45C16" w14:paraId="3E29496B" w14:textId="77777777">
        <w:trPr>
          <w:trHeight w:val="300"/>
        </w:trPr>
        <w:tc>
          <w:tcPr>
            <w:tcW w:w="5190" w:type="dxa"/>
            <w:tcBorders>
              <w:top w:val="nil"/>
              <w:left w:val="nil"/>
              <w:bottom w:val="nil"/>
              <w:right w:val="nil"/>
            </w:tcBorders>
            <w:vAlign w:val="bottom"/>
          </w:tcPr>
          <w:p w:rsidR="01A45C16" w:rsidP="01A45C16" w:rsidRDefault="01A45C16" w14:paraId="06B7C654" w14:textId="64F738B5">
            <w:pPr>
              <w:widowControl w:val="0"/>
              <w:spacing w:line="240" w:lineRule="auto"/>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Composição de substrato</w:t>
            </w:r>
          </w:p>
        </w:tc>
        <w:tc>
          <w:tcPr>
            <w:tcW w:w="1530" w:type="dxa"/>
            <w:tcBorders>
              <w:top w:val="nil"/>
              <w:left w:val="nil"/>
              <w:bottom w:val="nil"/>
              <w:right w:val="nil"/>
            </w:tcBorders>
            <w:vAlign w:val="bottom"/>
          </w:tcPr>
          <w:p w:rsidR="01A45C16" w:rsidP="01A45C16" w:rsidRDefault="01A45C16" w14:paraId="164B517B" w14:textId="427BD75B">
            <w:pPr>
              <w:widowControl w:val="0"/>
              <w:spacing w:line="240" w:lineRule="auto"/>
              <w:jc w:val="right"/>
              <w:rPr>
                <w:rFonts w:ascii="Times New Roman" w:hAnsi="Times New Roman" w:eastAsia="Times New Roman" w:cs="Times New Roman"/>
                <w:sz w:val="24"/>
                <w:szCs w:val="24"/>
              </w:rPr>
            </w:pPr>
          </w:p>
        </w:tc>
        <w:tc>
          <w:tcPr>
            <w:tcW w:w="1125" w:type="dxa"/>
            <w:tcBorders>
              <w:top w:val="nil"/>
              <w:left w:val="nil"/>
              <w:bottom w:val="nil"/>
              <w:right w:val="nil"/>
            </w:tcBorders>
            <w:vAlign w:val="bottom"/>
          </w:tcPr>
          <w:p w:rsidR="01A45C16" w:rsidP="01A45C16" w:rsidRDefault="01A45C16" w14:paraId="342E0BE7" w14:textId="49C157B0">
            <w:pPr>
              <w:widowControl w:val="0"/>
              <w:spacing w:line="240" w:lineRule="auto"/>
              <w:jc w:val="right"/>
              <w:rPr>
                <w:rFonts w:ascii="Times New Roman" w:hAnsi="Times New Roman" w:eastAsia="Times New Roman" w:cs="Times New Roman"/>
                <w:sz w:val="24"/>
                <w:szCs w:val="24"/>
              </w:rPr>
            </w:pPr>
          </w:p>
        </w:tc>
        <w:tc>
          <w:tcPr>
            <w:tcW w:w="1035" w:type="dxa"/>
            <w:tcBorders>
              <w:top w:val="nil"/>
              <w:left w:val="nil"/>
              <w:bottom w:val="nil"/>
              <w:right w:val="nil"/>
            </w:tcBorders>
            <w:vAlign w:val="bottom"/>
          </w:tcPr>
          <w:p w:rsidR="01A45C16" w:rsidP="01A45C16" w:rsidRDefault="01A45C16" w14:paraId="050246A3" w14:textId="25153146">
            <w:pPr>
              <w:widowControl w:val="0"/>
              <w:spacing w:line="240" w:lineRule="auto"/>
              <w:jc w:val="right"/>
              <w:rPr>
                <w:rFonts w:ascii="Times New Roman" w:hAnsi="Times New Roman" w:eastAsia="Times New Roman" w:cs="Times New Roman"/>
                <w:sz w:val="24"/>
                <w:szCs w:val="24"/>
              </w:rPr>
            </w:pPr>
          </w:p>
        </w:tc>
      </w:tr>
      <w:tr w:rsidR="01A45C16" w:rsidTr="01A45C16" w14:paraId="5B90A976" w14:textId="77777777">
        <w:trPr>
          <w:trHeight w:val="300"/>
        </w:trPr>
        <w:tc>
          <w:tcPr>
            <w:tcW w:w="5190" w:type="dxa"/>
            <w:tcBorders>
              <w:top w:val="nil"/>
              <w:left w:val="nil"/>
              <w:right w:val="nil"/>
            </w:tcBorders>
            <w:vAlign w:val="bottom"/>
          </w:tcPr>
          <w:p w:rsidR="01A45C16" w:rsidP="01A45C16" w:rsidRDefault="01A45C16" w14:paraId="509FA9D0" w14:textId="2553CE95">
            <w:pPr>
              <w:widowControl w:val="0"/>
              <w:spacing w:line="240" w:lineRule="auto"/>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 xml:space="preserve">   Areia</w:t>
            </w:r>
          </w:p>
        </w:tc>
        <w:tc>
          <w:tcPr>
            <w:tcW w:w="1530" w:type="dxa"/>
            <w:tcBorders>
              <w:top w:val="nil"/>
              <w:left w:val="nil"/>
              <w:right w:val="nil"/>
            </w:tcBorders>
            <w:vAlign w:val="bottom"/>
          </w:tcPr>
          <w:p w:rsidR="01A45C16" w:rsidP="01A45C16" w:rsidRDefault="01A45C16" w14:paraId="69D18593" w14:textId="56D32566">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-0.294</w:t>
            </w:r>
          </w:p>
        </w:tc>
        <w:tc>
          <w:tcPr>
            <w:tcW w:w="1125" w:type="dxa"/>
            <w:tcBorders>
              <w:top w:val="nil"/>
              <w:left w:val="nil"/>
              <w:right w:val="nil"/>
            </w:tcBorders>
            <w:vAlign w:val="bottom"/>
          </w:tcPr>
          <w:p w:rsidR="01A45C16" w:rsidP="01A45C16" w:rsidRDefault="01A45C16" w14:paraId="04717E88" w14:textId="5E9F396A">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b/>
                <w:bCs/>
                <w:sz w:val="24"/>
                <w:szCs w:val="24"/>
              </w:rPr>
              <w:t>0.487</w:t>
            </w:r>
          </w:p>
        </w:tc>
        <w:tc>
          <w:tcPr>
            <w:tcW w:w="1035" w:type="dxa"/>
            <w:tcBorders>
              <w:top w:val="nil"/>
              <w:left w:val="nil"/>
              <w:right w:val="nil"/>
            </w:tcBorders>
            <w:vAlign w:val="bottom"/>
          </w:tcPr>
          <w:p w:rsidR="01A45C16" w:rsidP="01A45C16" w:rsidRDefault="01A45C16" w14:paraId="0806BF9C" w14:textId="0EC18BA8">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-0.179</w:t>
            </w:r>
          </w:p>
        </w:tc>
      </w:tr>
      <w:tr w:rsidR="01A45C16" w:rsidTr="01A45C16" w14:paraId="048629C3" w14:textId="77777777">
        <w:trPr>
          <w:trHeight w:val="300"/>
        </w:trPr>
        <w:tc>
          <w:tcPr>
            <w:tcW w:w="5190" w:type="dxa"/>
            <w:tcBorders>
              <w:left w:val="nil"/>
              <w:bottom w:val="single" w:color="auto" w:sz="6" w:space="0"/>
              <w:right w:val="nil"/>
            </w:tcBorders>
            <w:vAlign w:val="bottom"/>
          </w:tcPr>
          <w:p w:rsidR="01A45C16" w:rsidP="01A45C16" w:rsidRDefault="01A45C16" w14:paraId="2DCF9C49" w14:textId="7CEC4390">
            <w:pPr>
              <w:widowControl w:val="0"/>
              <w:spacing w:line="240" w:lineRule="auto"/>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 xml:space="preserve">   Cascalho</w:t>
            </w:r>
          </w:p>
        </w:tc>
        <w:tc>
          <w:tcPr>
            <w:tcW w:w="1530" w:type="dxa"/>
            <w:tcBorders>
              <w:left w:val="nil"/>
              <w:bottom w:val="single" w:color="auto" w:sz="6" w:space="0"/>
              <w:right w:val="nil"/>
            </w:tcBorders>
            <w:vAlign w:val="bottom"/>
          </w:tcPr>
          <w:p w:rsidR="01A45C16" w:rsidP="01A45C16" w:rsidRDefault="01A45C16" w14:paraId="432A566B" w14:textId="41389324">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-0.347</w:t>
            </w:r>
          </w:p>
        </w:tc>
        <w:tc>
          <w:tcPr>
            <w:tcW w:w="1125" w:type="dxa"/>
            <w:tcBorders>
              <w:left w:val="nil"/>
              <w:bottom w:val="single" w:color="auto" w:sz="6" w:space="0"/>
              <w:right w:val="nil"/>
            </w:tcBorders>
            <w:vAlign w:val="bottom"/>
          </w:tcPr>
          <w:p w:rsidR="01A45C16" w:rsidP="01A45C16" w:rsidRDefault="01A45C16" w14:paraId="29E8ECD0" w14:textId="052236B6">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sz w:val="24"/>
                <w:szCs w:val="24"/>
              </w:rPr>
              <w:t>0.083</w:t>
            </w:r>
          </w:p>
        </w:tc>
        <w:tc>
          <w:tcPr>
            <w:tcW w:w="1035" w:type="dxa"/>
            <w:tcBorders>
              <w:left w:val="nil"/>
              <w:bottom w:val="single" w:color="auto" w:sz="6" w:space="0"/>
              <w:right w:val="nil"/>
            </w:tcBorders>
            <w:vAlign w:val="bottom"/>
          </w:tcPr>
          <w:p w:rsidR="01A45C16" w:rsidP="01A45C16" w:rsidRDefault="01A45C16" w14:paraId="5E64656A" w14:textId="0C765B34">
            <w:pPr>
              <w:widowControl w:val="0"/>
              <w:spacing w:line="240" w:lineRule="auto"/>
              <w:jc w:val="right"/>
              <w:rPr>
                <w:rFonts w:ascii="Times New Roman" w:hAnsi="Times New Roman" w:eastAsia="Times New Roman" w:cs="Times New Roman"/>
                <w:sz w:val="24"/>
                <w:szCs w:val="24"/>
              </w:rPr>
            </w:pPr>
            <w:r w:rsidRPr="01A45C16">
              <w:rPr>
                <w:rFonts w:ascii="Times New Roman" w:hAnsi="Times New Roman" w:eastAsia="Times New Roman" w:cs="Times New Roman"/>
                <w:b/>
                <w:bCs/>
                <w:sz w:val="24"/>
                <w:szCs w:val="24"/>
              </w:rPr>
              <w:t>-0.556</w:t>
            </w:r>
          </w:p>
        </w:tc>
      </w:tr>
    </w:tbl>
    <w:p w:rsidR="005B2575" w:rsidP="01A45C16" w:rsidRDefault="005B2575" w14:paraId="0C180A20" w14:textId="3C0D06A1">
      <w:pPr>
        <w:widowControl w:val="0"/>
        <w:pBdr>
          <w:top w:val="nil"/>
          <w:left w:val="nil"/>
          <w:bottom w:val="nil"/>
          <w:right w:val="nil"/>
          <w:between w:val="nil"/>
        </w:pBdr>
        <w:spacing w:before="249" w:line="360" w:lineRule="auto"/>
        <w:rPr>
          <w:rFonts w:ascii="Times New Roman" w:hAnsi="Times New Roman" w:eastAsia="Times New Roman" w:cs="Times New Roman"/>
          <w:color w:val="000000" w:themeColor="text1"/>
          <w:sz w:val="24"/>
          <w:szCs w:val="24"/>
        </w:rPr>
      </w:pPr>
    </w:p>
    <w:p w:rsidR="005B2575" w:rsidP="01A45C16" w:rsidRDefault="002255F4" w14:paraId="731B2E58" w14:textId="196629F2">
      <w:pPr>
        <w:widowControl w:val="0"/>
        <w:pBdr>
          <w:top w:val="nil"/>
          <w:left w:val="nil"/>
          <w:bottom w:val="nil"/>
          <w:right w:val="nil"/>
          <w:between w:val="nil"/>
        </w:pBdr>
        <w:spacing w:before="249" w:line="240" w:lineRule="auto"/>
      </w:pPr>
      <w:r>
        <w:br w:type="page"/>
      </w:r>
    </w:p>
    <w:p w:rsidR="005B2575" w:rsidP="01A45C16" w:rsidRDefault="01A45C16" w14:paraId="7E971750" w14:textId="75307BE1">
      <w:pPr>
        <w:widowControl w:val="0"/>
        <w:pBdr>
          <w:top w:val="nil"/>
          <w:left w:val="nil"/>
          <w:bottom w:val="nil"/>
          <w:right w:val="nil"/>
          <w:between w:val="nil"/>
        </w:pBdr>
        <w:spacing w:before="249" w:line="360" w:lineRule="auto"/>
        <w:jc w:val="both"/>
        <w:rPr>
          <w:rFonts w:ascii="Segoe UI" w:hAnsi="Segoe UI" w:eastAsia="Segoe UI" w:cs="Segoe UI"/>
          <w:color w:val="000000" w:themeColor="text1"/>
          <w:sz w:val="24"/>
          <w:szCs w:val="24"/>
        </w:rPr>
      </w:pPr>
      <w:r w:rsidRPr="01A45C16">
        <w:rPr>
          <w:rFonts w:ascii="Times New Roman" w:hAnsi="Times New Roman" w:eastAsia="Times New Roman" w:cs="Times New Roman"/>
          <w:color w:val="000000" w:themeColor="text1"/>
          <w:sz w:val="24"/>
          <w:szCs w:val="24"/>
        </w:rPr>
        <w:lastRenderedPageBreak/>
        <w:t>Figura 1. Área de estudo mostrando os estados do Rio Grande do Norte (RN), Paraíba (PB), Pernambuco (PE) e Alagoas (AL), principais sistemas fluviais e locais de amostragem no semiárido do Brasil. RE, reservatório Recanto; CI, fluxo Cipó; SE, córrego Seridó; EP, Fluxo Escama-Peixe; MU, reservatório Mulungu e SA, reservatório Salobro.</w:t>
      </w:r>
    </w:p>
    <w:p w:rsidR="005B2575" w:rsidP="01A45C16" w:rsidRDefault="002255F4" w14:paraId="2B5777B7" w14:textId="6B9FCDFA">
      <w:pPr>
        <w:keepNext/>
        <w:widowControl w:val="0"/>
        <w:pBdr>
          <w:top w:val="nil"/>
          <w:left w:val="nil"/>
          <w:bottom w:val="nil"/>
          <w:right w:val="nil"/>
          <w:between w:val="nil"/>
        </w:pBdr>
        <w:spacing w:before="249" w:line="360" w:lineRule="auto"/>
        <w:rPr>
          <w:rFonts w:ascii="Times New Roman" w:hAnsi="Times New Roman" w:eastAsia="Times New Roman" w:cs="Times New Roman"/>
          <w:color w:val="000000" w:themeColor="text1"/>
          <w:sz w:val="24"/>
          <w:szCs w:val="24"/>
        </w:rPr>
      </w:pPr>
      <w:r>
        <w:rPr>
          <w:noProof/>
        </w:rPr>
        <w:drawing>
          <wp:inline distT="0" distB="0" distL="0" distR="0" wp14:anchorId="49BD02D4" wp14:editId="54F68A22">
            <wp:extent cx="5343525" cy="3771900"/>
            <wp:effectExtent l="0" t="0" r="0" b="0"/>
            <wp:docPr id="332455999" name="Imagem 33245599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43525" cy="3771900"/>
                    </a:xfrm>
                    <a:prstGeom prst="rect">
                      <a:avLst/>
                    </a:prstGeom>
                  </pic:spPr>
                </pic:pic>
              </a:graphicData>
            </a:graphic>
          </wp:inline>
        </w:drawing>
      </w:r>
    </w:p>
    <w:p w:rsidR="005B2575" w:rsidP="01A45C16" w:rsidRDefault="005B2575" w14:paraId="025F926E" w14:textId="76CF08FC">
      <w:pPr>
        <w:widowControl w:val="0"/>
        <w:pBdr>
          <w:top w:val="nil"/>
          <w:left w:val="nil"/>
          <w:bottom w:val="nil"/>
          <w:right w:val="nil"/>
          <w:between w:val="nil"/>
        </w:pBdr>
        <w:spacing w:before="249" w:line="360" w:lineRule="auto"/>
        <w:rPr>
          <w:rFonts w:ascii="Times New Roman" w:hAnsi="Times New Roman" w:eastAsia="Times New Roman" w:cs="Times New Roman"/>
          <w:color w:val="000000" w:themeColor="text1"/>
          <w:sz w:val="24"/>
          <w:szCs w:val="24"/>
        </w:rPr>
      </w:pPr>
    </w:p>
    <w:p w:rsidR="005B2575" w:rsidP="01A45C16" w:rsidRDefault="002255F4" w14:paraId="50C15BD0" w14:textId="29471A8C">
      <w:pPr>
        <w:widowControl w:val="0"/>
        <w:pBdr>
          <w:top w:val="nil"/>
          <w:left w:val="nil"/>
          <w:bottom w:val="nil"/>
          <w:right w:val="nil"/>
          <w:between w:val="nil"/>
        </w:pBdr>
        <w:spacing w:before="249" w:line="360" w:lineRule="auto"/>
        <w:rPr>
          <w:rFonts w:ascii="Times New Roman" w:hAnsi="Times New Roman" w:eastAsia="Times New Roman" w:cs="Times New Roman"/>
          <w:color w:val="000000" w:themeColor="text1"/>
          <w:sz w:val="24"/>
          <w:szCs w:val="24"/>
        </w:rPr>
      </w:pPr>
      <w:r>
        <w:br w:type="page"/>
      </w:r>
    </w:p>
    <w:p w:rsidR="005B2575" w:rsidP="01A45C16" w:rsidRDefault="005B2575" w14:paraId="039239FD" w14:textId="4E3E6420">
      <w:pPr>
        <w:widowControl w:val="0"/>
        <w:pBdr>
          <w:top w:val="nil"/>
          <w:left w:val="nil"/>
          <w:bottom w:val="nil"/>
          <w:right w:val="nil"/>
          <w:between w:val="nil"/>
        </w:pBdr>
        <w:spacing w:before="249" w:line="360" w:lineRule="auto"/>
        <w:rPr>
          <w:rFonts w:ascii="Times New Roman" w:hAnsi="Times New Roman" w:eastAsia="Times New Roman" w:cs="Times New Roman"/>
          <w:color w:val="000000" w:themeColor="text1"/>
          <w:sz w:val="24"/>
          <w:szCs w:val="24"/>
        </w:rPr>
      </w:pPr>
    </w:p>
    <w:p w:rsidR="005B2575" w:rsidP="01A45C16" w:rsidRDefault="01A45C16" w14:paraId="1EF153F9" w14:textId="06477CA0">
      <w:pPr>
        <w:widowControl w:val="0"/>
        <w:pBdr>
          <w:top w:val="nil"/>
          <w:left w:val="nil"/>
          <w:bottom w:val="nil"/>
          <w:right w:val="nil"/>
          <w:between w:val="nil"/>
        </w:pBdr>
        <w:spacing w:before="249" w:line="360" w:lineRule="auto"/>
        <w:jc w:val="both"/>
        <w:rPr>
          <w:rFonts w:ascii="Times New Roman" w:hAnsi="Times New Roman" w:eastAsia="Times New Roman" w:cs="Times New Roman"/>
          <w:color w:val="000000" w:themeColor="text1"/>
          <w:sz w:val="24"/>
          <w:szCs w:val="24"/>
        </w:rPr>
      </w:pPr>
      <w:r w:rsidRPr="01A45C16">
        <w:rPr>
          <w:rFonts w:ascii="Times New Roman" w:hAnsi="Times New Roman" w:eastAsia="Times New Roman" w:cs="Times New Roman"/>
          <w:color w:val="000000" w:themeColor="text1"/>
          <w:sz w:val="24"/>
          <w:szCs w:val="24"/>
        </w:rPr>
        <w:t>Figura 2. Os resultados da NMDS para a composição dos peixes em todo o estudo chegam ao semiárido do Brasil. Vetores (caixa de entrada) mostram taxa correlacionada (r2 &gt; 0,2) com amostras em espaço de ordenação. As letras após os códigos do site indicam ocasião de amostragem (A=</w:t>
      </w:r>
      <w:proofErr w:type="gramStart"/>
      <w:r w:rsidRPr="01A45C16">
        <w:rPr>
          <w:rFonts w:ascii="Times New Roman" w:hAnsi="Times New Roman" w:eastAsia="Times New Roman" w:cs="Times New Roman"/>
          <w:color w:val="000000" w:themeColor="text1"/>
          <w:sz w:val="24"/>
          <w:szCs w:val="24"/>
        </w:rPr>
        <w:t>Abril</w:t>
      </w:r>
      <w:proofErr w:type="gramEnd"/>
      <w:r w:rsidRPr="01A45C16">
        <w:rPr>
          <w:rFonts w:ascii="Times New Roman" w:hAnsi="Times New Roman" w:eastAsia="Times New Roman" w:cs="Times New Roman"/>
          <w:color w:val="000000" w:themeColor="text1"/>
          <w:sz w:val="24"/>
          <w:szCs w:val="24"/>
        </w:rPr>
        <w:t>, J=Junho, S=Setembro e D=Dezembro).</w:t>
      </w:r>
    </w:p>
    <w:p w:rsidR="005B2575" w:rsidP="01A45C16" w:rsidRDefault="005B2575" w14:paraId="24F14D60" w14:textId="14FF9AB7">
      <w:pPr>
        <w:widowControl w:val="0"/>
        <w:pBdr>
          <w:top w:val="nil"/>
          <w:left w:val="nil"/>
          <w:bottom w:val="nil"/>
          <w:right w:val="nil"/>
          <w:between w:val="nil"/>
        </w:pBdr>
        <w:spacing w:before="249" w:line="360" w:lineRule="auto"/>
        <w:jc w:val="both"/>
        <w:rPr>
          <w:rFonts w:ascii="Times New Roman" w:hAnsi="Times New Roman" w:eastAsia="Times New Roman" w:cs="Times New Roman"/>
          <w:color w:val="000000" w:themeColor="text1"/>
          <w:sz w:val="24"/>
          <w:szCs w:val="24"/>
        </w:rPr>
      </w:pPr>
    </w:p>
    <w:p w:rsidR="005B2575" w:rsidP="01A45C16" w:rsidRDefault="002255F4" w14:paraId="64133691" w14:textId="23B25E36">
      <w:pPr>
        <w:widowControl w:val="0"/>
        <w:pBdr>
          <w:top w:val="nil"/>
          <w:left w:val="nil"/>
          <w:bottom w:val="nil"/>
          <w:right w:val="nil"/>
          <w:between w:val="nil"/>
        </w:pBdr>
        <w:spacing w:before="249" w:line="360" w:lineRule="auto"/>
        <w:rPr>
          <w:rFonts w:ascii="Times New Roman" w:hAnsi="Times New Roman" w:eastAsia="Times New Roman" w:cs="Times New Roman"/>
          <w:color w:val="000000" w:themeColor="text1"/>
          <w:sz w:val="24"/>
          <w:szCs w:val="24"/>
        </w:rPr>
      </w:pPr>
      <w:r>
        <w:rPr>
          <w:noProof/>
        </w:rPr>
        <w:drawing>
          <wp:inline distT="0" distB="0" distL="0" distR="0" wp14:anchorId="3CA581AC" wp14:editId="5150F87F">
            <wp:extent cx="5619752" cy="4048125"/>
            <wp:effectExtent l="0" t="0" r="0" b="0"/>
            <wp:docPr id="145486074" name="Imagem 14548607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619752" cy="4048125"/>
                    </a:xfrm>
                    <a:prstGeom prst="rect">
                      <a:avLst/>
                    </a:prstGeom>
                  </pic:spPr>
                </pic:pic>
              </a:graphicData>
            </a:graphic>
          </wp:inline>
        </w:drawing>
      </w:r>
    </w:p>
    <w:p w:rsidR="005B2575" w:rsidP="01A45C16" w:rsidRDefault="005B2575" w14:paraId="186A7C7D" w14:textId="1B1EFA55">
      <w:pPr>
        <w:widowControl w:val="0"/>
        <w:pBdr>
          <w:top w:val="nil"/>
          <w:left w:val="nil"/>
          <w:bottom w:val="nil"/>
          <w:right w:val="nil"/>
          <w:between w:val="nil"/>
        </w:pBdr>
        <w:spacing w:before="249" w:line="360" w:lineRule="auto"/>
        <w:rPr>
          <w:rFonts w:ascii="Times New Roman" w:hAnsi="Times New Roman" w:eastAsia="Times New Roman" w:cs="Times New Roman"/>
          <w:color w:val="000000" w:themeColor="text1"/>
          <w:sz w:val="24"/>
          <w:szCs w:val="24"/>
        </w:rPr>
      </w:pPr>
    </w:p>
    <w:p w:rsidR="005B2575" w:rsidP="01A45C16" w:rsidRDefault="005B2575" w14:paraId="4D709026" w14:textId="473E7084">
      <w:pPr>
        <w:widowControl w:val="0"/>
        <w:pBdr>
          <w:top w:val="nil"/>
          <w:left w:val="nil"/>
          <w:bottom w:val="nil"/>
          <w:right w:val="nil"/>
          <w:between w:val="nil"/>
        </w:pBdr>
        <w:spacing w:before="249" w:line="360" w:lineRule="auto"/>
        <w:rPr>
          <w:rFonts w:ascii="Times New Roman" w:hAnsi="Times New Roman" w:eastAsia="Times New Roman" w:cs="Times New Roman"/>
          <w:color w:val="000000" w:themeColor="text1"/>
          <w:sz w:val="24"/>
          <w:szCs w:val="24"/>
        </w:rPr>
      </w:pPr>
    </w:p>
    <w:p w:rsidR="005B2575" w:rsidP="01A45C16" w:rsidRDefault="005B2575" w14:paraId="6BEDEE2B" w14:textId="46B62D9D">
      <w:pPr>
        <w:widowControl w:val="0"/>
        <w:pBdr>
          <w:top w:val="nil"/>
          <w:left w:val="nil"/>
          <w:bottom w:val="nil"/>
          <w:right w:val="nil"/>
          <w:between w:val="nil"/>
        </w:pBdr>
        <w:spacing w:before="249" w:line="360" w:lineRule="auto"/>
        <w:rPr>
          <w:rFonts w:ascii="Times New Roman" w:hAnsi="Times New Roman" w:eastAsia="Times New Roman" w:cs="Times New Roman"/>
          <w:color w:val="000000" w:themeColor="text1"/>
          <w:sz w:val="24"/>
          <w:szCs w:val="24"/>
        </w:rPr>
      </w:pPr>
    </w:p>
    <w:p w:rsidR="005B2575" w:rsidP="01A45C16" w:rsidRDefault="002255F4" w14:paraId="2F5C26C6" w14:textId="6F428CDB">
      <w:pPr>
        <w:widowControl w:val="0"/>
        <w:pBdr>
          <w:top w:val="nil"/>
          <w:left w:val="nil"/>
          <w:bottom w:val="nil"/>
          <w:right w:val="nil"/>
          <w:between w:val="nil"/>
        </w:pBdr>
        <w:spacing w:before="249" w:line="360" w:lineRule="auto"/>
        <w:rPr>
          <w:rFonts w:ascii="Times New Roman" w:hAnsi="Times New Roman" w:eastAsia="Times New Roman" w:cs="Times New Roman"/>
          <w:color w:val="000000" w:themeColor="text1"/>
          <w:sz w:val="24"/>
          <w:szCs w:val="24"/>
        </w:rPr>
      </w:pPr>
      <w:r>
        <w:br w:type="page"/>
      </w:r>
    </w:p>
    <w:p w:rsidR="005B2575" w:rsidP="01A45C16" w:rsidRDefault="01A45C16" w14:paraId="69368235" w14:textId="2B141649">
      <w:pPr>
        <w:pStyle w:val="Tabela"/>
        <w:spacing w:line="360" w:lineRule="auto"/>
        <w:rPr>
          <w:rFonts w:ascii="Segoe UI" w:hAnsi="Segoe UI" w:eastAsia="Segoe UI" w:cs="Segoe UI"/>
          <w:color w:val="000000" w:themeColor="text1"/>
        </w:rPr>
      </w:pPr>
      <w:r w:rsidRPr="01A45C16">
        <w:rPr>
          <w:rFonts w:ascii="Times New Roman" w:hAnsi="Times New Roman" w:eastAsia="Times New Roman" w:cs="Times New Roman"/>
          <w:color w:val="000000" w:themeColor="text1"/>
        </w:rPr>
        <w:lastRenderedPageBreak/>
        <w:t xml:space="preserve">Figura 3. </w:t>
      </w:r>
      <w:proofErr w:type="spellStart"/>
      <w:r w:rsidRPr="01A45C16">
        <w:rPr>
          <w:rFonts w:ascii="Times New Roman" w:hAnsi="Times New Roman" w:eastAsia="Times New Roman" w:cs="Times New Roman"/>
          <w:color w:val="000000" w:themeColor="text1"/>
        </w:rPr>
        <w:t>Biplot</w:t>
      </w:r>
      <w:proofErr w:type="spellEnd"/>
      <w:r w:rsidRPr="01A45C16">
        <w:rPr>
          <w:rFonts w:ascii="Times New Roman" w:hAnsi="Times New Roman" w:eastAsia="Times New Roman" w:cs="Times New Roman"/>
          <w:color w:val="000000" w:themeColor="text1"/>
        </w:rPr>
        <w:t xml:space="preserve"> de CCA mostrando a composição de conjuntos de peixes nos locais e ocasiões de amostragem () e as variáveis ambientais explicativas definidas pela </w:t>
      </w:r>
      <w:proofErr w:type="spellStart"/>
      <w:r w:rsidRPr="01A45C16">
        <w:rPr>
          <w:rFonts w:ascii="Times New Roman" w:hAnsi="Times New Roman" w:eastAsia="Times New Roman" w:cs="Times New Roman"/>
          <w:color w:val="000000" w:themeColor="text1"/>
        </w:rPr>
        <w:t>CCA.</w:t>
      </w:r>
      <w:r w:rsidRPr="01A45C16">
        <w:rPr>
          <w:rFonts w:ascii="Segoe UI" w:hAnsi="Segoe UI" w:eastAsia="Segoe UI" w:cs="Segoe UI"/>
          <w:color w:val="000000" w:themeColor="text1"/>
        </w:rPr>
        <w:t>ê</w:t>
      </w:r>
      <w:proofErr w:type="spellEnd"/>
    </w:p>
    <w:p w:rsidR="005B2575" w:rsidP="01A45C16" w:rsidRDefault="005B2575" w14:paraId="7959DC0B" w14:textId="53042BDA">
      <w:pPr>
        <w:widowControl w:val="0"/>
        <w:pBdr>
          <w:top w:val="nil"/>
          <w:left w:val="nil"/>
          <w:bottom w:val="nil"/>
          <w:right w:val="nil"/>
          <w:between w:val="nil"/>
        </w:pBdr>
        <w:spacing w:before="249" w:line="360" w:lineRule="auto"/>
        <w:rPr>
          <w:rFonts w:ascii="Times New Roman" w:hAnsi="Times New Roman" w:eastAsia="Times New Roman" w:cs="Times New Roman"/>
          <w:color w:val="000000" w:themeColor="text1"/>
          <w:sz w:val="24"/>
          <w:szCs w:val="24"/>
        </w:rPr>
      </w:pPr>
    </w:p>
    <w:p w:rsidR="005B2575" w:rsidP="01A45C16" w:rsidRDefault="005B2575" w14:paraId="7AC12556" w14:textId="17D4B206">
      <w:pPr>
        <w:widowControl w:val="0"/>
        <w:pBdr>
          <w:top w:val="nil"/>
          <w:left w:val="nil"/>
          <w:bottom w:val="nil"/>
          <w:right w:val="nil"/>
          <w:between w:val="nil"/>
        </w:pBdr>
        <w:spacing w:before="249" w:line="360" w:lineRule="auto"/>
        <w:rPr>
          <w:rFonts w:ascii="Times New Roman" w:hAnsi="Times New Roman" w:eastAsia="Times New Roman" w:cs="Times New Roman"/>
          <w:color w:val="000000" w:themeColor="text1"/>
          <w:sz w:val="24"/>
          <w:szCs w:val="24"/>
        </w:rPr>
      </w:pPr>
    </w:p>
    <w:p w:rsidR="005B2575" w:rsidP="01A45C16" w:rsidRDefault="002255F4" w14:paraId="7C1A0006" w14:textId="40DDC4E3">
      <w:pPr>
        <w:widowControl w:val="0"/>
        <w:pBdr>
          <w:top w:val="nil"/>
          <w:left w:val="nil"/>
          <w:bottom w:val="nil"/>
          <w:right w:val="nil"/>
          <w:between w:val="nil"/>
        </w:pBdr>
        <w:spacing w:before="249" w:line="360" w:lineRule="auto"/>
        <w:rPr>
          <w:rFonts w:ascii="Times New Roman" w:hAnsi="Times New Roman" w:eastAsia="Times New Roman" w:cs="Times New Roman"/>
          <w:color w:val="000000" w:themeColor="text1"/>
          <w:sz w:val="24"/>
          <w:szCs w:val="24"/>
        </w:rPr>
      </w:pPr>
      <w:r>
        <w:rPr>
          <w:noProof/>
        </w:rPr>
        <w:drawing>
          <wp:inline distT="0" distB="0" distL="0" distR="0" wp14:anchorId="7DA81DDE" wp14:editId="38658435">
            <wp:extent cx="5600700" cy="5391152"/>
            <wp:effectExtent l="0" t="0" r="0" b="0"/>
            <wp:docPr id="1940994311" name="Imagem 194099431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600700" cy="5391152"/>
                    </a:xfrm>
                    <a:prstGeom prst="rect">
                      <a:avLst/>
                    </a:prstGeom>
                  </pic:spPr>
                </pic:pic>
              </a:graphicData>
            </a:graphic>
          </wp:inline>
        </w:drawing>
      </w:r>
    </w:p>
    <w:p w:rsidR="005B2575" w:rsidP="01A45C16" w:rsidRDefault="005B2575" w14:paraId="00C1AA3D" w14:textId="2E5FD61D">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
    <w:p w:rsidR="005B2575" w:rsidP="01A45C16" w:rsidRDefault="005B2575" w14:paraId="5B90B4C6" w14:textId="37CED237">
      <w:pPr>
        <w:widowControl w:val="0"/>
        <w:pBdr>
          <w:top w:val="nil"/>
          <w:left w:val="nil"/>
          <w:bottom w:val="nil"/>
          <w:right w:val="nil"/>
          <w:between w:val="nil"/>
        </w:pBdr>
        <w:spacing w:line="240" w:lineRule="auto"/>
        <w:ind w:left="850" w:hanging="283"/>
        <w:jc w:val="both"/>
        <w:rPr>
          <w:rFonts w:ascii="Verdana" w:hAnsi="Verdana" w:eastAsia="Verdana" w:cs="Verdana"/>
          <w:color w:val="000000" w:themeColor="text1"/>
          <w:sz w:val="18"/>
          <w:szCs w:val="18"/>
        </w:rPr>
      </w:pPr>
    </w:p>
    <w:p w:rsidR="004C707A" w:rsidRDefault="004C707A" w14:paraId="0000004D" w14:textId="103B8A81">
      <w:pPr>
        <w:rPr>
          <w:color w:val="000000"/>
        </w:rPr>
      </w:pPr>
      <w:r>
        <w:rPr>
          <w:color w:val="000000"/>
        </w:rPr>
        <w:br w:type="page"/>
      </w:r>
    </w:p>
    <w:p w:rsidR="005B2575" w:rsidRDefault="005B2575" w14:paraId="573D2B16" w14:textId="77777777">
      <w:pPr>
        <w:widowControl w:val="0"/>
        <w:pBdr>
          <w:top w:val="nil"/>
          <w:left w:val="nil"/>
          <w:bottom w:val="nil"/>
          <w:right w:val="nil"/>
          <w:between w:val="nil"/>
        </w:pBdr>
        <w:rPr>
          <w:color w:val="000000"/>
        </w:rPr>
      </w:pPr>
    </w:p>
    <w:p w:rsidR="005B2575" w:rsidRDefault="005B2575" w14:paraId="0000004E" w14:textId="77777777">
      <w:pPr>
        <w:widowControl w:val="0"/>
        <w:pBdr>
          <w:top w:val="nil"/>
          <w:left w:val="nil"/>
          <w:bottom w:val="nil"/>
          <w:right w:val="nil"/>
          <w:between w:val="nil"/>
        </w:pBdr>
        <w:rPr>
          <w:color w:val="000000"/>
        </w:rPr>
      </w:pPr>
    </w:p>
    <w:p w:rsidR="005B2575" w:rsidRDefault="002255F4" w14:paraId="0000004F" w14:textId="77777777">
      <w:pPr>
        <w:widowControl w:val="0"/>
        <w:pBdr>
          <w:top w:val="nil"/>
          <w:left w:val="nil"/>
          <w:bottom w:val="nil"/>
          <w:right w:val="nil"/>
          <w:between w:val="nil"/>
        </w:pBdr>
        <w:spacing w:line="240" w:lineRule="auto"/>
        <w:ind w:left="146"/>
        <w:rPr>
          <w:rFonts w:ascii="Verdana" w:hAnsi="Verdana" w:eastAsia="Verdana" w:cs="Verdana"/>
          <w:b/>
          <w:color w:val="000000"/>
          <w:sz w:val="39"/>
          <w:szCs w:val="39"/>
        </w:rPr>
      </w:pPr>
      <w:r>
        <w:rPr>
          <w:rFonts w:ascii="Verdana" w:hAnsi="Verdana" w:eastAsia="Verdana" w:cs="Verdana"/>
          <w:b/>
          <w:sz w:val="39"/>
          <w:szCs w:val="39"/>
        </w:rPr>
        <w:t>Análises de exemplos</w:t>
      </w:r>
      <w:r>
        <w:rPr>
          <w:rFonts w:ascii="Verdana" w:hAnsi="Verdana" w:eastAsia="Verdana" w:cs="Verdana"/>
          <w:b/>
          <w:color w:val="000000"/>
          <w:sz w:val="39"/>
          <w:szCs w:val="39"/>
        </w:rPr>
        <w:t xml:space="preserve">  </w:t>
      </w:r>
    </w:p>
    <w:p w:rsidR="005B2575" w:rsidRDefault="005B2575" w14:paraId="00000050" w14:textId="77777777">
      <w:pPr>
        <w:widowControl w:val="0"/>
        <w:pBdr>
          <w:top w:val="nil"/>
          <w:left w:val="nil"/>
          <w:bottom w:val="nil"/>
          <w:right w:val="nil"/>
          <w:between w:val="nil"/>
        </w:pBdr>
        <w:spacing w:line="240" w:lineRule="auto"/>
        <w:ind w:left="146"/>
        <w:rPr>
          <w:rFonts w:ascii="Verdana" w:hAnsi="Verdana" w:eastAsia="Verdana" w:cs="Verdana"/>
          <w:b/>
          <w:sz w:val="39"/>
          <w:szCs w:val="39"/>
        </w:rPr>
      </w:pPr>
    </w:p>
    <w:p w:rsidR="005B2575" w:rsidRDefault="002255F4" w14:paraId="00000051" w14:textId="77777777">
      <w:pPr>
        <w:widowControl w:val="0"/>
        <w:pBdr>
          <w:top w:val="nil"/>
          <w:left w:val="nil"/>
          <w:bottom w:val="nil"/>
          <w:right w:val="nil"/>
          <w:between w:val="nil"/>
        </w:pBdr>
        <w:spacing w:before="379" w:line="240" w:lineRule="auto"/>
        <w:ind w:left="118"/>
        <w:rPr>
          <w:rFonts w:ascii="Verdana" w:hAnsi="Verdana" w:eastAsia="Verdana" w:cs="Verdana"/>
          <w:b/>
          <w:color w:val="808080"/>
          <w:sz w:val="27"/>
          <w:szCs w:val="27"/>
        </w:rPr>
      </w:pPr>
      <w:r>
        <w:rPr>
          <w:rFonts w:ascii="Verdana" w:hAnsi="Verdana" w:eastAsia="Verdana" w:cs="Verdana"/>
          <w:b/>
          <w:color w:val="808080"/>
          <w:sz w:val="27"/>
          <w:szCs w:val="27"/>
        </w:rPr>
        <w:t xml:space="preserve">Análise de outliers baseado nos desvios padrões  </w:t>
      </w:r>
    </w:p>
    <w:p w:rsidR="005B2575" w:rsidRDefault="005B2575" w14:paraId="00000052" w14:textId="77777777">
      <w:pPr>
        <w:widowControl w:val="0"/>
        <w:pBdr>
          <w:top w:val="nil"/>
          <w:left w:val="nil"/>
          <w:bottom w:val="nil"/>
          <w:right w:val="nil"/>
          <w:between w:val="nil"/>
        </w:pBdr>
        <w:spacing w:line="240" w:lineRule="auto"/>
      </w:pPr>
    </w:p>
    <w:p w:rsidR="005B2575" w:rsidRDefault="002255F4" w14:paraId="00000053" w14:textId="77777777">
      <w:pPr>
        <w:widowControl w:val="0"/>
        <w:spacing w:before="258" w:line="243" w:lineRule="auto"/>
        <w:ind w:left="1815" w:right="-54" w:firstLine="2"/>
        <w:jc w:val="both"/>
        <w:rPr>
          <w:rFonts w:ascii="Verdana" w:hAnsi="Verdana" w:eastAsia="Verdana" w:cs="Verdana"/>
          <w:sz w:val="15"/>
          <w:szCs w:val="15"/>
        </w:rPr>
      </w:pPr>
      <w:r>
        <w:rPr>
          <w:rFonts w:ascii="Verdana" w:hAnsi="Verdana" w:eastAsia="Verdana" w:cs="Verdana"/>
          <w:sz w:val="15"/>
          <w:szCs w:val="15"/>
        </w:rPr>
        <w:t xml:space="preserve">Vimos que a semelhança pode ser medida de muitas maneiras diferentes. O exercício a seguir lhe dará uma apreciação intuitiva da complexidade do conceito de similaridade usando técnicas manuais (embora possam ser feitas usando um computador - mas se você fizer isso, não use nenhum cálculo, apenas observe).  </w:t>
      </w:r>
    </w:p>
    <w:p w:rsidR="005B2575" w:rsidRDefault="002255F4" w14:paraId="00000054" w14:textId="77777777">
      <w:pPr>
        <w:widowControl w:val="0"/>
        <w:spacing w:before="245" w:line="243" w:lineRule="auto"/>
        <w:ind w:left="1842" w:right="-54"/>
        <w:jc w:val="both"/>
        <w:rPr>
          <w:rFonts w:ascii="Verdana" w:hAnsi="Verdana" w:eastAsia="Verdana" w:cs="Verdana"/>
          <w:sz w:val="15"/>
          <w:szCs w:val="15"/>
        </w:rPr>
      </w:pPr>
      <w:r>
        <w:rPr>
          <w:rFonts w:ascii="Verdana" w:hAnsi="Verdana" w:eastAsia="Verdana" w:cs="Verdana"/>
          <w:sz w:val="15"/>
          <w:szCs w:val="15"/>
        </w:rPr>
        <w:t>As técnicas multivariadas tiveram suas origens na busca de padrões nos dados brutos. A classificação de tabelas é uma das abordagens mais antigas para buscar padrões em uma chamada tabela de comunidade ou matriz de dados de local por espécie. Foi desenvolvido em uma forma de arte manual sofisticada nas primeiras escolas europeias de ecologia vegetal (Braun-</w:t>
      </w:r>
      <w:proofErr w:type="spellStart"/>
      <w:r>
        <w:rPr>
          <w:rFonts w:ascii="Verdana" w:hAnsi="Verdana" w:eastAsia="Verdana" w:cs="Verdana"/>
          <w:sz w:val="15"/>
          <w:szCs w:val="15"/>
        </w:rPr>
        <w:t>Blanquet</w:t>
      </w:r>
      <w:proofErr w:type="spellEnd"/>
      <w:r>
        <w:rPr>
          <w:rFonts w:ascii="Verdana" w:hAnsi="Verdana" w:eastAsia="Verdana" w:cs="Verdana"/>
          <w:sz w:val="15"/>
          <w:szCs w:val="15"/>
        </w:rPr>
        <w:t xml:space="preserve"> etc.)  </w:t>
      </w:r>
    </w:p>
    <w:p w:rsidR="005B2575" w:rsidRDefault="005B2575" w14:paraId="00000055" w14:textId="77777777">
      <w:pPr>
        <w:widowControl w:val="0"/>
        <w:spacing w:before="200" w:line="240" w:lineRule="auto"/>
        <w:ind w:left="1842" w:right="-54"/>
        <w:jc w:val="both"/>
        <w:rPr>
          <w:rFonts w:ascii="Verdana" w:hAnsi="Verdana" w:eastAsia="Verdana" w:cs="Verdana"/>
          <w:sz w:val="15"/>
          <w:szCs w:val="15"/>
        </w:rPr>
      </w:pPr>
    </w:p>
    <w:p w:rsidR="005B2575" w:rsidRDefault="002255F4" w14:paraId="00000056" w14:textId="77777777">
      <w:pPr>
        <w:widowControl w:val="0"/>
        <w:spacing w:before="200" w:line="240" w:lineRule="auto"/>
        <w:ind w:left="1842"/>
        <w:jc w:val="both"/>
        <w:rPr>
          <w:rFonts w:ascii="Verdana" w:hAnsi="Verdana" w:eastAsia="Verdana" w:cs="Verdana"/>
          <w:b/>
          <w:color w:val="333333"/>
          <w:sz w:val="24"/>
          <w:szCs w:val="24"/>
        </w:rPr>
      </w:pPr>
      <w:r>
        <w:rPr>
          <w:rFonts w:ascii="Verdana" w:hAnsi="Verdana" w:eastAsia="Verdana" w:cs="Verdana"/>
          <w:b/>
          <w:color w:val="333333"/>
          <w:sz w:val="24"/>
          <w:szCs w:val="24"/>
        </w:rPr>
        <w:t xml:space="preserve">The </w:t>
      </w:r>
      <w:proofErr w:type="spellStart"/>
      <w:r>
        <w:rPr>
          <w:rFonts w:ascii="Verdana" w:hAnsi="Verdana" w:eastAsia="Verdana" w:cs="Verdana"/>
          <w:b/>
          <w:color w:val="333333"/>
          <w:sz w:val="24"/>
          <w:szCs w:val="24"/>
        </w:rPr>
        <w:t>problem</w:t>
      </w:r>
      <w:proofErr w:type="spellEnd"/>
      <w:r>
        <w:rPr>
          <w:rFonts w:ascii="Verdana" w:hAnsi="Verdana" w:eastAsia="Verdana" w:cs="Verdana"/>
          <w:b/>
          <w:color w:val="333333"/>
          <w:sz w:val="24"/>
          <w:szCs w:val="24"/>
        </w:rPr>
        <w:t xml:space="preserve">  </w:t>
      </w:r>
    </w:p>
    <w:p w:rsidR="005B2575" w:rsidRDefault="002255F4" w14:paraId="00000057" w14:textId="77777777">
      <w:pPr>
        <w:widowControl w:val="0"/>
        <w:spacing w:before="200" w:line="240" w:lineRule="auto"/>
        <w:ind w:left="1842"/>
        <w:jc w:val="both"/>
        <w:rPr>
          <w:rFonts w:ascii="Verdana" w:hAnsi="Verdana" w:eastAsia="Verdana" w:cs="Verdana"/>
          <w:b/>
          <w:sz w:val="24"/>
          <w:szCs w:val="24"/>
        </w:rPr>
      </w:pPr>
      <w:r>
        <w:rPr>
          <w:rFonts w:ascii="Verdana" w:hAnsi="Verdana" w:eastAsia="Verdana" w:cs="Verdana"/>
          <w:b/>
          <w:sz w:val="24"/>
          <w:szCs w:val="24"/>
        </w:rPr>
        <w:t xml:space="preserve">The data  </w:t>
      </w:r>
    </w:p>
    <w:p w:rsidR="005B2575" w:rsidRDefault="002255F4" w14:paraId="00000058" w14:textId="77777777">
      <w:pPr>
        <w:widowControl w:val="0"/>
        <w:spacing w:before="200" w:line="240" w:lineRule="auto"/>
        <w:ind w:left="1842"/>
        <w:jc w:val="both"/>
        <w:rPr>
          <w:rFonts w:ascii="Verdana" w:hAnsi="Verdana" w:eastAsia="Verdana" w:cs="Verdana"/>
          <w:b/>
          <w:sz w:val="24"/>
          <w:szCs w:val="24"/>
        </w:rPr>
      </w:pPr>
      <w:r>
        <w:rPr>
          <w:rFonts w:ascii="Verdana" w:hAnsi="Verdana" w:eastAsia="Verdana" w:cs="Verdana"/>
          <w:b/>
          <w:sz w:val="24"/>
          <w:szCs w:val="24"/>
        </w:rPr>
        <w:t xml:space="preserve">The </w:t>
      </w:r>
      <w:proofErr w:type="spellStart"/>
      <w:r>
        <w:rPr>
          <w:rFonts w:ascii="Verdana" w:hAnsi="Verdana" w:eastAsia="Verdana" w:cs="Verdana"/>
          <w:b/>
          <w:sz w:val="24"/>
          <w:szCs w:val="24"/>
        </w:rPr>
        <w:t>analysis</w:t>
      </w:r>
      <w:proofErr w:type="spellEnd"/>
      <w:r>
        <w:rPr>
          <w:rFonts w:ascii="Verdana" w:hAnsi="Verdana" w:eastAsia="Verdana" w:cs="Verdana"/>
          <w:b/>
          <w:sz w:val="24"/>
          <w:szCs w:val="24"/>
        </w:rPr>
        <w:t xml:space="preserve">  </w:t>
      </w:r>
    </w:p>
    <w:p w:rsidR="005B2575" w:rsidRDefault="002255F4" w14:paraId="00000059" w14:textId="77777777">
      <w:pPr>
        <w:widowControl w:val="0"/>
        <w:spacing w:before="200" w:line="240" w:lineRule="auto"/>
        <w:ind w:left="1842"/>
        <w:jc w:val="both"/>
        <w:rPr>
          <w:rFonts w:ascii="Verdana" w:hAnsi="Verdana" w:eastAsia="Verdana" w:cs="Verdana"/>
          <w:b/>
          <w:color w:val="333333"/>
          <w:sz w:val="24"/>
          <w:szCs w:val="24"/>
        </w:rPr>
      </w:pPr>
      <w:r>
        <w:rPr>
          <w:rFonts w:ascii="Verdana" w:hAnsi="Verdana" w:eastAsia="Verdana" w:cs="Verdana"/>
          <w:b/>
          <w:color w:val="333333"/>
          <w:sz w:val="24"/>
          <w:szCs w:val="24"/>
        </w:rPr>
        <w:t xml:space="preserve">The </w:t>
      </w:r>
      <w:proofErr w:type="spellStart"/>
      <w:r>
        <w:rPr>
          <w:rFonts w:ascii="Verdana" w:hAnsi="Verdana" w:eastAsia="Verdana" w:cs="Verdana"/>
          <w:b/>
          <w:color w:val="333333"/>
          <w:sz w:val="24"/>
          <w:szCs w:val="24"/>
        </w:rPr>
        <w:t>results</w:t>
      </w:r>
      <w:proofErr w:type="spellEnd"/>
      <w:r>
        <w:rPr>
          <w:rFonts w:ascii="Verdana" w:hAnsi="Verdana" w:eastAsia="Verdana" w:cs="Verdana"/>
          <w:b/>
          <w:color w:val="333333"/>
          <w:sz w:val="24"/>
          <w:szCs w:val="24"/>
        </w:rPr>
        <w:t xml:space="preserve">  </w:t>
      </w:r>
    </w:p>
    <w:p w:rsidR="005B2575" w:rsidRDefault="005B2575" w14:paraId="0000005A" w14:textId="77777777">
      <w:pPr>
        <w:widowControl w:val="0"/>
        <w:spacing w:before="200" w:line="240" w:lineRule="auto"/>
        <w:ind w:left="1842" w:right="416"/>
        <w:jc w:val="both"/>
        <w:rPr>
          <w:rFonts w:ascii="Verdana" w:hAnsi="Verdana" w:eastAsia="Verdana" w:cs="Verdana"/>
          <w:sz w:val="15"/>
          <w:szCs w:val="15"/>
        </w:rPr>
      </w:pPr>
    </w:p>
    <w:p w:rsidR="005B2575" w:rsidRDefault="005B2575" w14:paraId="0000005B" w14:textId="77777777">
      <w:pPr>
        <w:widowControl w:val="0"/>
        <w:pBdr>
          <w:top w:val="nil"/>
          <w:left w:val="nil"/>
          <w:bottom w:val="nil"/>
          <w:right w:val="nil"/>
          <w:between w:val="nil"/>
        </w:pBdr>
        <w:spacing w:line="240" w:lineRule="auto"/>
      </w:pPr>
    </w:p>
    <w:sectPr w:rsidR="005B2575">
      <w:type w:val="continuous"/>
      <w:pgSz w:w="11900" w:h="16840" w:orient="portrait"/>
      <w:pgMar w:top="567" w:right="1302" w:bottom="893" w:left="1309" w:header="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A45C16"/>
    <w:rsid w:val="00141EB1"/>
    <w:rsid w:val="001E1FC4"/>
    <w:rsid w:val="00220B29"/>
    <w:rsid w:val="002255F4"/>
    <w:rsid w:val="003D24EA"/>
    <w:rsid w:val="00477730"/>
    <w:rsid w:val="004C707A"/>
    <w:rsid w:val="00580D98"/>
    <w:rsid w:val="0059770E"/>
    <w:rsid w:val="005B2575"/>
    <w:rsid w:val="005E2260"/>
    <w:rsid w:val="005F077B"/>
    <w:rsid w:val="00754276"/>
    <w:rsid w:val="007608E5"/>
    <w:rsid w:val="007657C7"/>
    <w:rsid w:val="007C5C9B"/>
    <w:rsid w:val="0089724B"/>
    <w:rsid w:val="008F0D8F"/>
    <w:rsid w:val="009311BB"/>
    <w:rsid w:val="009A2E5E"/>
    <w:rsid w:val="00A06D8D"/>
    <w:rsid w:val="00A7323A"/>
    <w:rsid w:val="00B04698"/>
    <w:rsid w:val="00B16C69"/>
    <w:rsid w:val="00BD1202"/>
    <w:rsid w:val="00BD349F"/>
    <w:rsid w:val="00D8775F"/>
    <w:rsid w:val="00DB425E"/>
    <w:rsid w:val="00DF75C3"/>
    <w:rsid w:val="00E12F9D"/>
    <w:rsid w:val="00EF14E3"/>
    <w:rsid w:val="00F0167A"/>
    <w:rsid w:val="00F90C7A"/>
    <w:rsid w:val="00FD29E2"/>
    <w:rsid w:val="01A45C16"/>
    <w:rsid w:val="455773BA"/>
    <w:rsid w:val="58B6D040"/>
    <w:rsid w:val="593867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5DF9C"/>
  <w15:docId w15:val="{255D2EA0-2853-400B-83A0-79EEDDB0A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pt"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elanormal"/>
    <w:tblPr>
      <w:tblStyleRowBandSize w:val="1"/>
      <w:tblStyleColBandSize w:val="1"/>
      <w:tblCellMar>
        <w:top w:w="100" w:type="dxa"/>
        <w:left w:w="100" w:type="dxa"/>
        <w:bottom w:w="100" w:type="dxa"/>
        <w:right w:w="100" w:type="dxa"/>
      </w:tblCellMar>
    </w:tblPr>
  </w:style>
  <w:style w:type="table" w:styleId="a0" w:customStyle="1">
    <w:basedOn w:val="Tabelanormal"/>
    <w:tblPr>
      <w:tblStyleRowBandSize w:val="1"/>
      <w:tblStyleColBandSize w:val="1"/>
      <w:tblCellMar>
        <w:top w:w="100" w:type="dxa"/>
        <w:left w:w="100" w:type="dxa"/>
        <w:bottom w:w="100" w:type="dxa"/>
        <w:right w:w="100" w:type="dxa"/>
      </w:tblCellMar>
    </w:tblPr>
  </w:style>
  <w:style w:type="paragraph" w:styleId="Tabela" w:customStyle="1">
    <w:name w:val="Tabela"/>
    <w:basedOn w:val="Normal"/>
    <w:link w:val="TabelaChar"/>
    <w:uiPriority w:val="1"/>
    <w:qFormat/>
    <w:rsid w:val="01A45C16"/>
    <w:rPr>
      <w:sz w:val="24"/>
      <w:szCs w:val="24"/>
      <w:lang w:eastAsia="en-US"/>
    </w:rPr>
  </w:style>
  <w:style w:type="paragraph" w:styleId="affiliation" w:customStyle="1">
    <w:name w:val="affiliation"/>
    <w:basedOn w:val="Normal"/>
    <w:uiPriority w:val="1"/>
    <w:rsid w:val="01A45C16"/>
    <w:pPr>
      <w:spacing w:before="120"/>
    </w:pPr>
    <w:rPr>
      <w:i/>
      <w:iCs/>
      <w:sz w:val="24"/>
      <w:szCs w:val="24"/>
      <w:lang w:eastAsia="de-DE"/>
    </w:rPr>
  </w:style>
  <w:style w:type="paragraph" w:styleId="EndNoteBibliography" w:customStyle="1">
    <w:name w:val="EndNote Bibliography"/>
    <w:basedOn w:val="Normal"/>
    <w:link w:val="EndNoteBibliographyChar"/>
    <w:uiPriority w:val="1"/>
    <w:rsid w:val="01A45C16"/>
    <w:rPr>
      <w:noProof/>
      <w:sz w:val="24"/>
      <w:szCs w:val="24"/>
      <w:lang w:eastAsia="en-US"/>
    </w:rPr>
  </w:style>
  <w:style w:type="character" w:styleId="EndNoteBibliographyChar" w:customStyle="1">
    <w:name w:val="EndNote Bibliography Char"/>
    <w:basedOn w:val="Fontepargpadro"/>
    <w:link w:val="EndNoteBibliography"/>
    <w:uiPriority w:val="1"/>
    <w:rsid w:val="01A45C16"/>
    <w:rPr>
      <w:noProof/>
      <w:sz w:val="24"/>
      <w:szCs w:val="24"/>
      <w:lang w:val="en-US" w:eastAsia="en-US"/>
    </w:rPr>
  </w:style>
  <w:style w:type="character" w:styleId="TabelaChar" w:customStyle="1">
    <w:name w:val="Tabela Char"/>
    <w:basedOn w:val="Fontepargpadro"/>
    <w:link w:val="Tabela"/>
    <w:uiPriority w:val="1"/>
    <w:rsid w:val="01A45C16"/>
    <w:rPr>
      <w:sz w:val="24"/>
      <w:szCs w:val="24"/>
      <w:lang w:val="en-US" w:eastAsia="en-US"/>
    </w:rPr>
  </w:style>
  <w:style w:type="character" w:styleId="Hyperlink">
    <w:name w:val="Hyperlink"/>
    <w:basedOn w:val="Fontepargpadro"/>
    <w:uiPriority w:val="99"/>
    <w:unhideWhenUsed/>
    <w:rPr>
      <w:color w:val="0000FF" w:themeColor="hyperlink"/>
      <w:u w:val="single"/>
    </w:rPr>
  </w:style>
  <w:style w:type="table" w:styleId="Tabelacomgrade">
    <w:name w:val="Table Grid"/>
    <w:basedOn w:val="Tabela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webSettings" Target="webSettings.xml" Id="rId3" /><Relationship Type="http://schemas.openxmlformats.org/officeDocument/2006/relationships/image" Target="media/image3.png"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theme" Target="theme/theme1.xml" Id="rId10" /><Relationship Type="http://schemas.openxmlformats.org/officeDocument/2006/relationships/hyperlink" Target="mailto:elviomedeiros@uepb.edu.br" TargetMode="Externa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Elvio Medeiros</lastModifiedBy>
  <revision>14</revision>
  <dcterms:created xsi:type="dcterms:W3CDTF">2022-09-26T10:49:00.0000000Z</dcterms:created>
  <dcterms:modified xsi:type="dcterms:W3CDTF">2023-05-12T16:22:24.2452949Z</dcterms:modified>
</coreProperties>
</file>