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4.png" ContentType="image/png"/>
  <Override PartName="/word/media/rId22.png" ContentType="image/png"/>
  <Override PartName="/word/media/rId49.png" ContentType="image/png"/>
  <Override PartName="/word/media/rId40.jpg" ContentType="image/jpeg"/>
  <Override PartName="/word/media/rId28.jpg" ContentType="image/jpeg"/>
  <Override PartName="/word/media/rId33.jpg" ContentType="image/jpeg"/>
  <Override PartName="/word/media/rId4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Bases</w:t>
      </w:r>
      <w:r>
        <w:t xml:space="preserve"> </w:t>
      </w:r>
      <w:r>
        <w:t xml:space="preserve">de</w:t>
      </w:r>
      <w:r>
        <w:t xml:space="preserve"> </w:t>
      </w:r>
      <w:r>
        <w:t xml:space="preserve">Dados.</w:t>
      </w:r>
      <w:r>
        <w:t xml:space="preserve"> </w:t>
      </w:r>
      <w:r>
        <w:t xml:space="preserve">Dados</w:t>
      </w:r>
      <w:r>
        <w:t xml:space="preserve"> </w:t>
      </w:r>
      <w:r>
        <w:t xml:space="preserve">do</w:t>
      </w:r>
      <w:r>
        <w:t xml:space="preserve"> </w:t>
      </w:r>
      <w:r>
        <w:t xml:space="preserve">PPBio</w:t>
      </w:r>
      <w:r>
        <w:t xml:space="preserve"> </w:t>
      </w:r>
      <w:r>
        <w:t xml:space="preserve">Semiárido</w:t>
      </w:r>
    </w:p>
    <w:p>
      <w:pPr>
        <w:pStyle w:val="Subtitle"/>
      </w:pPr>
      <w:r>
        <w:t xml:space="preserve">Exemplos</w:t>
      </w:r>
      <w:r>
        <w:t xml:space="preserve"> </w:t>
      </w:r>
      <w:r>
        <w:t xml:space="preserve">de</w:t>
      </w:r>
      <w:r>
        <w:t xml:space="preserve"> </w:t>
      </w:r>
      <w:r>
        <w:t xml:space="preserve">conjunto</w:t>
      </w:r>
      <w:r>
        <w:t xml:space="preserve"> </w:t>
      </w:r>
      <w:r>
        <w:t xml:space="preserve">de</w:t>
      </w:r>
      <w:r>
        <w:t xml:space="preserve"> </w:t>
      </w:r>
      <w:r>
        <w:t xml:space="preserve">dados</w:t>
      </w:r>
      <w:r>
        <w:t xml:space="preserve"> </w:t>
      </w:r>
      <w:r>
        <w:t xml:space="preserve">ecológicos</w:t>
      </w:r>
      <w:r>
        <w:t xml:space="preserve"> </w:t>
      </w:r>
      <w:r>
        <w:t xml:space="preserve">do</w:t>
      </w:r>
      <w:r>
        <w:t xml:space="preserve"> </w:t>
      </w:r>
      <w:r>
        <w:t xml:space="preserve">Programa</w:t>
      </w:r>
      <w:r>
        <w:t xml:space="preserve"> </w:t>
      </w:r>
      <w:r>
        <w:t xml:space="preserve">de</w:t>
      </w:r>
      <w:r>
        <w:t xml:space="preserve"> </w:t>
      </w:r>
      <w:r>
        <w:t xml:space="preserve">Pesquisa</w:t>
      </w:r>
      <w:r>
        <w:t xml:space="preserve"> </w:t>
      </w:r>
      <w:r>
        <w:t xml:space="preserve">em</w:t>
      </w:r>
      <w:r>
        <w:t xml:space="preserve"> </w:t>
      </w:r>
      <w:r>
        <w:t xml:space="preserve">Biodiversidade</w:t>
      </w:r>
      <w:r>
        <w:t xml:space="preserve"> </w:t>
      </w:r>
      <w:r>
        <w:t xml:space="preserve">(PPBio)</w:t>
      </w:r>
      <w:r>
        <w:t xml:space="preserve"> </w:t>
      </w:r>
      <w:r>
        <w:t xml:space="preserve">do</w:t>
      </w:r>
      <w:r>
        <w:t xml:space="preserve"> </w:t>
      </w:r>
      <w:r>
        <w:t xml:space="preserve">Semiárido</w:t>
      </w:r>
    </w:p>
    <w:p>
      <w:pPr>
        <w:pStyle w:val="Author"/>
      </w:pPr>
      <w:r>
        <w:t xml:space="preserve">Prof. Elvio</w:t>
      </w:r>
      <w:r>
        <w:t xml:space="preserve"> </w:t>
      </w:r>
      <w:r>
        <w:t xml:space="preserve">S.</w:t>
      </w:r>
      <w:r>
        <w:t xml:space="preserve"> </w:t>
      </w:r>
      <w:r>
        <w:t xml:space="preserve">F.</w:t>
      </w:r>
      <w:r>
        <w:t xml:space="preserve"> </w:t>
      </w:r>
      <w:r>
        <w:t xml:space="preserve">Medeiros</w:t>
      </w:r>
    </w:p>
    <w:p>
      <w:pPr>
        <w:pStyle w:val="Author"/>
      </w:pPr>
      <w:r>
        <w:t xml:space="preserve">Laboratório</w:t>
      </w:r>
      <w:r>
        <w:t xml:space="preserve"> </w:t>
      </w:r>
      <w:r>
        <w:t xml:space="preserve">de</w:t>
      </w:r>
      <w:r>
        <w:t xml:space="preserve"> </w:t>
      </w:r>
      <w:r>
        <w:t xml:space="preserve">Ecologia</w:t>
      </w:r>
    </w:p>
    <w:p>
      <w:pPr>
        <w:pStyle w:val="Author"/>
      </w:pPr>
      <w:r>
        <w:t xml:space="preserve">Universidade</w:t>
      </w:r>
      <w:r>
        <w:t xml:space="preserve"> </w:t>
      </w:r>
      <w:r>
        <w:t xml:space="preserve">Estadual</w:t>
      </w:r>
      <w:r>
        <w:t xml:space="preserve"> </w:t>
      </w:r>
      <w:r>
        <w:t xml:space="preserve">da</w:t>
      </w:r>
      <w:r>
        <w:t xml:space="preserve"> </w:t>
      </w:r>
      <w:r>
        <w:t xml:space="preserve">Paraíba</w:t>
      </w:r>
    </w:p>
    <w:p>
      <w:pPr>
        <w:pStyle w:val="Author"/>
      </w:pPr>
      <w:r>
        <w:t xml:space="preserve">Campus</w:t>
      </w:r>
      <w:r>
        <w:t xml:space="preserve"> </w:t>
      </w:r>
      <w:r>
        <w:t xml:space="preserve">V,</w:t>
      </w:r>
      <w:r>
        <w:t xml:space="preserve"> </w:t>
      </w:r>
      <w:r>
        <w:t xml:space="preserve">João</w:t>
      </w:r>
      <w:r>
        <w:t xml:space="preserve"> </w:t>
      </w:r>
      <w:r>
        <w:t xml:space="preserve">Pessoa,</w:t>
      </w:r>
      <w:r>
        <w:t xml:space="preserve"> </w:t>
      </w:r>
      <w:r>
        <w:t xml:space="preserve">PB</w:t>
      </w:r>
    </w:p>
    <w:p>
      <w:pPr>
        <w:pStyle w:val="Date"/>
      </w:pPr>
      <w:r>
        <w:t xml:space="preserve">17/01/2026</w:t>
      </w:r>
    </w:p>
    <w:p>
      <w:pPr>
        <w:pStyle w:val="Abstract"/>
      </w:pPr>
      <w:r>
        <w:t xml:space="preserve">Para</w:t>
      </w:r>
      <w:r>
        <w:t xml:space="preserve"> </w:t>
      </w:r>
      <w:r>
        <w:t xml:space="preserve">entender</w:t>
      </w:r>
      <w:r>
        <w:t xml:space="preserve"> </w:t>
      </w:r>
      <w:r>
        <w:t xml:space="preserve">a</w:t>
      </w:r>
      <w:r>
        <w:t xml:space="preserve"> </w:t>
      </w:r>
      <w:r>
        <w:t xml:space="preserve">distribuição</w:t>
      </w:r>
      <w:r>
        <w:t xml:space="preserve"> </w:t>
      </w:r>
      <w:r>
        <w:t xml:space="preserve">das</w:t>
      </w:r>
      <w:r>
        <w:t xml:space="preserve"> </w:t>
      </w:r>
      <w:r>
        <w:t xml:space="preserve">espécies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</w:t>
      </w:r>
      <w:r>
        <w:t xml:space="preserve"> </w:t>
      </w:r>
      <w:r>
        <w:t xml:space="preserve">seu</w:t>
      </w:r>
      <w:r>
        <w:t xml:space="preserve"> </w:t>
      </w:r>
      <w:r>
        <w:t xml:space="preserve">uso</w:t>
      </w:r>
      <w:r>
        <w:t xml:space="preserve"> </w:t>
      </w:r>
      <w:r>
        <w:t xml:space="preserve">de</w:t>
      </w:r>
      <w:r>
        <w:t xml:space="preserve"> </w:t>
      </w:r>
      <w:r>
        <w:t xml:space="preserve">habitat,</w:t>
      </w:r>
      <w:r>
        <w:t xml:space="preserve"> </w:t>
      </w:r>
      <w:r>
        <w:t xml:space="preserve">uma</w:t>
      </w:r>
      <w:r>
        <w:t xml:space="preserve"> </w:t>
      </w:r>
      <w:r>
        <w:t xml:space="preserve">série</w:t>
      </w:r>
      <w:r>
        <w:t xml:space="preserve"> </w:t>
      </w:r>
      <w:r>
        <w:t xml:space="preserve">de</w:t>
      </w:r>
      <w:r>
        <w:t xml:space="preserve"> </w:t>
      </w:r>
      <w:r>
        <w:t xml:space="preserve">variáveis</w:t>
      </w:r>
      <w:r>
        <w:t xml:space="preserve"> </w:t>
      </w:r>
      <w:r>
        <w:t xml:space="preserve">ambientais</w:t>
      </w:r>
      <w:r>
        <w:t xml:space="preserve"> </w:t>
      </w:r>
      <w:r>
        <w:t xml:space="preserve">foram</w:t>
      </w:r>
      <w:r>
        <w:t xml:space="preserve"> </w:t>
      </w:r>
      <w:r>
        <w:t xml:space="preserve">avaliadas</w:t>
      </w:r>
      <w:r>
        <w:t xml:space="preserve"> </w:t>
      </w:r>
      <w:r>
        <w:t xml:space="preserve">como</w:t>
      </w:r>
      <w:r>
        <w:t xml:space="preserve"> </w:t>
      </w:r>
      <w:r>
        <w:t xml:space="preserve">preditores</w:t>
      </w:r>
      <w:r>
        <w:t xml:space="preserve"> </w:t>
      </w:r>
      <w:r>
        <w:t xml:space="preserve">da</w:t>
      </w:r>
      <w:r>
        <w:t xml:space="preserve"> </w:t>
      </w:r>
      <w:r>
        <w:t xml:space="preserve">composição</w:t>
      </w:r>
      <w:r>
        <w:t xml:space="preserve"> </w:t>
      </w:r>
      <w:r>
        <w:t xml:space="preserve">e</w:t>
      </w:r>
      <w:r>
        <w:t xml:space="preserve"> </w:t>
      </w:r>
      <w:r>
        <w:t xml:space="preserve">riqueza</w:t>
      </w:r>
      <w:r>
        <w:t xml:space="preserve"> </w:t>
      </w:r>
      <w:r>
        <w:t xml:space="preserve">da</w:t>
      </w:r>
      <w:r>
        <w:t xml:space="preserve"> </w:t>
      </w:r>
      <w:r>
        <w:t xml:space="preserve">assembleia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em</w:t>
      </w:r>
      <w:r>
        <w:t xml:space="preserve"> </w:t>
      </w:r>
      <w:r>
        <w:t xml:space="preserve">sistemas</w:t>
      </w:r>
      <w:r>
        <w:t xml:space="preserve"> </w:t>
      </w:r>
      <w:r>
        <w:t xml:space="preserve">aquáticos</w:t>
      </w:r>
      <w:r>
        <w:t xml:space="preserve"> </w:t>
      </w:r>
      <w:r>
        <w:t xml:space="preserve">tropicais</w:t>
      </w:r>
      <w:r>
        <w:t xml:space="preserve"> </w:t>
      </w:r>
      <w:r>
        <w:t xml:space="preserve">semiáridos.</w:t>
      </w:r>
      <w:r>
        <w:t xml:space="preserve"> </w:t>
      </w:r>
      <w:r>
        <w:t xml:space="preserve">Nós</w:t>
      </w:r>
      <w:r>
        <w:t xml:space="preserve"> </w:t>
      </w:r>
      <w:r>
        <w:t xml:space="preserve">pesquisamos</w:t>
      </w:r>
      <w:r>
        <w:t xml:space="preserve"> </w:t>
      </w:r>
      <w:r>
        <w:t xml:space="preserve">a</w:t>
      </w:r>
      <w:r>
        <w:t xml:space="preserve"> </w:t>
      </w:r>
      <w:r>
        <w:t xml:space="preserve">composição</w:t>
      </w:r>
      <w:r>
        <w:t xml:space="preserve"> </w:t>
      </w:r>
      <w:r>
        <w:t xml:space="preserve">de</w:t>
      </w:r>
      <w:r>
        <w:t xml:space="preserve"> </w:t>
      </w:r>
      <w:r>
        <w:t xml:space="preserve">espécies</w:t>
      </w:r>
      <w:r>
        <w:t xml:space="preserve"> </w:t>
      </w:r>
      <w:r>
        <w:t xml:space="preserve">de</w:t>
      </w:r>
      <w:r>
        <w:t xml:space="preserve"> </w:t>
      </w:r>
      <w:r>
        <w:t xml:space="preserve">assembleias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em</w:t>
      </w:r>
      <w:r>
        <w:t xml:space="preserve"> </w:t>
      </w:r>
      <w:r>
        <w:t xml:space="preserve">sistemas</w:t>
      </w:r>
      <w:r>
        <w:t xml:space="preserve"> </w:t>
      </w:r>
      <w:r>
        <w:t xml:space="preserve">aquáticos</w:t>
      </w:r>
      <w:r>
        <w:t xml:space="preserve"> </w:t>
      </w:r>
      <w:r>
        <w:t xml:space="preserve">semiáridos</w:t>
      </w:r>
      <w:r>
        <w:t xml:space="preserve"> </w:t>
      </w:r>
      <w:r>
        <w:t xml:space="preserve">e</w:t>
      </w:r>
      <w:r>
        <w:t xml:space="preserve"> </w:t>
      </w:r>
      <w:r>
        <w:t xml:space="preserve">estabelecemos</w:t>
      </w:r>
      <w:r>
        <w:t xml:space="preserve"> </w:t>
      </w:r>
      <w:r>
        <w:t xml:space="preserve">seu</w:t>
      </w:r>
      <w:r>
        <w:t xml:space="preserve"> </w:t>
      </w:r>
      <w:r>
        <w:t xml:space="preserve">grau</w:t>
      </w:r>
      <w:r>
        <w:t xml:space="preserve"> </w:t>
      </w:r>
      <w:r>
        <w:t xml:space="preserve">de</w:t>
      </w:r>
      <w:r>
        <w:t xml:space="preserve"> </w:t>
      </w:r>
      <w:r>
        <w:t xml:space="preserve">associação</w:t>
      </w:r>
      <w:r>
        <w:t xml:space="preserve"> </w:t>
      </w:r>
      <w:r>
        <w:t xml:space="preserve">com</w:t>
      </w:r>
      <w:r>
        <w:t xml:space="preserve"> </w:t>
      </w:r>
      <w:r>
        <w:t xml:space="preserve">a</w:t>
      </w:r>
      <w:r>
        <w:t xml:space="preserve"> </w:t>
      </w:r>
      <w:r>
        <w:t xml:space="preserve">estrutura</w:t>
      </w:r>
      <w:r>
        <w:t xml:space="preserve"> </w:t>
      </w:r>
      <w:r>
        <w:t xml:space="preserve">do</w:t>
      </w:r>
      <w:r>
        <w:t xml:space="preserve"> </w:t>
      </w:r>
      <w:r>
        <w:t xml:space="preserve">habitat</w:t>
      </w:r>
      <w:r>
        <w:t xml:space="preserve"> </w:t>
      </w:r>
      <w:r>
        <w:t xml:space="preserve">aquático.</w:t>
      </w:r>
      <w:r>
        <w:t xml:space="preserve"> </w:t>
      </w:r>
      <w:r>
        <w:t xml:space="preserve">Os</w:t>
      </w:r>
      <w:r>
        <w:t xml:space="preserve"> </w:t>
      </w:r>
      <w:r>
        <w:t xml:space="preserve">locais</w:t>
      </w:r>
      <w:r>
        <w:t xml:space="preserve"> </w:t>
      </w:r>
      <w:r>
        <w:t xml:space="preserve">consistiam</w:t>
      </w:r>
      <w:r>
        <w:t xml:space="preserve"> </w:t>
      </w:r>
      <w:r>
        <w:t xml:space="preserve">em</w:t>
      </w:r>
      <w:r>
        <w:t xml:space="preserve"> </w:t>
      </w:r>
      <w:r>
        <w:t xml:space="preserve">trechos</w:t>
      </w:r>
      <w:r>
        <w:t xml:space="preserve"> </w:t>
      </w:r>
      <w:r>
        <w:t xml:space="preserve">de</w:t>
      </w:r>
      <w:r>
        <w:t xml:space="preserve"> </w:t>
      </w:r>
      <w:r>
        <w:t xml:space="preserve">riachos</w:t>
      </w:r>
      <w:r>
        <w:t xml:space="preserve"> </w:t>
      </w:r>
      <w:r>
        <w:t xml:space="preserve">com</w:t>
      </w:r>
      <w:r>
        <w:t xml:space="preserve"> </w:t>
      </w:r>
      <w:r>
        <w:t xml:space="preserve">fluxo</w:t>
      </w:r>
      <w:r>
        <w:t xml:space="preserve"> </w:t>
      </w:r>
      <w:r>
        <w:t xml:space="preserve">de</w:t>
      </w:r>
      <w:r>
        <w:t xml:space="preserve"> </w:t>
      </w:r>
      <w:r>
        <w:t xml:space="preserve">água</w:t>
      </w:r>
      <w:r>
        <w:t xml:space="preserve"> </w:t>
      </w:r>
      <w:r>
        <w:t xml:space="preserve">superficial,</w:t>
      </w:r>
      <w:r>
        <w:t xml:space="preserve"> </w:t>
      </w:r>
      <w:r>
        <w:t xml:space="preserve">poças</w:t>
      </w:r>
      <w:r>
        <w:t xml:space="preserve"> </w:t>
      </w:r>
      <w:r>
        <w:t xml:space="preserve">temporárias</w:t>
      </w:r>
      <w:r>
        <w:t xml:space="preserve"> </w:t>
      </w:r>
      <w:r>
        <w:t xml:space="preserve">isoladas</w:t>
      </w:r>
      <w:r>
        <w:t xml:space="preserve"> </w:t>
      </w:r>
      <w:r>
        <w:t xml:space="preserve">e</w:t>
      </w:r>
      <w:r>
        <w:t xml:space="preserve"> </w:t>
      </w:r>
      <w:r>
        <w:t xml:space="preserve">reservatórios</w:t>
      </w:r>
      <w:r>
        <w:t xml:space="preserve"> </w:t>
      </w:r>
      <w:r>
        <w:t xml:space="preserve">artificiais</w:t>
      </w:r>
      <w:r>
        <w:t xml:space="preserve"> </w:t>
      </w:r>
      <w:r>
        <w:t xml:space="preserve">(açudes).</w:t>
      </w:r>
      <w:r>
        <w:t xml:space="preserve"> </w:t>
      </w:r>
      <w:r>
        <w:t xml:space="preserve">A</w:t>
      </w:r>
      <w:r>
        <w:t xml:space="preserve"> </w:t>
      </w:r>
      <w:r>
        <w:t xml:space="preserve">amostragem</w:t>
      </w:r>
      <w:r>
        <w:t xml:space="preserve"> </w:t>
      </w:r>
      <w:r>
        <w:t xml:space="preserve">de</w:t>
      </w:r>
      <w:r>
        <w:t xml:space="preserve"> </w:t>
      </w:r>
      <w:r>
        <w:t xml:space="preserve">peixes</w:t>
      </w:r>
      <w:r>
        <w:t xml:space="preserve"> </w:t>
      </w:r>
      <w:r>
        <w:t xml:space="preserve">foi</w:t>
      </w:r>
      <w:r>
        <w:t xml:space="preserve"> </w:t>
      </w:r>
      <w:r>
        <w:t xml:space="preserve">realizada</w:t>
      </w:r>
      <w:r>
        <w:t xml:space="preserve"> </w:t>
      </w:r>
      <w:r>
        <w:t xml:space="preserve">em</w:t>
      </w:r>
      <w:r>
        <w:t xml:space="preserve"> </w:t>
      </w:r>
      <w:r>
        <w:t xml:space="preserve">quatro</w:t>
      </w:r>
      <w:r>
        <w:t xml:space="preserve"> </w:t>
      </w:r>
      <w:r>
        <w:t xml:space="preserve">ocasiões</w:t>
      </w:r>
      <w:r>
        <w:t xml:space="preserve"> </w:t>
      </w:r>
      <w:r>
        <w:t xml:space="preserve">durante</w:t>
      </w:r>
      <w:r>
        <w:t xml:space="preserve"> </w:t>
      </w:r>
      <w:r>
        <w:t xml:space="preserve">as</w:t>
      </w:r>
      <w:r>
        <w:t xml:space="preserve"> </w:t>
      </w:r>
      <w:r>
        <w:t xml:space="preserve">estações</w:t>
      </w:r>
      <w:r>
        <w:t xml:space="preserve"> </w:t>
      </w:r>
      <w:r>
        <w:t xml:space="preserve">chuvosa</w:t>
      </w:r>
      <w:r>
        <w:t xml:space="preserve"> </w:t>
      </w:r>
      <w:r>
        <w:t xml:space="preserve">(abril</w:t>
      </w:r>
      <w:r>
        <w:t xml:space="preserve"> </w:t>
      </w:r>
      <w:r>
        <w:t xml:space="preserve">e</w:t>
      </w:r>
      <w:r>
        <w:t xml:space="preserve"> </w:t>
      </w:r>
      <w:r>
        <w:t xml:space="preserve">junho</w:t>
      </w:r>
      <w:r>
        <w:t xml:space="preserve"> </w:t>
      </w:r>
      <w:r>
        <w:t xml:space="preserve">de</w:t>
      </w:r>
      <w:r>
        <w:t xml:space="preserve"> </w:t>
      </w:r>
      <w:r>
        <w:t xml:space="preserve">2006)</w:t>
      </w:r>
      <w:r>
        <w:t xml:space="preserve"> </w:t>
      </w:r>
      <w:r>
        <w:t xml:space="preserve">e</w:t>
      </w:r>
      <w:r>
        <w:t xml:space="preserve"> </w:t>
      </w:r>
      <w:r>
        <w:t xml:space="preserve">seca</w:t>
      </w:r>
      <w:r>
        <w:t xml:space="preserve"> </w:t>
      </w:r>
      <w:r>
        <w:t xml:space="preserve">(setembro</w:t>
      </w:r>
      <w:r>
        <w:t xml:space="preserve"> </w:t>
      </w:r>
      <w:r>
        <w:t xml:space="preserve">e</w:t>
      </w:r>
      <w:r>
        <w:t xml:space="preserve"> </w:t>
      </w:r>
      <w:r>
        <w:t xml:space="preserve">dezembro</w:t>
      </w:r>
      <w:r>
        <w:t xml:space="preserve"> </w:t>
      </w:r>
      <w:r>
        <w:t xml:space="preserve">de</w:t>
      </w:r>
      <w:r>
        <w:t xml:space="preserve"> </w:t>
      </w:r>
      <w:r>
        <w:t xml:space="preserve">2006).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Índice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apresentação"/>
    <w:p>
      <w:pPr>
        <w:pStyle w:val="Heading1"/>
      </w:pPr>
      <w:r>
        <w:t xml:space="preserve">1. Apresentação</w:t>
      </w:r>
    </w:p>
    <w:p>
      <w:pPr>
        <w:pStyle w:val="FirstParagraph"/>
      </w:pPr>
      <w:r>
        <w:t xml:space="preserve">Para entender a distribuição das espécies de peixes e seu uso de habitat, uma série de variáveis ambientais foram avaliadas como preditores da composição e riqueza da assembleia de peixes em sistemas aquáticos tropicais semiáridos. Nós pesquisamos a composição de espécies de assembleias de peixes em sistemas aquáticos semiáridos e estabelecemos seu grau de associação com a estrutura do habitat aquático. Os locais consistiam em trechos de riachos com fluxo de água superficial, poças temporárias isoladas e reservatórios artificiais (açudes). A amostragem de peixes foi realizada em quatro ocasiões durante as estações chuvosa (abril e junho de 2006) e seca (setembro e dezembro de 2006).</w:t>
      </w:r>
    </w:p>
    <w:p>
      <w:pPr>
        <w:pStyle w:val="BodyText"/>
      </w:pPr>
      <w:r>
        <w:rPr>
          <w:bCs/>
          <w:b/>
        </w:rPr>
        <w:t xml:space="preserve">Palavras-chave</w:t>
      </w:r>
      <w:r>
        <w:t xml:space="preserve">: rios intermitentes, reservatórios, conservação, composição de substratos.</w:t>
      </w:r>
    </w:p>
    <w:bookmarkEnd w:id="20"/>
    <w:bookmarkStart w:id="53" w:name="sobre-os-dados-do-ppbio"/>
    <w:p>
      <w:pPr>
        <w:pStyle w:val="Heading1"/>
      </w:pPr>
      <w:r>
        <w:t xml:space="preserve">2. Sobre os dados do PPBio</w:t>
      </w:r>
    </w:p>
    <w:p>
      <w:pPr>
        <w:pStyle w:val="FirstParagraph"/>
      </w:pPr>
      <w:r>
        <w:t xml:space="preserve">Usaremos ao longo desse livro dados que fazem parte de um estudo mais amplo sobre ecologia de rios do semiárido, coletados no Programa de Pesquisa em Biodiversidade - PPBio (Veja</w:t>
      </w:r>
      <w:r>
        <w:t xml:space="preserve"> </w:t>
      </w:r>
      <w:hyperlink r:id="rId21">
        <w:r>
          <w:rPr>
            <w:rStyle w:val="Hyperlink"/>
          </w:rPr>
          <w:t xml:space="preserve">Programa de Pesquisa em Biodiversidade – PPBio</w:t>
        </w:r>
      </w:hyperlink>
      <w:r>
        <w:t xml:space="preserve">). Parte desses dados está armazenada em planilhas de Excel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(</w:t>
      </w:r>
      <w:hyperlink w:anchor="fig-200ppbio">
        <w:r>
          <w:rPr>
            <w:rStyle w:val="Hyperlink"/>
          </w:rPr>
          <w:t xml:space="preserve">Figura 1</w:t>
        </w:r>
      </w:hyperlink>
      <w:r>
        <w:t xml:space="preserve">). Essas matrizes de dados são descritas na</w:t>
      </w:r>
      <w:r>
        <w:t xml:space="preserve"> </w:t>
      </w:r>
      <w:r>
        <w:rPr>
          <w:bCs/>
          <w:b/>
        </w:rPr>
        <w:t xml:space="preserve">?@tbl-200arqs</w:t>
      </w:r>
      <w:r>
        <w:t xml:space="preserve">. As planilhas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contém vários tipos de dados arranjados em matrizes</w:t>
      </w:r>
      <w:r>
        <w:t xml:space="preserve"> </w:t>
      </w:r>
      <w:r>
        <w:rPr>
          <w:rStyle w:val="VerbatimChar"/>
        </w:rPr>
        <w:t xml:space="preserve">n x m</w:t>
      </w:r>
      <w:r>
        <w:t xml:space="preserve"> </w:t>
      </w:r>
      <w:r>
        <w:t xml:space="preserve">que incluem dados de abundância de espécies em diferentes unidades amostrais (UA’s), dados da estrutura do habitat físico, e variáveis em escala de bacia hidrográfica, dados de contagem de indivíduos ajustados para Captura Por Unidade de Esforço (CPUE), etc (</w:t>
      </w:r>
      <w:hyperlink w:anchor="fig-200ppbio">
        <w:r>
          <w:rPr>
            <w:rStyle w:val="Hyperlink"/>
          </w:rPr>
          <w:t xml:space="preserve">Figura 1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200ppbio"/>
          <w:p>
            <w:pPr>
              <w:pStyle w:val="Figure"/>
              <w:jc w:val="center"/>
            </w:pPr>
            <w:r>
              <w:drawing>
                <wp:inline>
                  <wp:extent cx="5334000" cy="2221097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ppbio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21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1: Parte da planilha de dados brutos do PPBio.</w:t>
            </w:r>
          </w:p>
          <w:bookmarkEnd w:id="25"/>
        </w:tc>
      </w:tr>
    </w:tbl>
    <w:p>
      <w:pPr>
        <w:pStyle w:val="BodyText"/>
      </w:pPr>
      <w:r>
        <w:t xml:space="preserve">Por exemplo, essa é a</w:t>
      </w:r>
      <w:r>
        <w:t xml:space="preserve"> </w:t>
      </w:r>
      <w:r>
        <w:rPr>
          <w:bCs/>
          <w:b/>
        </w:rPr>
        <w:t xml:space="preserve">matriz bruta de dados</w:t>
      </w:r>
      <w:r>
        <w:t xml:space="preserve">, porque os valores ainda não foram ajustados para os valores de Captura Por Unidade de Esforço (CPUE), nem foram relativizados ou transformados. Outros tipos de arquivos existem sobre esses dados (</w:t>
      </w:r>
      <w:r>
        <w:rPr>
          <w:bCs/>
          <w:b/>
        </w:rPr>
        <w:t xml:space="preserve">?@tbl-200arqs</w:t>
      </w:r>
      <w:r>
        <w:t xml:space="preserve">).</w:t>
      </w:r>
    </w:p>
    <w:p>
      <w:pPr>
        <w:pStyle w:val="BodyText"/>
      </w:pPr>
      <w:r>
        <w:t xml:space="preserve">Várias das espécies nessa matriz tem grande importância ecológica, como é o caso de</w:t>
      </w:r>
      <w:r>
        <w:t xml:space="preserve"> </w:t>
      </w:r>
      <w:r>
        <w:rPr>
          <w:iCs/>
          <w:i/>
        </w:rPr>
        <w:t xml:space="preserve">Astyanax bimaculatus</w:t>
      </w:r>
      <w:r>
        <w:rPr>
          <w:rStyle w:val="FootnoteReference"/>
        </w:rPr>
        <w:footnoteReference w:id="26"/>
      </w:r>
      <w:r>
        <w:t xml:space="preserve"> </w:t>
      </w:r>
      <w:r>
        <w:t xml:space="preserve">(</w:t>
      </w:r>
      <w:hyperlink w:anchor="fig-200asbim">
        <w:r>
          <w:rPr>
            <w:rStyle w:val="Hyperlink"/>
          </w:rPr>
          <w:t xml:space="preserve">Figura 2</w:t>
        </w:r>
      </w:hyperlink>
      <w:r>
        <w:t xml:space="preserve">), que é muito comum em rios intermitentes e serve de alimento para predadores maiores</w:t>
      </w:r>
      <w:r>
        <w:t xml:space="preserve"> </w:t>
      </w:r>
      <w:r>
        <w:t xml:space="preserve">(Silva et al. 2018)</w:t>
      </w:r>
      <w:r>
        <w:t xml:space="preserve"> </w:t>
      </w:r>
      <w:r>
        <w:t xml:space="preserve">como a espécie</w:t>
      </w:r>
      <w:r>
        <w:t xml:space="preserve"> </w:t>
      </w:r>
      <w:r>
        <w:rPr>
          <w:iCs/>
          <w:i/>
        </w:rPr>
        <w:t xml:space="preserve">Hoplias malabaricus</w:t>
      </w:r>
      <w:r>
        <w:rPr>
          <w:rStyle w:val="FootnoteReference"/>
        </w:rPr>
        <w:footnoteReference w:id="27"/>
      </w:r>
      <w:r>
        <w:t xml:space="preserve"> </w:t>
      </w:r>
      <w:r>
        <w:t xml:space="preserve">(</w:t>
      </w:r>
      <w:hyperlink w:anchor="fig-200hmala">
        <w:r>
          <w:rPr>
            <w:rStyle w:val="Hyperlink"/>
          </w:rPr>
          <w:t xml:space="preserve">Figura 3</w:t>
        </w:r>
      </w:hyperlink>
      <w:r>
        <w:t xml:space="preserve">)</w:t>
      </w:r>
      <w:r>
        <w:t xml:space="preserve"> </w:t>
      </w:r>
      <w:r>
        <w:t xml:space="preserve">(Silva et al. 2010)</w:t>
      </w:r>
      <w:r>
        <w:t xml:space="preserve">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200asbim"/>
          <w:p>
            <w:pPr>
              <w:pStyle w:val="Figure"/>
              <w:jc w:val="center"/>
            </w:pPr>
            <w:r>
              <w:drawing>
                <wp:inline>
                  <wp:extent cx="5334000" cy="3967162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Asbim_u4.jp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67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2:</w:t>
            </w:r>
            <w:r>
              <w:t xml:space="preserve"> </w:t>
            </w:r>
            <w:r>
              <w:rPr>
                <w:iCs/>
                <w:i/>
              </w:rPr>
              <w:t xml:space="preserve">Astyanax bimaculatus</w:t>
            </w:r>
            <w:r>
              <w:t xml:space="preserve">, a espécie mais comum da matriz de dados ppbio. Peru, by Eakins, R. Fonte: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https://www.fishbase.se/summary/Astianax-bimaculatus.html</w:t>
              </w:r>
            </w:hyperlink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200hmala"/>
          <w:p>
            <w:pPr>
              <w:pStyle w:val="Figure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Homal_u6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3:</w:t>
            </w:r>
            <w:r>
              <w:t xml:space="preserve"> </w:t>
            </w:r>
            <w:r>
              <w:rPr>
                <w:iCs/>
                <w:i/>
              </w:rPr>
              <w:t xml:space="preserve">Hoplias malabaricus</w:t>
            </w:r>
            <w:r>
              <w:t xml:space="preserve">, espécie que cresce para se tornar um importante predador. Brazil, by Roselet, F.F.G. Fonte: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https://www.fishbase.se/summary/Hoplias-malabaricus.html</w:t>
              </w:r>
            </w:hyperlink>
          </w:p>
          <w:bookmarkEnd w:id="37"/>
        </w:tc>
      </w:tr>
    </w:tbl>
    <w:p>
      <w:pPr>
        <w:pStyle w:val="BodyText"/>
      </w:pPr>
      <w:r>
        <w:t xml:space="preserve">Outras espécies como</w:t>
      </w:r>
      <w:r>
        <w:t xml:space="preserve"> </w:t>
      </w:r>
      <w:r>
        <w:rPr>
          <w:iCs/>
          <w:i/>
        </w:rPr>
        <w:t xml:space="preserve">Apareiodon hasemani</w:t>
      </w:r>
      <w:r>
        <w:rPr>
          <w:rStyle w:val="FootnoteReference"/>
        </w:rPr>
        <w:footnoteReference w:id="38"/>
      </w:r>
      <w:r>
        <w:t xml:space="preserve"> </w:t>
      </w:r>
      <w:r>
        <w:t xml:space="preserve">(</w:t>
      </w:r>
      <w:hyperlink w:anchor="fig-200apdavis">
        <w:r>
          <w:rPr>
            <w:rStyle w:val="Hyperlink"/>
          </w:rPr>
          <w:t xml:space="preserve">Figura 4</w:t>
        </w:r>
      </w:hyperlink>
      <w:r>
        <w:t xml:space="preserve">) tem importância trófica por estar na base da cadeia alimentar, enquanto espécies da família Loricariidae, como</w:t>
      </w:r>
      <w:r>
        <w:t xml:space="preserve"> </w:t>
      </w:r>
      <w:r>
        <w:rPr>
          <w:iCs/>
          <w:i/>
        </w:rPr>
        <w:t xml:space="preserve">Pseudancistrus genisetiger</w:t>
      </w:r>
      <w:r>
        <w:rPr>
          <w:rStyle w:val="FootnoteReference"/>
        </w:rPr>
        <w:footnoteReference w:id="39"/>
      </w:r>
      <w:r>
        <w:t xml:space="preserve"> </w:t>
      </w:r>
      <w:r>
        <w:t xml:space="preserve">(</w:t>
      </w:r>
      <w:hyperlink w:anchor="fig-200pgen">
        <w:r>
          <w:rPr>
            <w:rStyle w:val="Hyperlink"/>
          </w:rPr>
          <w:t xml:space="preserve">Figura 5</w:t>
        </w:r>
      </w:hyperlink>
      <w:r>
        <w:t xml:space="preserve">), tem importância para taxonomia.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200apdavis"/>
          <w:p>
            <w:pPr>
              <w:pStyle w:val="Figure"/>
              <w:jc w:val="center"/>
            </w:pPr>
            <w:r>
              <w:drawing>
                <wp:inline>
                  <wp:extent cx="5334000" cy="3942159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Apdav_u0.jp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94215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4:</w:t>
            </w:r>
            <w:r>
              <w:t xml:space="preserve"> </w:t>
            </w:r>
            <w:r>
              <w:rPr>
                <w:iCs/>
                <w:i/>
              </w:rPr>
              <w:t xml:space="preserve">Apareiodon sp.</w:t>
            </w:r>
            <w:r>
              <w:t xml:space="preserve">, importante espécie bentopelágica das bacias dos rios Jaguaribe e Paraíba. Brazil, by Ramos, T.P.A. Fonte: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https://www.fishbase.se/summary/Apareiodon-davisi.html</w:t>
              </w:r>
            </w:hyperlink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200pgen"/>
          <w:p>
            <w:pPr>
              <w:pStyle w:val="Figure"/>
              <w:jc w:val="center"/>
            </w:pPr>
            <w:r>
              <w:drawing>
                <wp:inline>
                  <wp:extent cx="4876800" cy="36576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spp/genis.jp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5:</w:t>
            </w:r>
            <w:r>
              <w:t xml:space="preserve"> </w:t>
            </w:r>
            <w:r>
              <w:rPr>
                <w:iCs/>
                <w:i/>
              </w:rPr>
              <w:t xml:space="preserve">Pseudancistrus genisetiger</w:t>
            </w:r>
            <w:r>
              <w:t xml:space="preserve">, uma espécie endêmica das bacias hidrográfcas do nordeste. By Medeiros, E.S.F. Fonte: Arquivo pessoal</w:t>
            </w:r>
          </w:p>
          <w:bookmarkEnd w:id="48"/>
        </w:tc>
      </w:tr>
    </w:tbl>
    <w:p>
      <w:pPr>
        <w:pStyle w:val="BodyText"/>
      </w:pPr>
      <w:r>
        <w:t xml:space="preserve">As planilhas</w:t>
      </w:r>
      <w:r>
        <w:t xml:space="preserve"> </w:t>
      </w:r>
      <w:r>
        <w:rPr>
          <w:rStyle w:val="VerbatimChar"/>
        </w:rPr>
        <w:t xml:space="preserve">ppbio**.xlsx</w:t>
      </w:r>
      <w:r>
        <w:t xml:space="preserve"> </w:t>
      </w:r>
      <w:r>
        <w:t xml:space="preserve">contém o delineamento amostral de um dos estudos do Projeto PPBio (</w:t>
      </w:r>
      <w:hyperlink w:anchor="fig-200del">
        <w:r>
          <w:rPr>
            <w:rStyle w:val="Hyperlink"/>
          </w:rPr>
          <w:t xml:space="preserve">Figura 6</w:t>
        </w:r>
      </w:hyperlink>
      <w:r>
        <w:t xml:space="preserve">). Nas linhas são apresentadas as abreviações dos nomes das unidades amostrais (UA’s) e nas colunas são apresentados os nomes abreviados das espécies - temos portando uma matriz comunitária (</w:t>
      </w:r>
      <w:r>
        <w:rPr>
          <w:bCs/>
          <w:b/>
        </w:rPr>
        <w:t xml:space="preserve">?@tbl-200arqs</w:t>
      </w:r>
      <w:r>
        <w:t xml:space="preserve">). No corpo da planilha temos os valores para o tipo de dados amostrado. Quantitativo, semi-quatitativo ou qualitativo.</w:t>
      </w:r>
      <w:r>
        <w:br/>
      </w:r>
      <w:r>
        <w:t xml:space="preserve">Qual desses tipos de dados você acha que é apresentado na planilha?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200del"/>
          <w:p>
            <w:pPr>
              <w:pStyle w:val="Figure"/>
              <w:jc w:val="center"/>
            </w:pPr>
            <w:r>
              <w:drawing>
                <wp:inline>
                  <wp:extent cx="5334000" cy="508936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rm1.fig3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0893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6: Associação entre a planilha de dados brutos do PPBio e o delineamento amostral do estudo.</w:t>
            </w:r>
          </w:p>
          <w:bookmarkEnd w:id="52"/>
        </w:tc>
      </w:tr>
    </w:tbl>
    <w:bookmarkEnd w:id="53"/>
    <w:bookmarkStart w:id="61" w:name="arquivos-disponíveis"/>
    <w:p>
      <w:pPr>
        <w:pStyle w:val="Heading1"/>
      </w:pPr>
      <w:r>
        <w:t xml:space="preserve">3. Arquivos disponíveis</w:t>
      </w:r>
    </w:p>
    <w:p>
      <w:pPr>
        <w:pStyle w:val="FirstParagraph"/>
      </w:pPr>
      <w:r>
        <w:t xml:space="preserve">A seguir, apresento uma tabela com as informações essenciais sobre as matrizes de dados que serão utilizadas ao longo deste livro (</w:t>
      </w:r>
      <w:r>
        <w:rPr>
          <w:bCs/>
          <w:b/>
        </w:rPr>
        <w:t xml:space="preserve">?@tbl-200arqs</w:t>
      </w:r>
      <w:r>
        <w:t xml:space="preserve">). Nela, estão descritos os diferentes tipos de matrizes, suas finalidades analíticas e o tipo de dado para cada uma delas. Essas informações servirão de referência para compreender a origem, a estrutura e o tratamento recomendado para os dados empregados nas análises subsequentes.</w:t>
      </w:r>
    </w:p>
    <w:p>
      <w:pPr>
        <w:pStyle w:val="BodyText"/>
      </w:pPr>
      <w:r>
        <w:t xml:space="preserve">Você pode baixar essas matrizes clicando no link para o arquivo em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na coluna</w:t>
      </w:r>
      <w:r>
        <w:t xml:space="preserve"> </w:t>
      </w:r>
      <w:r>
        <w:rPr>
          <w:rStyle w:val="VerbatimChar"/>
        </w:rPr>
        <w:t xml:space="preserve">Arquivo</w:t>
      </w:r>
      <w:r>
        <w:t xml:space="preserve">. Ao vizualizar a matriz que deseja baixar, clique em</w:t>
      </w:r>
      <w:r>
        <w:t xml:space="preserve"> </w:t>
      </w:r>
      <w:r>
        <w:rPr>
          <w:rStyle w:val="VerbatimChar"/>
        </w:rPr>
        <w:t xml:space="preserve">Arquivo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Baixar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Microsoft Excel (.xlsx)</w:t>
      </w:r>
      <w:r>
        <w:t xml:space="preserve">. Atente para a pasta onde seu computador baixa o arquivo desejado, você vai precisar dessa informação depois.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Arquivo (.xlsx)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Tipo de matriz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Descrição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Tipo de dados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Olyew6L3SCFeSXWJC54Ak3MKmgHD3sTK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ppbio06c-peixes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comunitária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 traz os dados brutos que serão usados nas análises. A matriz de dados brutos contendo 26 localidades em estações do ano diferentes (objetos) x 35 espécies (atributos),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Contagens de indivíduos com alta amplitude de variação, sugerido uso de matriz relativizada.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V_QxcorksaSOa40Uzj1z2jy02WgKeFTx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ppbio06p-amb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ambiental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ppbio06h traz os dados brutos que serão usados nas análises. A matriz de dados brutos contendo 26 localidades em estações diferentes (objetos) x 35 variáveis ambientais (atributos) medidas em diferentes escalas espaciais,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Unidades de medição diferentes (cm, m, °C, mg/L, etc.), com alta amplitude de variação, sugerido uso de matriz transformada e/ou reescalada.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hyperlink r:id="https://docs.google.com/spreadsheets/d/1H52eBBxZ1k-6Xgrse87etq6mq3mMUTZi/edit?usp=drive_link&amp;ouid=101766125969589673518&amp;rtpof=true&amp;sd=true">
              <w:r>
                <w:rPr>
                  <w:rStyle w:val="Hyperlink"/>
                  <w:color w:val="0563C1"/>
                  <w:rFonts w:ascii="Calibri" w:hAnsi="Calibri"/>
                  <w:sz w:val="20"/>
                </w:rPr>
                <w:t xml:space="default">ppbio06-grupos</w:t>
              </w:r>
            </w:hyperlink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de grupos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 traz os dados brutos que serão usados nessa análise. A matriz de dados brutos contendo 26 locais/ocasiões (objetos) x 35 espécies (atributos), antes de qualquer modificação.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Contagens de indivíduos com alta amplitude de variação, sugerido uso de matriz relativizada.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ppbio06-cpue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Matriz comunitária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 arquivo ppbio06cpue traz os valores após ajuste pela Captura Por Unidade de Esforço (CPUE).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Densidades de indivíduos com alta amplitude de variação, sugerido uso de matriz relativizada.</w:t>
            </w:r>
          </w:p>
        </w:tc>
      </w:tr>
    </w:tbl>
    <w:bookmarkStart w:id="58" w:name="codificação-das-variáveis"/>
    <w:p>
      <w:pPr>
        <w:pStyle w:val="Heading2"/>
      </w:pPr>
      <w:r>
        <w:t xml:space="preserve">3.1 Codificação das variáveis</w:t>
      </w:r>
    </w:p>
    <w:p>
      <w:pPr>
        <w:pStyle w:val="FirstParagraph"/>
      </w:pPr>
      <w:r>
        <w:t xml:space="preserve">Os arquivos da base de dados do projeto são fornecidos em formato Excel (.xlsx). Por exemplo, o arquivo</w:t>
      </w:r>
      <w:r>
        <w:t xml:space="preserve"> </w:t>
      </w:r>
      <w:r>
        <w:rPr>
          <w:rStyle w:val="VerbatimChar"/>
        </w:rPr>
        <w:t xml:space="preserve">ppbio06-*.xlsx</w:t>
      </w:r>
      <w:r>
        <w:t xml:space="preserve">, traz os dados brutos que serão usados nas análises. A matriz de dados brutos contem mais de 20 localidades (m=linhas ou objetos) em estações do ano diferentes, e cerca de 35 espécies (n=colunas ou atributos), antes de qualquer modificação. Portando é uma matriz bruta. Os valores são contagens de indivíduos, e apresentam uma alta amplitude de variação, portanto, o uso de uma matriz relativizada é sugerido (</w:t>
      </w:r>
      <w:r>
        <w:rPr>
          <w:bCs/>
          <w:b/>
        </w:rPr>
        <w:t xml:space="preserve">?@tbl-200arqs</w:t>
      </w:r>
      <w:r>
        <w:t xml:space="preserve">). Nos nomes dos objetos e dos atributos são codificados de acordo com a tabela mostrada na</w:t>
      </w:r>
      <w:r>
        <w:t xml:space="preserve"> </w:t>
      </w:r>
      <w:hyperlink w:anchor="fig-200codes">
        <w:r>
          <w:rPr>
            <w:rStyle w:val="Hyperlink"/>
          </w:rPr>
          <w:t xml:space="preserve">Figura 7</w:t>
        </w:r>
      </w:hyperlink>
      <w:r>
        <w:t xml:space="preserve">).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200codes"/>
          <w:p>
            <w:pPr>
              <w:pStyle w:val="Figure"/>
              <w:jc w:val="center"/>
            </w:pPr>
            <w:r>
              <w:drawing>
                <wp:inline>
                  <wp:extent cx="5334000" cy="4709117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D:/Elvio/OneDrive/Disciplinas/_EcoNumerica/3.R_Quarto/imagens/bases/com-codes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091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Figura 7: Codificação para as variáveis, espécies de peixes, sítios de amostragem e período de amostragem.</w:t>
            </w:r>
          </w:p>
          <w:bookmarkEnd w:id="57"/>
        </w:tc>
      </w:tr>
    </w:tbl>
    <w:bookmarkEnd w:id="58"/>
    <w:bookmarkStart w:id="60" w:name="abreviações"/>
    <w:p>
      <w:pPr>
        <w:pStyle w:val="Heading2"/>
      </w:pPr>
      <w:r>
        <w:t xml:space="preserve">3.2 Abreviações</w:t>
      </w:r>
    </w:p>
    <w:p>
      <w:pPr>
        <w:pStyle w:val="FirstParagraph"/>
      </w:pPr>
      <w:r>
        <w:t xml:space="preserve">No interesse de sistematizar o código R das várias matrizes que são comumente usadas em uma AMD, a</w:t>
      </w:r>
      <w:r>
        <w:t xml:space="preserve"> </w:t>
      </w:r>
      <w:hyperlink w:anchor="tbl-200abr">
        <w:r>
          <w:rPr>
            <w:rStyle w:val="Hyperlink"/>
          </w:rPr>
          <w:t xml:space="preserve">Tabela 1</w:t>
        </w:r>
      </w:hyperlink>
      <w:r>
        <w:t xml:space="preserve">, a seguir, resume seus tipos e abreviações.</w:t>
      </w:r>
    </w:p>
    <w:bookmarkStart w:id="59" w:name="tbl-200abr"/>
    <w:p>
      <w:pPr>
        <w:pStyle w:val="TableCaption"/>
      </w:pPr>
      <w:r>
        <w:t xml:space="preserve">Tabela 1: Nomenclatura das matrizes em AMD em relação aos atributos das colunas e suas abreviações nos códigos do 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abela 1: Nomenclatura das matrizes em AMD em relação aos atributos das colunas e suas abreviações nos códigos do R.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Atributos (colunas)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Abreviação no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comunitaria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táxons ou OTU's (Unidades Taxonômicas Operacionais) (ex. espécies, gêneros, morfotipos)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ambiental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dados ambientais e variáveis físicas e químicas (ex. pH, condutividade, temperatura)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m_amb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habitat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são elementos da estrutura do habitat (ex. macróficas, algas, pedras, lama,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m_hab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bruta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ainda não receberam nenhum tipo de tratamento estatísco (valores brutos, como coletados)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m_bruta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transposta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foram transpostos para as linhas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relativizada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Os atributos foram relativizados por um critério de tamanho ou de variação (ex. dividir os valores de cada coluna pela soma)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m_rel, m_relcol, m_rellin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transformada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Foi aplicado um operador matemático a todos os atributos (ex. raiz quadrada, log)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m_trns, m_log10, m_asrq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distâncias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Matriz de m x m similaridades ou de distâncias (ex. Euclidiana, Manhattan, Bray-Curtis,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m_dists, m_euclid, m_bray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de trabalho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Qualquer matriz que seja o foco da análise atual (ex. comunitária, relativizada, etc)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m_trab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Matriz particionada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Foram removidas linhas ou colunas (ex. linhas que são outliers e espécies zeradas)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m_part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de dados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Arquivo do Excel planilhado a partir de dados de campo ou de laboratório. Será manejada e particionada no R, para criar a Matriz bruta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ppbio06.xlsx, zoorebio.xlsx, bentos06.xlsx</w:t>
            </w:r>
          </w:p>
        </w:tc>
      </w:tr>
    </w:tbl>
    <w:bookmarkEnd w:id="59"/>
    <w:bookmarkEnd w:id="60"/>
    <w:bookmarkEnd w:id="61"/>
    <w:bookmarkStart w:id="66" w:name="referências"/>
    <w:p>
      <w:pPr>
        <w:pStyle w:val="Heading1"/>
      </w:pPr>
      <w:r>
        <w:t xml:space="preserve">Referências</w:t>
      </w:r>
    </w:p>
    <w:bookmarkStart w:id="65" w:name="refs"/>
    <w:bookmarkStart w:id="63" w:name="ref-RN2908"/>
    <w:p>
      <w:pPr>
        <w:pStyle w:val="Bibliography"/>
      </w:pPr>
      <w:r>
        <w:t xml:space="preserve">Silva, E. P. da, M. R. N. Duarte, e E. S. F. Medeiros. 2018.</w:t>
      </w:r>
      <w:r>
        <w:t xml:space="preserve"> </w:t>
      </w:r>
      <w:hyperlink r:id="rId62">
        <w:r>
          <w:rPr>
            <w:rStyle w:val="Hyperlink"/>
          </w:rPr>
          <w:t xml:space="preserve">Relação peso-comprimento de duas espécies de peixes em um rio intermitente no nordeste do Brasil</w:t>
        </w:r>
      </w:hyperlink>
      <w:r>
        <w:t xml:space="preserve">. Neotropical Biology and Conservation 13.</w:t>
      </w:r>
    </w:p>
    <w:bookmarkEnd w:id="63"/>
    <w:bookmarkStart w:id="64" w:name="ref-RN2724"/>
    <w:p>
      <w:pPr>
        <w:pStyle w:val="Bibliography"/>
      </w:pPr>
      <w:r>
        <w:t xml:space="preserve">Silva, M. J., B. R. S. Figueiredo, R. T. C. Ramos, e E. S. F. Medeiros. 2010. Food resources used by three species of fish in the semi-arid region of Brazil. Neotropical Ichthyology 8:825–833.</w:t>
      </w:r>
    </w:p>
    <w:bookmarkEnd w:id="64"/>
    <w:bookmarkEnd w:id="65"/>
    <w:bookmarkEnd w:id="66"/>
    <w:bookmarkStart w:id="68" w:name="apêndices"/>
    <w:p>
      <w:pPr>
        <w:pStyle w:val="Heading1"/>
      </w:pPr>
      <w:r>
        <w:t xml:space="preserve">Apêndices</w:t>
      </w:r>
    </w:p>
    <w:bookmarkStart w:id="67" w:name="sites-para-consulta"/>
    <w:p>
      <w:pPr>
        <w:pStyle w:val="Heading2"/>
      </w:pPr>
      <w:r>
        <w:t xml:space="preserve">Sites para consulta</w:t>
      </w:r>
    </w:p>
    <w:bookmarkEnd w:id="67"/>
    <w:bookmarkEnd w:id="68"/>
    <w:bookmarkStart w:id="69" w:name="script-limpo"/>
    <w:p>
      <w:pPr>
        <w:pStyle w:val="Heading1"/>
      </w:pPr>
      <w:r>
        <w:t xml:space="preserve">Script limpo</w:t>
      </w:r>
    </w:p>
    <w:bookmarkEnd w:id="6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gênero</w:t>
      </w:r>
      <w:r>
        <w:t xml:space="preserve"> </w:t>
      </w:r>
      <w:r>
        <w:rPr>
          <w:iCs/>
          <w:i/>
        </w:rPr>
        <w:t xml:space="preserve">Astyanax</w:t>
      </w:r>
      <w:r>
        <w:t xml:space="preserve"> </w:t>
      </w:r>
      <w:r>
        <w:t xml:space="preserve">vem da mitologia Grega. Heitor personagem da</w:t>
      </w:r>
      <w:r>
        <w:t xml:space="preserve"> </w:t>
      </w:r>
      <w:r>
        <w:t xml:space="preserve">“</w:t>
      </w:r>
      <w:r>
        <w:t xml:space="preserve">Ilíada</w:t>
      </w:r>
      <w:r>
        <w:t xml:space="preserve">”</w:t>
      </w:r>
      <w:r>
        <w:t xml:space="preserve">, tinha um filho chamado Astíanax.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Do Grego,</w:t>
      </w:r>
      <w:r>
        <w:t xml:space="preserve"> </w:t>
      </w:r>
      <w:r>
        <w:rPr>
          <w:iCs/>
          <w:i/>
        </w:rPr>
        <w:t xml:space="preserve">hoplon</w:t>
      </w:r>
      <w:r>
        <w:t xml:space="preserve">, arma ou armadura, em referência aos dentes caniniformes muito desenvolvidos, e forte estrutura óssea na cabeça.</w:t>
      </w:r>
    </w:p>
  </w:footnote>
  <w:footnote w:id="3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nome</w:t>
      </w:r>
      <w:r>
        <w:t xml:space="preserve"> </w:t>
      </w:r>
      <w:r>
        <w:rPr>
          <w:iCs/>
          <w:i/>
        </w:rPr>
        <w:t xml:space="preserve">Apareiodon</w:t>
      </w:r>
      <w:r>
        <w:t xml:space="preserve"> </w:t>
      </w:r>
      <w:r>
        <w:t xml:space="preserve">vem do Grego,</w:t>
      </w:r>
      <w:r>
        <w:t xml:space="preserve"> </w:t>
      </w:r>
      <w:r>
        <w:rPr>
          <w:iCs/>
          <w:i/>
        </w:rPr>
        <w:t xml:space="preserve">a</w:t>
      </w:r>
      <w:r>
        <w:t xml:space="preserve">, sem,</w:t>
      </w:r>
      <w:r>
        <w:t xml:space="preserve"> </w:t>
      </w:r>
      <w:r>
        <w:rPr>
          <w:iCs/>
          <w:i/>
        </w:rPr>
        <w:t xml:space="preserve">pareia</w:t>
      </w:r>
      <w:r>
        <w:t xml:space="preserve">, lateral ou bochecha, e</w:t>
      </w:r>
      <w:r>
        <w:t xml:space="preserve"> </w:t>
      </w:r>
      <w:r>
        <w:rPr>
          <w:iCs/>
          <w:i/>
        </w:rPr>
        <w:t xml:space="preserve">odous</w:t>
      </w:r>
      <w:r>
        <w:t xml:space="preserve"> </w:t>
      </w:r>
      <w:r>
        <w:t xml:space="preserve">dentição, em referência a ausência de dentes laterais no aparato bucal dessa espécie.”</w:t>
      </w:r>
    </w:p>
  </w:footnote>
  <w:footnote w:id="3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etimologia do nome</w:t>
      </w:r>
      <w:r>
        <w:t xml:space="preserve"> </w:t>
      </w:r>
      <w:r>
        <w:rPr>
          <w:iCs/>
          <w:i/>
        </w:rPr>
        <w:t xml:space="preserve">Pseudancistrus</w:t>
      </w:r>
      <w:r>
        <w:t xml:space="preserve"> </w:t>
      </w:r>
      <w:r>
        <w:t xml:space="preserve">vem do Grego,</w:t>
      </w:r>
      <w:r>
        <w:t xml:space="preserve"> </w:t>
      </w:r>
      <w:r>
        <w:rPr>
          <w:iCs/>
          <w:i/>
        </w:rPr>
        <w:t xml:space="preserve">pseudes</w:t>
      </w:r>
      <w:r>
        <w:t xml:space="preserve">, falso, e</w:t>
      </w:r>
      <w:r>
        <w:t xml:space="preserve"> </w:t>
      </w:r>
      <w:r>
        <w:rPr>
          <w:iCs/>
          <w:i/>
        </w:rPr>
        <w:t xml:space="preserve">agkistron</w:t>
      </w:r>
      <w:r>
        <w:t xml:space="preserve">, gancho, em referência a falsos ganchos presentes na cabeça em algumas espécies do gênero.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4" Target="media/rId54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40" Target="media/rId40.jpg" /><Relationship Type="http://schemas.openxmlformats.org/officeDocument/2006/relationships/image" Id="rId28" Target="media/rId28.jpg" /><Relationship Type="http://schemas.openxmlformats.org/officeDocument/2006/relationships/image" Id="rId33" Target="media/rId33.jpg" /><Relationship Type="http://schemas.openxmlformats.org/officeDocument/2006/relationships/image" Id="rId45" Target="media/rId45.jpg" /><Relationship Type="http://schemas.openxmlformats.org/officeDocument/2006/relationships/hyperlink" Id="rId62" Target="https://doi.org/10.4013/nbc.2018.131.11" TargetMode="External" /><Relationship Type="http://schemas.openxmlformats.org/officeDocument/2006/relationships/hyperlink" Id="rId21" Target="https://ppbio.inpa.gov.br/Sobre" TargetMode="External" /><Relationship Type="http://schemas.openxmlformats.org/officeDocument/2006/relationships/hyperlink" Id="rId43" Target="https://www.fishbase.se/summary/Apareiodon-davisi.html" TargetMode="External" /><Relationship Type="http://schemas.openxmlformats.org/officeDocument/2006/relationships/hyperlink" Id="rId31" Target="https://www.fishbase.se/summary/Astianax-bimaculatus.html" TargetMode="External" /><Relationship Type="http://schemas.openxmlformats.org/officeDocument/2006/relationships/hyperlink" Id="rId36" Target="https://www.fishbase.se/summary/Hoplias-malabaricu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doi.org/10.4013/nbc.2018.131.11" TargetMode="External" /><Relationship Type="http://schemas.openxmlformats.org/officeDocument/2006/relationships/hyperlink" Id="rId21" Target="https://ppbio.inpa.gov.br/Sobre" TargetMode="External" /><Relationship Type="http://schemas.openxmlformats.org/officeDocument/2006/relationships/hyperlink" Id="rId43" Target="https://www.fishbase.se/summary/Apareiodon-davisi.html" TargetMode="External" /><Relationship Type="http://schemas.openxmlformats.org/officeDocument/2006/relationships/hyperlink" Id="rId31" Target="https://www.fishbase.se/summary/Astianax-bimaculatus.html" TargetMode="External" /><Relationship Type="http://schemas.openxmlformats.org/officeDocument/2006/relationships/hyperlink" Id="rId36" Target="https://www.fishbase.se/summary/Hoplias-malabaricu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Bases de Dados. Dados do PPBio Semiárido</dc:title>
  <dc:creator>Prof. Elvio S. F. Medeiros; Laboratório de Ecologia; Universidade Estadual da Paraíba; Campus V, João Pessoa, PB</dc:creator>
  <dc:language>pt-br</dc:language>
  <cp:keywords/>
  <dcterms:created xsi:type="dcterms:W3CDTF">2026-01-17T19:27:55Z</dcterms:created>
  <dcterms:modified xsi:type="dcterms:W3CDTF">2026-01-17T19:27:55Z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Para entender a distribuição das espécies de peixes e seu uso de habitat, uma série de variáveis ambientais foram avaliadas como preditores da composição e riqueza da assembleia de peixes em sistemas aquáticos tropicais semiáridos. Nós pesquisamos a composição de espécies de assembleias de peixes em sistemas aquáticos semiáridos e estabelecemos seu grau de associação com a estrutura do habitat aquático. Os locais consistiam em trechos de riachos com fluxo de água superficial, poças temporárias isoladas e reservatórios artificiais (açudes). A amostragem de peixes foi realizada em quatro ocasiões durante as estações chuvosa (abril e junho de 2006) e seca (setembro e dezembro de 2006).</vt:lpwstr>
  </property>
  <property fmtid="{D5CDD505-2E9C-101B-9397-08002B2CF9AE}" pid="3" name="always_allow_html">
    <vt:lpwstr>yes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D:/Elvio/OneDrive/Disciplinas/_EcoNumerica/3.R_Markdown/my_references-x9.bib</vt:lpwstr>
  </property>
  <property fmtid="{D5CDD505-2E9C-101B-9397-08002B2CF9AE}" pid="7" name="by-author">
    <vt:lpwstr/>
  </property>
  <property fmtid="{D5CDD505-2E9C-101B-9397-08002B2CF9AE}" pid="8" name="csl">
    <vt:lpwstr>D:/Elvio/OneDrive/Disciplinas/_EcoNumerica/3.R_Markdown/ecology.csl</vt:lpwstr>
  </property>
  <property fmtid="{D5CDD505-2E9C-101B-9397-08002B2CF9AE}" pid="9" name="date">
    <vt:lpwstr>17/01/2026</vt:lpwstr>
  </property>
  <property fmtid="{D5CDD505-2E9C-101B-9397-08002B2CF9AE}" pid="10" name="editor">
    <vt:lpwstr>source</vt:lpwstr>
  </property>
  <property fmtid="{D5CDD505-2E9C-101B-9397-08002B2CF9AE}" pid="11" name="editor_options">
    <vt:lpwstr/>
  </property>
  <property fmtid="{D5CDD505-2E9C-101B-9397-08002B2CF9AE}" pid="12" name="execute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Exemplos de conjunto de dados ecológicos do Programa de Pesquisa em Biodiversidade (PPBio) do Semiárido</vt:lpwstr>
  </property>
  <property fmtid="{D5CDD505-2E9C-101B-9397-08002B2CF9AE}" pid="18" name="toc-title">
    <vt:lpwstr>Índice</vt:lpwstr>
  </property>
  <property fmtid="{D5CDD505-2E9C-101B-9397-08002B2CF9AE}" pid="19" name="website">
    <vt:lpwstr/>
  </property>
</Properties>
</file>