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3.png" ContentType="image/png"/>
  <Override PartName="/word/media/rId128.png" ContentType="image/png"/>
  <Override PartName="/word/media/rId124.png" ContentType="image/png"/>
  <Override PartName="/word/media/rId136.png" ContentType="image/png"/>
  <Override PartName="/word/media/rId132.png" ContentType="image/png"/>
  <Override PartName="/word/media/rId140.png" ContentType="image/png"/>
  <Override PartName="/word/media/rId144.png" ContentType="image/png"/>
  <Override PartName="/word/media/rId116.png" ContentType="image/png"/>
  <Override PartName="/word/media/rId12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Physiological biomarkers of stream fish from the Atlantic Forest within a Conservation Unit and its surroundings</w:t>
      </w:r>
    </w:p>
    <w:p>
      <w:pPr>
        <w:pStyle w:val="Subtitle"/>
      </w:pPr>
      <w:r>
        <w:t xml:space="preserve">Physiological biomarkers of fish as predictors of habitat quality in an Atlantic Forest stream</w:t>
      </w:r>
      <w:r>
        <w:t xml:space="preserve"> </w:t>
      </w:r>
      <w:r>
        <w:t xml:space="preserve">Linking fish physiological biomarkers to habitat integrity in an Atlantic Forest Stream</w:t>
      </w:r>
    </w:p>
    <w:p>
      <w:pPr>
        <w:pStyle w:val="Author"/>
      </w:pPr>
      <w:r>
        <w:t xml:space="preserve">Adamastor Coutinho Pinto</w:t>
      </w:r>
    </w:p>
    <w:p>
      <w:pPr>
        <w:pStyle w:val="Author"/>
      </w:pPr>
      <w:r>
        <w:t xml:space="preserve">Mayara Mirelly da Silva Monteiro</w:t>
      </w:r>
    </w:p>
    <w:p>
      <w:pPr>
        <w:pStyle w:val="Author"/>
      </w:pPr>
      <w:r>
        <w:t xml:space="preserve">Alice da Silva Barros</w:t>
      </w:r>
    </w:p>
    <w:p>
      <w:pPr>
        <w:pStyle w:val="Author"/>
      </w:pPr>
      <w:r>
        <w:t xml:space="preserve">Larissa Rafaela Caetano da Silva</w:t>
      </w:r>
    </w:p>
    <w:p>
      <w:pPr>
        <w:pStyle w:val="Author"/>
      </w:pPr>
      <w:r>
        <w:t xml:space="preserve">Enelise Marcelle Amado</w:t>
      </w:r>
    </w:p>
    <w:p>
      <w:pPr>
        <w:pStyle w:val="Author"/>
      </w:pPr>
      <w:r>
        <w:t xml:space="preserve">Elvio Sergio Figueredo Medeiros</w:t>
      </w:r>
    </w:p>
    <w:p>
      <w:pPr>
        <w:pStyle w:val="Date"/>
      </w:pPr>
      <w:r>
        <w:t xml:space="preserve">2026-06-22</w:t>
      </w:r>
    </w:p>
    <w:p>
      <w:pPr>
        <w:pStyle w:val="AbstractTitle"/>
      </w:pPr>
      <w:r>
        <w:t xml:space="preserve">Abstract</w:t>
      </w:r>
    </w:p>
    <w:p>
      <w:pPr>
        <w:pStyle w:val="Abstract"/>
      </w:pPr>
      <w:r>
        <w:t xml:space="preserve">The Atlantic Forest is one of the world’s most important biodiversity hotspots. Despite occupying only a small fraction of its original distribution, it continues to support extraordinary levels of species richness and endemism. At the same time, it is one of the most threatened tropical ecosystems on Earth due to habitat loss, fragmentation, urban expansion, and agricultural development. The present study evaluated whether biomarkers of physiological stress in fish could detect environmental disturbances occurring within and around the Guaribas Biological Reserve (REBIO Guaribas), a strictly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The Atlantic Forest is one of the world’s most important biodiversity hotspots</w:t>
      </w:r>
      <w:r>
        <w:t xml:space="preserve"> </w:t>
      </w:r>
      <w:r>
        <w:t xml:space="preserve">(Myers et al., 2000)</w:t>
      </w:r>
      <w:r>
        <w:t xml:space="preserve">. Despite occupying only a small fraction of its original distribution, it continues to support extraordinary levels of species richness and endemism</w:t>
      </w:r>
      <w:r>
        <w:t xml:space="preserve"> </w:t>
      </w:r>
      <w:r>
        <w:t xml:space="preserve">(Marques et al., 2021)</w:t>
      </w:r>
      <w:r>
        <w:t xml:space="preserve">. At the same time, it is one of the most threatened tropical ecosystems on Earth due to habitat loss, fragmentation, urban expansion, and agricultural development</w:t>
      </w:r>
      <w:r>
        <w:t xml:space="preserve"> </w:t>
      </w:r>
      <w:r>
        <w:t xml:space="preserve">(Marques &amp; Grelle, 2021)</w:t>
      </w:r>
      <w:r>
        <w:t xml:space="preserve">. Conservation efforts in the Atlantic Forest have traditionally focused on terrestrial organisms such as plants, birds, and mammals. However, freshwater ecosystems are equally dependent on forest integrity and are often overlooked in conservation planning</w:t>
      </w:r>
      <w:r>
        <w:t xml:space="preserve"> </w:t>
      </w:r>
      <w:r>
        <w:t xml:space="preserve">(Abilhoa et al., 2011; Gouveia et al., 2017)</w:t>
      </w:r>
      <w:r>
        <w:t xml:space="preserve">.</w:t>
      </w:r>
    </w:p>
    <w:p>
      <w:pPr>
        <w:pStyle w:val="TextBody"/>
      </w:pPr>
      <w:r>
        <w:t xml:space="preserve">Padial et al. (2021)</w:t>
      </w:r>
      <w:r>
        <w:t xml:space="preserve"> </w:t>
      </w:r>
      <w:r>
        <w:t xml:space="preserve">mention a wide range of threats to aquatic systems that can affect the Atlantic Forest, ranging from dam construction and flow alterations to the emerging threat of microplastic contamination</w:t>
      </w:r>
      <w:r>
        <w:t xml:space="preserve"> </w:t>
      </w:r>
      <w:r>
        <w:t xml:space="preserve">(Eerkes-Medrano &amp; Thompson, 2018)</w:t>
      </w:r>
      <w:r>
        <w:t xml:space="preserve">. Pollution, from pesticides, fertilizers, heavy metals, pharmaceuticals or microplastics</w:t>
      </w:r>
      <w:r>
        <w:t xml:space="preserve"> </w:t>
      </w:r>
      <w:r>
        <w:t xml:space="preserve">(Evans, 1987; Harmon, 2018)</w:t>
      </w:r>
      <w:r>
        <w:t xml:space="preserve">, come mostly from urban and agricultural sources, and untreated urban sewage is amongst the most common</w:t>
      </w:r>
      <w:r>
        <w:t xml:space="preserve"> </w:t>
      </w:r>
      <w:r>
        <w:t xml:space="preserve">(Costa et al., 2020)</w:t>
      </w:r>
      <w:r>
        <w:t xml:space="preserve">. In agricultural areas, fish farming, ⁠agricultural runoff, and the ⁠destruction of riparian forests, remain as important threats to aquatic ecosystem integrity</w:t>
      </w:r>
      <w:r>
        <w:t xml:space="preserve"> </w:t>
      </w:r>
      <w:r>
        <w:t xml:space="preserve">(Padial et al., 2021)</w:t>
      </w:r>
      <w:r>
        <w:t xml:space="preserve">.</w:t>
      </w:r>
    </w:p>
    <w:p>
      <w:pPr>
        <w:pStyle w:val="TextBody"/>
      </w:pPr>
      <w:r>
        <w:t xml:space="preserve">Ecological responses to pollution, often become visible only after environmental impacts have already affected freshwater organisms</w:t>
      </w:r>
      <w:r>
        <w:t xml:space="preserve"> </w:t>
      </w:r>
      <w:r>
        <w:t xml:space="preserve">(Macêdo et al., 2019)</w:t>
      </w:r>
      <w:r>
        <w:t xml:space="preserve">. Furthermore,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For these reasons, physiological biomarkers can provide particularly valuable early-warning indication</w:t>
      </w:r>
      <w:r>
        <w:t xml:space="preserve"> </w:t>
      </w:r>
      <w:r>
        <w:t xml:space="preserve">(Ondei et al., 2020)</w:t>
      </w:r>
      <w:r>
        <w:t xml:space="preserve">, as physiological, morphological and behavioural changes os species are affected in the ecosystem.</w:t>
      </w:r>
    </w:p>
    <w:p>
      <w:pPr>
        <w:pStyle w:val="TextBody"/>
      </w:pPr>
      <w:r>
        <w:t xml:space="preserve">Fish are among the most widely used organisms to evaluate the health of aquatic systems, since their biochemical and physiological changes serve as biomarkers of environmental pollution</w:t>
      </w:r>
      <w:r>
        <w:t xml:space="preserve"> </w:t>
      </w:r>
      <w:r>
        <w:t xml:space="preserve">(Cazenave et al., 2009; Ondei et al., 2020)</w:t>
      </w:r>
      <w:r>
        <w:t xml:space="preserve">. One of the main physiological functions affected by pollutants is the osmoregulation, and its associated pH control. Both are predominantly done by gills, and are critical to gas exchange, ionic regulation and nitrogen excretion</w:t>
      </w:r>
      <w:r>
        <w:t xml:space="preserve"> </w:t>
      </w:r>
      <w:r>
        <w:t xml:space="preserve">(Evans, 1987)</w:t>
      </w:r>
      <w:r>
        <w:t xml:space="preserve">. The effects of this action on fish can be measured through a few blood markers, mainly lower levels of Chloride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This osmoregulation impairment and consequent decrease in plasma ionic concentration can represent an osmotic challenge for tissues. The hydration level of gills and muscles is another physiological parameter associated with an animal’s capacity to cope with environmental pollution and is therefore subject to measurable changes induced by toxic compounds present in the environment. This active control was suggested by</w:t>
      </w:r>
      <w:r>
        <w:t xml:space="preserve"> </w:t>
      </w:r>
      <w:r>
        <w:t xml:space="preserve">Ayrapetyan (2012)</w:t>
      </w:r>
      <w:r>
        <w:t xml:space="preserve"> </w:t>
      </w:r>
      <w:r>
        <w:t xml:space="preserve">as a universal biomarker for detecting pollution in the environment</w:t>
      </w:r>
      <w:r>
        <w:t xml:space="preserve"> </w:t>
      </w:r>
      <w:r>
        <w:t xml:space="preserve">(David et al., 2018; Sabae &amp; Mohamed, 2015)</w:t>
      </w:r>
      <w:r>
        <w:t xml:space="preserve">.</w:t>
      </w:r>
    </w:p>
    <w:p>
      <w:pPr>
        <w:pStyle w:val="TextBody"/>
      </w:pPr>
      <w:r>
        <w:t xml:space="preserve">Another relevant biomarker is the abnormal activity of the multixenobiotic resistance (MXR) phenotype</w:t>
      </w:r>
      <w:r>
        <w:t xml:space="preserve"> </w:t>
      </w:r>
      <w:r>
        <w:t xml:space="preserve">(Bard, 2000; Žaja et al., 2006)</w:t>
      </w:r>
      <w:r>
        <w:t xml:space="preserve">, an innate gene of many aquatic species that is expressed in organs such as gills, kidneys, blood-brain barrier, liver and pancreas. It is activated by exposure to pollutants and results in the expression of P-glycoproteins (Pgp) in the membrane, which act to remove endogenous or exogenous toxic compounds out of the cell, protecting DNA and inducing toxic compounds excretion</w:t>
      </w:r>
      <w:r>
        <w:t xml:space="preserve"> </w:t>
      </w:r>
      <w:r>
        <w:t xml:space="preserve">(Smital &amp; Kurelec, 1998)</w:t>
      </w:r>
      <w:r>
        <w:t xml:space="preserve">. Although the MXR activity explains how some species are more resistant to the presence of pollutants, some substances can reverse its effectiveness, being called chemosensitizers (or simply MXR-inhibitors)</w:t>
      </w:r>
      <w:r>
        <w:t xml:space="preserve"> </w:t>
      </w:r>
      <w:r>
        <w:t xml:space="preserve">(Smital et al., 2004)</w:t>
      </w:r>
      <w:r>
        <w:t xml:space="preserve">. Those compounds can interact with the Pgp activity, altering the mechanism regulation, and saturate or even reverse MXR activity. By saturating the Pgp pump, these chemosentizers allow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(Kurelec et al., 2000)</w:t>
      </w:r>
      <w:r>
        <w:t xml:space="preserve">.</w:t>
      </w:r>
    </w:p>
    <w:p>
      <w:pPr>
        <w:pStyle w:val="TextBody"/>
      </w:pPr>
      <w:r>
        <w:t xml:space="preserve">In the present study, the hypothesis of markers linked to physiological stress of fish providing evidence of the environmental stress was tested along a headwater stream that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Given the importance of the Atlantic Forest to the biodiversity, we aim with this study, (1) to identify physiological stress biomarkers in fish from a headwater stream, (2) to associate these biomarkers to the ecological health of sites inside and surrounding a protected area of Atlantic Forest. This will enable decision makers to take action on the influence of anthropogenic threats and the ecological consequence of pollution exposure of the buffer zone.</w:t>
      </w:r>
    </w:p>
    <w:bookmarkEnd w:id="20"/>
    <w:bookmarkStart w:id="21" w:name="material-and-methods"/>
    <w:p>
      <w:pPr>
        <w:pStyle w:val="Heading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a protected area of Atlantic Forest in in northeastern Brazil. The reserve is located in the municipality of Mamanguape, state of Paraíba, in a heterogeneous landscape influenced by the adjacent Caatinga ecoregion. It was created in 1990 to preserve one of the last remnants of the Atlantic Forest in the region</w:t>
      </w:r>
      <w:r>
        <w:t xml:space="preserve"> </w:t>
      </w:r>
      <w:r>
        <w:t xml:space="preserve">(MMA, 2003)</w:t>
      </w:r>
      <w:r>
        <w:t xml:space="preserve">. Despite a REBIO being one of the most restricted types of protected areas</w:t>
      </w:r>
      <w:r>
        <w:t xml:space="preserve"> </w:t>
      </w:r>
      <w:r>
        <w:t xml:space="preserve">(BRASIL, 2000)</w:t>
      </w:r>
      <w:r>
        <w:t xml:space="preserve">, there are a number human settlements in its buffer zone. The management plan for the REBIO states several rural communities directly surrounding the reserve (Caiana, Pepina, Imbiribeira, Brejinho, Água Fria, João Pereira and Piabuçu), in addition to indigenous human populations (mostly the Potiguaras)</w:t>
      </w:r>
      <w:r>
        <w:t xml:space="preserve"> </w:t>
      </w:r>
      <w:r>
        <w:t xml:space="preserve">(MMA, 2003)</w:t>
      </w:r>
      <w:r>
        <w:t xml:space="preserve">. These populations are important because of their historic patterns of ocupation and land use, but also because their agricultural activities, fishing, modification of the natural vegetation for livestock and overal use of the natural resources from the buffer zone directly affect the conservation of the REBIO. This has been aggravated in recent years by large scale use of water and land for cultivation of monocultures, like sugarcane</w:t>
      </w:r>
      <w:r>
        <w:t xml:space="preserve"> </w:t>
      </w:r>
      <w:r>
        <w:t xml:space="preserve">(Heinrichs et al., 2017)</w:t>
      </w:r>
      <w:r>
        <w:t xml:space="preserve">. The surrounding landscape is predominantly agricultural, including coconut plantations, livestock farming, orchards subsistence agriculture. These land uses can act as sources of diffuse pollution, especially through pesticide runoff and domestic effluents, creating a spatial gradient of environmental disturbance</w:t>
      </w:r>
      <w:r>
        <w:t xml:space="preserve"> </w:t>
      </w:r>
      <w:r>
        <w:t xml:space="preserve">(MMA, 2003; Soler, 2004)</w:t>
      </w:r>
      <w:r>
        <w:t xml:space="preserve">. Thus, the landscape is mainly rural and the land use causes direct impact to aquatic systems, by causing siltation of streams and contaminating groundwater through the use of septic tanks and releasing agricultural chemicals into the soil</w:t>
      </w:r>
      <w:r>
        <w:t xml:space="preserve"> </w:t>
      </w:r>
      <w:r>
        <w:t xml:space="preserve">(Arruda et al., 2013; MMA, 2026)</w:t>
      </w:r>
    </w:p>
    <w:p>
      <w:pPr>
        <w:pStyle w:val="TextBody"/>
      </w:pPr>
      <w:r>
        <w:t xml:space="preserve">The climate in the region is classified as As’,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headwater streams fed by rain, notably the Barro Branco and Caiana streams, both tributaries of the Camaratuba River</w:t>
      </w:r>
      <w:r>
        <w:t xml:space="preserve"> </w:t>
      </w:r>
      <w:r>
        <w:t xml:space="preserve">(Gouveia et al., 2017)</w:t>
      </w:r>
      <w:r>
        <w:t xml:space="preserve">.</w:t>
      </w:r>
    </w:p>
    <w:p>
      <w:pPr>
        <w:pStyle w:val="TextBody"/>
      </w:pPr>
      <w:r>
        <w:t xml:space="preserve">Sampling was conducted along the Barro Branco stream between November 2023 and February 2024, comprising six sampling sites. The sampling sites were distributed longitudinally to capture environmental variability and gradients of human influence. Sites P1 to P3 were located within the reserve, where more preserved conditions were expected, while sites P4 to P6 were situated in the buffer zone adjacent to areas with greater human influence (</w:t>
      </w:r>
      <w:hyperlink w:anchor="fig-mapa">
        <w:r>
          <w:rPr>
            <w:rStyle w:val="Hyperlink"/>
          </w:rPr>
          <w:t xml:space="preserve">Figure 1</w:t>
        </w:r>
      </w:hyperlink>
      <w:r>
        <w:t xml:space="preserve">).</w:t>
      </w:r>
    </w:p>
    <w:p>
      <w:pPr>
        <w:pStyle w:val="TextBody"/>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protected area and are well preserved, with intact riparian forest and no crop fields nearby (at least 1 km distant), free flowing water (≥ 0.25 m/s), high dissolved oxygen concentration (≥ 6 mg/L) and temperature below 28 °C. Type II sites, are those that occur within the protected area, but are not well preserved, failing in one or more of the water quality criteria and/or having its riparian vegetation removed or managed. Type III sites are those outside the protected area but meet the water quality criteria for a type I site, and type IV sites are those that fall outside the protected area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w:t>
      </w:r>
    </w:p>
    <w:p>
      <w:pPr>
        <w:pStyle w:val="TextBody"/>
      </w:pPr>
      <w:r>
        <w:t xml:space="preserve">The ecophysiological evaluation of human impact on the forest, was mainly guided by the fish species inventory for the REBIO made by</w:t>
      </w:r>
      <w:r>
        <w:t xml:space="preserve"> </w:t>
      </w:r>
      <w:r>
        <w:t xml:space="preserve">Gouveia et al. (2017)</w:t>
      </w:r>
      <w:r>
        <w:t xml:space="preserve">. This study lists 18 species from five different orders: Characiformes (12 species), Perciformes (3 species), Synbranchiformes (1 species), Siluriformes (1 species) e Cyprinodontiformes (1 species). From those, two are exotic -</w:t>
      </w:r>
      <w:r>
        <w:t xml:space="preserve"> </w:t>
      </w:r>
      <w:r>
        <w:rPr>
          <w:i/>
          <w:iCs/>
        </w:rPr>
        <w:t xml:space="preserve">Oreochromis niloticus</w:t>
      </w:r>
      <w:r>
        <w:t xml:space="preserve">, second most farmed fish species in the world and tolerant to osmotic variation, and</w:t>
      </w:r>
      <w:r>
        <w:t xml:space="preserve"> </w:t>
      </w:r>
      <w:r>
        <w:rPr>
          <w:i/>
          <w:iCs/>
        </w:rPr>
        <w:t xml:space="preserve">Poecilia reticulata</w:t>
      </w:r>
      <w:r>
        <w:t xml:space="preserve">, largely used in mosquito control and resistant to stressful environments</w:t>
      </w:r>
      <w:r>
        <w:t xml:space="preserve"> </w:t>
      </w:r>
      <w:r>
        <w:t xml:space="preserve">(Miranda, 2012)</w:t>
      </w:r>
      <w:r>
        <w:t xml:space="preserve">. The predominance of small fish inhabiting small basins is thought to lead to low dispersion and consequent isolation of populations</w:t>
      </w:r>
      <w:r>
        <w:t xml:space="preserve"> </w:t>
      </w:r>
      <w:r>
        <w:t xml:space="preserve">(Gouveia et al., 2017)</w:t>
      </w:r>
      <w:r>
        <w:t xml:space="preserve">, associated with the fact that most species in the study area are phylogenetic close (with the predominance of Characidae) and are widely distributed, offers an appropriate design to access the entire local ichthyofauna using a few species, namely the genuses</w:t>
      </w:r>
      <w:r>
        <w:t xml:space="preserve"> </w:t>
      </w:r>
      <w:r>
        <w:rPr>
          <w:i/>
          <w:iCs/>
        </w:rPr>
        <w:t xml:space="preserve">Hemigrammus</w:t>
      </w:r>
      <w:r>
        <w:t xml:space="preserve"> </w:t>
      </w:r>
      <w:r>
        <w:t xml:space="preserve">and</w:t>
      </w:r>
      <w:r>
        <w:t xml:space="preserve"> </w:t>
      </w:r>
      <w:r>
        <w:rPr>
          <w:i/>
          <w:iCs/>
        </w:rPr>
        <w:t xml:space="preserve">Astyanax</w:t>
      </w:r>
      <w:r>
        <w:t xml:space="preserve">.</w:t>
      </w:r>
    </w:p>
    <w:p>
      <w:pPr>
        <w:pStyle w:val="TextBody"/>
      </w:pPr>
      <w:r>
        <w:rPr>
          <w:b/>
          <w:bCs/>
        </w:rPr>
        <w:t xml:space="preserve">Environmental data collection.</w:t>
      </w:r>
      <w:r>
        <w:t xml:space="preserve"> </w:t>
      </w:r>
      <w:r>
        <w:t xml:space="preserve">Environmental characteristics of each site were assessed based on four sets of variables: (a) site morphology, (b) water quality, (c) sediment composition, and (d) marginal habitat structure. Site morphology was characterized by measuring stream width (cm) and depth (cm) from three randomly selected transects. Catchment-scale variables, such as elevation and stream length, were obtained using a handheld GPS and satellite imagery. Water quality was evaluated through physical and chemical variables measured with portable equipment, including temperature (°C) and dissolved oxygen concentration (mg/L). Water turbidity was determined in the laboratory using a turbidimeter, based on water samples collected at each sampling site. Water velocity (m/s) was estimated using the float method by</w:t>
      </w:r>
      <w:r>
        <w:t xml:space="preserve"> </w:t>
      </w:r>
      <w:r>
        <w:t xml:space="preserve">Maitland (1990)</w:t>
      </w:r>
      <w:r>
        <w:t xml:space="preserve">. Sediment composition and habitat physical structure were assessed following protocols adapted by</w:t>
      </w:r>
      <w:r>
        <w:t xml:space="preserve"> </w:t>
      </w:r>
      <w:r>
        <w:t xml:space="preserve">Medeiros et al. (2008)</w:t>
      </w:r>
      <w:r>
        <w:t xml:space="preserve"> </w:t>
      </w:r>
      <w:r>
        <w:t xml:space="preserve">from</w:t>
      </w:r>
      <w:r>
        <w:t xml:space="preserve"> </w:t>
      </w:r>
      <w:r>
        <w:t xml:space="preserve">Pusey et al. (2004)</w:t>
      </w:r>
      <w:r>
        <w:t xml:space="preserve"> </w:t>
      </w:r>
      <w:r>
        <w:t xml:space="preserve">and</w:t>
      </w:r>
      <w:r>
        <w:t xml:space="preserve"> </w:t>
      </w:r>
      <w:r>
        <w:t xml:space="preserve">Mugodo et al. (2006)</w:t>
      </w:r>
      <w:r>
        <w:t xml:space="preserve">. These variables were estimated from 9 to 12 one-meter quadrats distributed along the stream margins (terrestrial–aquatic interface). Within each quadrat, the percentage cover of sediment types (mud, sand, cobbles, small gravel, large gravel, rocks, and bedrock) and littoral and subaquatic habitat structures was visually estimated. Habitat structure variables included macrophytes, marginal grasses, leaf litter, attached algae, filamentous algae, overhanging vegetation, submerged vegetation, small woody debris, large woody debris, and root masses. Nutrient concentrations (μg L⁻¹) of total phosphorus, nitrogen and ammonia were obtained based on Standard Methods for the Examination of Water</w:t>
      </w:r>
      <w:r>
        <w:t xml:space="preserve"> </w:t>
      </w:r>
      <w:r>
        <w:t xml:space="preserve">(1998)</w:t>
      </w:r>
      <w:r>
        <w:t xml:space="preserve"> </w:t>
      </w:r>
      <w:r>
        <w:t xml:space="preserve">and</w:t>
      </w:r>
      <w:r>
        <w:t xml:space="preserve"> </w:t>
      </w:r>
      <w:r>
        <w:t xml:space="preserve">Mackereth et al. (1978)</w:t>
      </w:r>
      <w:r>
        <w:t xml:space="preserve">.</w:t>
      </w:r>
    </w:p>
    <w:p>
      <w:pPr>
        <w:pStyle w:val="TextBody"/>
      </w:pPr>
      <w:r>
        <w:rPr>
          <w:b/>
          <w:bCs/>
        </w:rPr>
        <w:t xml:space="preserve">Fish collection and maintenance.</w:t>
      </w:r>
      <w:r>
        <w:t xml:space="preserve"> </w:t>
      </w:r>
      <w:r>
        <w:t xml:space="preserve">Fish were collected between October and November 2023 along the Barro Branco Stream at six previously established sampling points, three located inside and three outside the Guaribas Biological Reserve, following a methodology adapted from</w:t>
      </w:r>
      <w:r>
        <w:t xml:space="preserve"> </w:t>
      </w:r>
      <w:r>
        <w:t xml:space="preserve">Gouveia et al. (2017)</w:t>
      </w:r>
      <w:r>
        <w:t xml:space="preserve">. Sampling was carried out during the day using a beach seine net (4 m long, 1.5 m high, and 5 mm mesh) and a hand net (50 cm wide and 5 mm mesh) operated with sweeping movements in shallow waters, according to</w:t>
      </w:r>
      <w:r>
        <w:t xml:space="preserve"> </w:t>
      </w:r>
      <w:r>
        <w:t xml:space="preserve">Medeiros et al. (2010)</w:t>
      </w:r>
      <w:r>
        <w:t xml:space="preserve">. Sampling effort was standardized across all collection events and sampling points. Fish sampling was performed randomly, therefore the occurrence of the species at each sampling site and the sample size varied according to natural dynamic of fish populations.</w:t>
      </w:r>
    </w:p>
    <w:p>
      <w:pPr>
        <w:pStyle w:val="TextBody"/>
      </w:pPr>
      <w:r>
        <w:t xml:space="preserve">Fish were transferred to plastic bags containing water from the collection site and atmospheric oxygen, and transported to the Laboratory of Animal Ecophysiology (LEFA) at the State University of Paraíba. Fish were allowed to acclimated for a few hours to minimise stress from handling and transportation, and the ecophysiological experiments occurred on the same day of catch</w:t>
      </w:r>
      <w:r>
        <w:t xml:space="preserve"> </w:t>
      </w:r>
      <w:r>
        <w:t xml:space="preserve">(Macêdo et al., 2019)</w:t>
      </w:r>
      <w:r>
        <w:t xml:space="preserve">.</w:t>
      </w:r>
    </w:p>
    <w:p>
      <w:pPr>
        <w:pStyle w:val="TextBody"/>
      </w:pPr>
      <w:r>
        <w:rPr>
          <w:b/>
          <w:bCs/>
        </w:rPr>
        <w:t xml:space="preserve">Experimental design.</w:t>
      </w:r>
      <w:r>
        <w:t xml:space="preserve"> </w:t>
      </w:r>
      <w:r>
        <w:t xml:space="preserve">For analyses related to osmoregulatory function, blood samples were obtained from 78 individuals, including 38 fish collected within the reserve and 40 in external areas. The fish were anesthetized with eugenol, and blood aliquots were collected by cardiac puncture using pipettes with heparinized tips. The samples were kept on ice until laboratory processing and subsequently centrifuged for plasma separation. Due to the reduced volume of plasma obtained as a consequence of the small body size of the specimens, chloride ion analysis could not be performed. Branchial and muscle tissues from the same individuals were collected to determine tissue moisture content. Plasma and tissue samples were stored at −20 °C until laboratory analysis was performed. The remaining 111 individuals, comprising 54 specimens from locations within the reserve and 57 from external areas, were used for evaluation of the multixenobiotic resistance (MXR) phenotype, following the methodologies described by</w:t>
      </w:r>
      <w:r>
        <w:t xml:space="preserve"> </w:t>
      </w:r>
      <w:r>
        <w:t xml:space="preserve">David et al. (2018)</w:t>
      </w:r>
      <w:r>
        <w:t xml:space="preserve">;</w:t>
      </w:r>
      <w:r>
        <w:t xml:space="preserve"> </w:t>
      </w:r>
      <w:r>
        <w:t xml:space="preserve">Macêdo et al. (2019)</w:t>
      </w:r>
      <w:r>
        <w:t xml:space="preserve">;</w:t>
      </w:r>
      <w:r>
        <w:t xml:space="preserve"> </w:t>
      </w:r>
      <w:r>
        <w:t xml:space="preserve">Santos et al. (2017)</w:t>
      </w:r>
      <w:r>
        <w:t xml:space="preserve">.</w:t>
      </w:r>
    </w:p>
    <w:p>
      <w:pPr>
        <w:pStyle w:val="TextBody"/>
      </w:pPr>
      <w:r>
        <w:rPr>
          <w:b/>
          <w:bCs/>
        </w:rPr>
        <w:t xml:space="preserve">Plasmatic protein dosage.</w:t>
      </w:r>
      <w:r>
        <w:t xml:space="preserve"> </w:t>
      </w:r>
      <w:r>
        <w:t xml:space="preserve">For the the determination of plasmatic protein dosage, the plasma samples were defrosted and an aliquot of 2 µL of each was diluted with 8 µL of distilled water (⅕ proportion) to perform the total protein dosage, where the dye was also diluted in ⅕ proportion (BioRad® protein assay)</w:t>
      </w:r>
      <w:r>
        <w:t xml:space="preserve"> </w:t>
      </w:r>
      <w:r>
        <w:t xml:space="preserve">(Bradford, 1976)</w:t>
      </w:r>
      <w:r>
        <w:t xml:space="preserve">.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w:t>
      </w:r>
    </w:p>
    <w:p>
      <w:pPr>
        <w:pStyle w:val="TextBody"/>
      </w:pPr>
      <w:r>
        <w:rPr>
          <w:b/>
          <w:bCs/>
        </w:rPr>
        <w:t xml:space="preserve">Moisture content.</w:t>
      </w:r>
      <w:r>
        <w:t xml:space="preserve"> </w:t>
      </w:r>
      <w:r>
        <w:t xml:space="preserve">For the analysis of moisture content, parameter related to the osmoregulatory function, fish tissue samples (gill and muscle) were individually stored in 2 mL eppendorf tubes (previously weighted), initially weighted with the tissue moist, and, after 24 hours inside a 60°C oven, weighted with the dry tissue and the percentual content of tissue water was calculated</w:t>
      </w:r>
      <w:r>
        <w:t xml:space="preserve"> </w:t>
      </w:r>
      <w:r>
        <w:t xml:space="preserve">(David et al., 2018)</w:t>
      </w:r>
      <w:r>
        <w:t xml:space="preserve">.</w:t>
      </w:r>
    </w:p>
    <w:p>
      <w:pPr>
        <w:pStyle w:val="TextBody"/>
      </w:pPr>
      <w:r>
        <w:rPr>
          <w:b/>
          <w:bCs/>
        </w:rPr>
        <w:t xml:space="preserve">MXR phenotype activity.</w:t>
      </w:r>
      <w:r>
        <w:t xml:space="preserve"> </w:t>
      </w:r>
      <w:r>
        <w:t xml:space="preserve">The multixenobiotic resistance (MXR)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w:t>
      </w:r>
      <w:r>
        <w:t xml:space="preserve"> </w:t>
      </w:r>
      <w:r>
        <w:t xml:space="preserve">(Macêdo et al., 2019)</w:t>
      </w:r>
      <w:r>
        <w:t xml:space="preserve">.</w:t>
      </w:r>
    </w:p>
    <w:p>
      <w:pPr>
        <w:pStyle w:val="TextBody"/>
      </w:pPr>
      <w:r>
        <w:rPr>
          <w:b/>
          <w:bCs/>
        </w:rPr>
        <w:t xml:space="preserve">Statistical analysis.</w:t>
      </w:r>
      <w:r>
        <w:t xml:space="preserve"> </w:t>
      </w:r>
      <w:r>
        <w:t xml:space="preserve">Environmental variables were checked for multivariate collinearity and square root transformed before analyses (</w:t>
      </w:r>
      <w:r>
        <w:t xml:space="preserve">Sokal &amp; Rohlf (1995)</w:t>
      </w:r>
      <w:r>
        <w:t xml:space="preserve">).</w:t>
      </w:r>
    </w:p>
    <w:p>
      <w:pPr>
        <w:pStyle w:val="SourceCode"/>
      </w:pPr>
      <w:r>
        <w:rPr>
          <w:rStyle w:val="CommentTok"/>
        </w:rPr>
        <w:t xml:space="preserve">#MXR23 - ORGANIZANDO DADOS----</w:t>
      </w:r>
      <w:r>
        <w:br/>
      </w:r>
      <w:r>
        <w:rPr>
          <w:rStyle w:val="DocumentationTok"/>
        </w:rPr>
        <w:t xml:space="preserv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br/>
      </w:r>
      <w:r>
        <w:rPr>
          <w:rStyle w:val="DocumentationTok"/>
        </w:rPr>
        <w:t xml:space="preserve">##CARREGANDO MATRIZES BRUTAS----</w:t>
      </w:r>
      <w:r>
        <w:br/>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habitat[</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#[1:5,1:5] mostra apenas as linhas e colunas de 1 a 5.</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REMOVENDO COLUNAS ZERADAS DE HABITAT----</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br/>
      </w:r>
      <w:r>
        <w:rPr>
          <w:rStyle w:val="DocumentationTok"/>
        </w:rPr>
        <w:t xml:space="preserve">##SALVANDO MATRIZES FINAIS----</w:t>
      </w:r>
      <w:r>
        <w:br/>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SourceCode"/>
      </w:pPr>
      <w:r>
        <w:rPr>
          <w:rStyle w:val="CommentTok"/>
        </w:rPr>
        <w:t xml:space="preserve">#MXR23----</w:t>
      </w:r>
      <w:r>
        <w:br/>
      </w:r>
      <w:r>
        <w:rPr>
          <w:rStyle w:val="DocumentationTok"/>
        </w:rPr>
        <w:t xml:space="preserve">####----</w:t>
      </w:r>
      <w:r>
        <w:br/>
      </w:r>
      <w:r>
        <w:br/>
      </w:r>
      <w:r>
        <w:rPr>
          <w:rStyle w:val="Documentation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##CORRELOGRAMA E REMOÇÃO DE VARIÁVEIS REDUNDANTES OU DESNECESSÁRIAS----</w:t>
      </w:r>
      <w:r>
        <w:br/>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br/>
      </w:r>
      <w:r>
        <w:rPr>
          <w:rStyle w:val="FunctionTok"/>
        </w:rPr>
        <w:t xml:space="preserve">png</w:t>
      </w:r>
      <w:r>
        <w:rPr>
          <w:rStyle w:val="NormalTok"/>
        </w:rPr>
        <w:t xml:space="preserve">(</w:t>
      </w:r>
      <w:r>
        <w:rPr>
          <w:rStyle w:val="StringTok"/>
        </w:rPr>
        <w:t xml:space="preserve">"fig-h.hab_pairs.png"</w:t>
      </w:r>
      <w:r>
        <w:rPr>
          <w:rStyle w:val="NormalTok"/>
        </w:rPr>
        <w:t xml:space="preserve">)</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FunctionTok"/>
        </w:rPr>
        <w:t xml:space="preserve">library</w:t>
      </w:r>
      <w:r>
        <w:rPr>
          <w:rStyle w:val="NormalTok"/>
        </w:rPr>
        <w:t xml:space="preserve">(corrplot)</w:t>
      </w:r>
      <w:r>
        <w:br/>
      </w:r>
      <w:r>
        <w:rPr>
          <w:rStyle w:val="FunctionTok"/>
        </w:rPr>
        <w:t xml:space="preserve">png</w:t>
      </w:r>
      <w:r>
        <w:rPr>
          <w:rStyle w:val="NormalTok"/>
        </w:rPr>
        <w:t xml:space="preserve">(</w:t>
      </w:r>
      <w:r>
        <w:rPr>
          <w:rStyle w:val="StringTok"/>
        </w:rPr>
        <w:t xml:space="preserve">"fig-hab_corrplot.png"</w:t>
      </w:r>
      <w:r>
        <w:rPr>
          <w:rStyle w:val="NormalTok"/>
        </w:rPr>
        <w:t xml:space="preserve">)</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IMPRESSÃO EM PAPEL</w:t>
      </w:r>
      <w:r>
        <w:br/>
      </w:r>
      <w:r>
        <w:rPr>
          <w:rStyle w:val="CommentTok"/>
        </w:rPr>
        <w:t xml:space="preserve">#win.print()</w:t>
      </w:r>
      <w:r>
        <w:br/>
      </w:r>
      <w:r>
        <w:rPr>
          <w:rStyle w:val="CommentTok"/>
        </w:rPr>
        <w:t xml:space="preserve">#corrplot(cor, method = "circle")</w:t>
      </w:r>
      <w:r>
        <w:br/>
      </w:r>
      <w:r>
        <w:rPr>
          <w:rStyle w:val="CommentTok"/>
        </w:rPr>
        <w:t xml:space="preserve">#dev.off()</w:t>
      </w:r>
      <w:r>
        <w:br/>
      </w:r>
      <w:r>
        <w:br/>
      </w:r>
      <w:r>
        <w:rPr>
          <w:rStyle w:val="DocumentationTok"/>
        </w:rPr>
        <w:t xml:space="preserve">##DELETANDO COLINEARES----</w:t>
      </w:r>
      <w:r>
        <w:br/>
      </w:r>
      <w:r>
        <w:br/>
      </w:r>
      <w:r>
        <w:rPr>
          <w:rStyle w:val="CommentTok"/>
        </w:rPr>
        <w:t xml:space="preserve">#sink(file = "colineares.txt", append = F, split = T)</w:t>
      </w:r>
      <w:r>
        <w:br/>
      </w:r>
      <w:r>
        <w:rPr>
          <w:rStyle w:val="CommentTok"/>
        </w:rPr>
        <w:t xml:space="preserve">#colnames(m_hab)</w:t>
      </w:r>
      <w:r>
        <w:br/>
      </w:r>
      <w:r>
        <w:rPr>
          <w:rStyle w:val="CommentTok"/>
        </w:rPr>
        <w:t xml:space="preserve">#del_cols &lt;- c() #"g.river_length","g.altitude" #NÃO DELETEI VARIÁVEIS</w:t>
      </w:r>
      <w:r>
        <w:br/>
      </w:r>
      <w:r>
        <w:rPr>
          <w:rStyle w:val="CommentTok"/>
        </w:rPr>
        <w:t xml:space="preserve">#m_hab_part &lt;- m_hab[, !(colnames(m_hab) %in% del_cols)]</w:t>
      </w:r>
      <w:r>
        <w:br/>
      </w:r>
      <w:r>
        <w:br/>
      </w:r>
      <w:r>
        <w:rPr>
          <w:rStyle w:val="DocumentationTok"/>
        </w:rPr>
        <w:t xml:space="preserve">##SOMANDO REDUNDANTES----</w:t>
      </w:r>
      <w:r>
        <w:br/>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                             %in% c("s.smlgrav", "s.lrggrav", "s.cobbles"))]</w:t>
      </w:r>
      <w:r>
        <w:br/>
      </w:r>
      <w:r>
        <w:rPr>
          <w:rStyle w:val="CommentTok"/>
        </w:rPr>
        <w:t xml:space="preserve">#m_hab_part$s.rock &lt;- m_hab_part$s.rocks + m_hab_part$s.bedrock</w:t>
      </w:r>
      <w:r>
        <w:br/>
      </w:r>
      <w:r>
        <w:rPr>
          <w:rStyle w:val="CommentTok"/>
        </w:rPr>
        <w:t xml:space="preserve">#m_hab_part &lt;- m_hab_part[, !(colnames(m_hab_part)</w:t>
      </w:r>
      <w:r>
        <w:br/>
      </w:r>
      <w:r>
        <w:rPr>
          <w:rStyle w:val="CommentTok"/>
        </w:rPr>
        <w:t xml:space="preserve">#                             %in% c("s.rocks", "s.bedrock"))]</w:t>
      </w:r>
      <w:r>
        <w:br/>
      </w:r>
      <w:r>
        <w:rPr>
          <w:rStyle w:val="CommentTok"/>
        </w:rPr>
        <w:t xml:space="preserve">#m_hab_part$h.algae &lt;- m_hab_part$h.filalgae + m_hab_part$h.attalgae</w:t>
      </w:r>
      <w:r>
        <w:br/>
      </w:r>
      <w:r>
        <w:rPr>
          <w:rStyle w:val="CommentTok"/>
        </w:rPr>
        <w:t xml:space="preserve">#m_hab_part &lt;- m_hab_part[, !(colnames(m_hab_part)</w:t>
      </w:r>
      <w:r>
        <w:br/>
      </w:r>
      <w:r>
        <w:rPr>
          <w:rStyle w:val="CommentTok"/>
        </w:rPr>
        <w:t xml:space="preserve">#                             %in% c("h.filalgae", "h.attalgae"))]</w:t>
      </w:r>
      <w:r>
        <w:br/>
      </w:r>
      <w:r>
        <w:rPr>
          <w:rStyle w:val="CommentTok"/>
        </w:rPr>
        <w:t xml:space="preserve">#m_hab_part$h.debris &lt;- m_hab_part$h.smldeb + m_hab_part$h.lrgdeb</w:t>
      </w:r>
      <w:r>
        <w:br/>
      </w:r>
      <w:r>
        <w:rPr>
          <w:rStyle w:val="CommentTok"/>
        </w:rPr>
        <w:t xml:space="preserve">#m_hab_part &lt;- m_hab_part[, !(colnames(m_hab_part)</w:t>
      </w:r>
      <w:r>
        <w:br/>
      </w:r>
      <w:r>
        <w:rPr>
          <w:rStyle w:val="CommentTok"/>
        </w:rPr>
        <w:t xml:space="preserve">#                             %in% c("h.smldeb", "h.lrgdeb"))]</w:t>
      </w:r>
      <w:r>
        <w:br/>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FunctionTok"/>
        </w:rPr>
        <w:t xml:space="preserve">write.table</w:t>
      </w:r>
      <w:r>
        <w:rPr>
          <w:rStyle w:val="NormalTok"/>
        </w:rPr>
        <w:t xml:space="preserve">(m_hab, </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rPr>
          <w:rStyle w:val="CommentTok"/>
        </w:rPr>
        <w:t xml:space="preserve">#fix(m_hab_part)</w:t>
      </w:r>
      <w:r>
        <w:br/>
      </w:r>
      <w:r>
        <w:br/>
      </w:r>
      <w:r>
        <w:rPr>
          <w:rStyle w:val="DocumentationTok"/>
        </w:rPr>
        <w:t xml:space="preserve">###RELATIVIZAÇÕES E TRANSFORMAÇÕES----</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rPr>
          <w:rStyle w:val="CommentTok"/>
        </w:rPr>
        <w:t xml:space="preserve">#m_hab_trns[m_hab_trns == -Inf] &lt;- 0</w:t>
      </w:r>
      <w:r>
        <w:br/>
      </w:r>
      <w:r>
        <w:rPr>
          <w:rStyle w:val="CommentTok"/>
        </w:rPr>
        <w:t xml:space="preserve">#m_hab_trns$g.altitude &lt;- NULL #DELETA COLUNA</w:t>
      </w:r>
      <w:r>
        <w:br/>
      </w:r>
      <w:r>
        <w:br/>
      </w:r>
      <w:r>
        <w:rPr>
          <w:rStyle w:val="CommentTok"/>
        </w:rPr>
        <w:t xml:space="preserve"># Salvado m_hab_trns</w:t>
      </w:r>
      <w:r>
        <w:br/>
      </w:r>
      <w:r>
        <w:rPr>
          <w:rStyle w:val="FunctionTok"/>
        </w:rPr>
        <w:t xml:space="preserve">write.table</w:t>
      </w:r>
      <w:r>
        <w:rPr>
          <w:rStyle w:val="NormalTok"/>
        </w:rPr>
        <w:t xml:space="preserve">(m_hab_trns, </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All biomarker results were compared with those from Site 1, which served as the reference site for this study. Site 1 was located deep within the protected area, distant from anthropogenic influences, and met the criteria for a Type I site. After ascertaining the non-normality of the study biomarkers, comparisons were performed using one-sided Wilcoxon rank-sum tests to evaluate the hypothesis that biomarker values at each site were significantly greater than the mean observed at the reference site</w:t>
      </w:r>
      <w:r>
        <w:t xml:space="preserve"> </w:t>
      </w:r>
      <w:r>
        <w:t xml:space="preserve">(Zar, 2010)</w:t>
      </w:r>
      <w:r>
        <w:t xml:space="preserve">. Different fish species were pooled withing sites. All statistical analyses were conducted in the R statistical environment using RStudio</w:t>
      </w:r>
      <w:r>
        <w:t xml:space="preserve"> </w:t>
      </w:r>
      <w:r>
        <w:t xml:space="preserve">(R Core Team, 2017; R Studio Team, 2022)</w:t>
      </w:r>
      <w:r>
        <w:t xml:space="preserve">.</w:t>
      </w:r>
    </w:p>
    <w:bookmarkEnd w:id="21"/>
    <w:bookmarkStart w:id="22" w:name="results"/>
    <w:p>
      <w:pPr>
        <w:pStyle w:val="Heading1"/>
      </w:pPr>
      <w:r>
        <w:t xml:space="preserve">3. Results</w:t>
      </w:r>
    </w:p>
    <w:p>
      <w:pPr>
        <w:pStyle w:val="FirstParagraph"/>
      </w:pPr>
      <w:r>
        <w:rPr>
          <w:b/>
          <w:bCs/>
        </w:rPr>
        <w:t xml:space="preserve">Environmental variables.</w:t>
      </w:r>
      <w:r>
        <w:t xml:space="preserve"> </w:t>
      </w:r>
      <w:r>
        <w:t xml:space="preserve">Water flow was generally slow or absent across sampled streams (0.00-0.35 m/s). Stream sites tended to be narrow, with widths ranging from 0.66 to 16.0 m. Average depths varied from 9.0 to 51.3 cm across all sites. Dissolved oxygen (DO) ranged from 4.9 to 8.5 mg/L and temperatures from 24.9 to 28.5 °C. Waters were slightly acidic to neutral, with pH ranging from 4.5 to 7.7. Mud and sand were the main substrates across all sampled sites (with average covers of 72.4 and 27.6%, respectively), while coarse substrates were absent. The habitat elements that gave greater overall contributions were overhanging terrestrial vegetation (53.8% on average), root masses (13.1%), littoral grass (11.1%) and leaf litter (11.1%), but these contributions varied widely across sites.</w:t>
      </w:r>
    </w:p>
    <w:p>
      <w:pPr>
        <w:pStyle w:val="SourceCode"/>
      </w:pPr>
      <w:r>
        <w:rPr>
          <w:rStyle w:val="CommentTok"/>
        </w:rPr>
        <w:t xml:space="preserve">#TABELA DE HABITAT----</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NormalTok"/>
        </w:rPr>
        <w:t xml:space="preserve">m_trab </w:t>
      </w:r>
      <w:r>
        <w:rPr>
          <w:rStyle w:val="OtherTok"/>
        </w:rPr>
        <w:t xml:space="preserve">&lt;-</w:t>
      </w:r>
      <w:r>
        <w:rPr>
          <w:rStyle w:val="NormalTok"/>
        </w:rPr>
        <w:t xml:space="preserve"> m_hab_part </w:t>
      </w:r>
      <w:r>
        <w:rPr>
          <w:rStyle w:val="SpecialCharTok"/>
        </w:rPr>
        <w:t xml:space="preserve">%&gt;%</w:t>
      </w:r>
      <w:r>
        <w:br/>
      </w:r>
      <w:r>
        <w:rPr>
          <w:rStyle w:val="NormalTok"/>
        </w:rPr>
        <w:t xml:space="preserve">  </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w:t>
      </w:r>
      <w:r>
        <w:rPr>
          <w:rStyle w:val="NormalTok"/>
        </w:rPr>
        <w:t xml:space="preserve">, .))</w:t>
      </w:r>
      <w:r>
        <w:br/>
      </w:r>
      <w:r>
        <w:rPr>
          <w:rStyle w:val="NormalTok"/>
        </w:rPr>
        <w:t xml:space="preserve">m </w:t>
      </w:r>
      <w:r>
        <w:rPr>
          <w:rStyle w:val="OtherTok"/>
        </w:rPr>
        <w:t xml:space="preserve">&lt;-</w:t>
      </w:r>
      <w:r>
        <w:rPr>
          <w:rStyle w:val="NormalTok"/>
        </w:rPr>
        <w:t xml:space="preserve"> m_trab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PontoN =</w:t>
      </w:r>
      <w:r>
        <w:rPr>
          <w:rStyle w:val="NormalTok"/>
        </w:rPr>
        <w:t xml:space="preserve"> t_grps</w:t>
      </w:r>
      <w:r>
        <w:rPr>
          <w:rStyle w:val="SpecialCharTok"/>
        </w:rPr>
        <w:t xml:space="preserve">$</w:t>
      </w:r>
      <w:r>
        <w:rPr>
          <w:rStyle w:val="NormalTok"/>
        </w:rPr>
        <w:t xml:space="preserve">PontoN)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w:t>
      </w:r>
      <w:r>
        <w:br/>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min =</w:t>
      </w:r>
      <w:r>
        <w:rPr>
          <w:rStyle w:val="NormalTok"/>
        </w:rPr>
        <w:t xml:space="preserve"> min, </w:t>
      </w:r>
      <w:r>
        <w:rPr>
          <w:rStyle w:val="AttributeTok"/>
        </w:rPr>
        <w:t xml:space="preserve">max =</w:t>
      </w:r>
      <w:r>
        <w:rPr>
          <w:rStyle w:val="NormalTok"/>
        </w:rPr>
        <w:t xml:space="preserve"> max)),</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(PontoN),</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names_sep =</w:t>
      </w:r>
      <w:r>
        <w:rPr>
          <w:rStyle w:val="NormalTok"/>
        </w:rPr>
        <w:t xml:space="preserve"> </w:t>
      </w:r>
      <w:r>
        <w:rPr>
          <w:rStyle w:val="StringTok"/>
        </w:rPr>
        <w:t xml:space="preserve">"_"</w:t>
      </w:r>
      <w:r>
        <w:br/>
      </w:r>
      <w:r>
        <w:rPr>
          <w:rStyle w:val="NormalTok"/>
        </w:rPr>
        <w:t xml:space="preserve">  )</w:t>
      </w:r>
      <w:r>
        <w:br/>
      </w:r>
      <w:r>
        <w:br/>
      </w:r>
      <w:r>
        <w:rPr>
          <w:rStyle w:val="NormalTok"/>
        </w:rPr>
        <w:t xml:space="preserve">m </w:t>
      </w:r>
      <w:r>
        <w:rPr>
          <w:rStyle w:val="OtherTok"/>
        </w:rPr>
        <w:t xml:space="preserve">&lt;-</w:t>
      </w:r>
      <w:r>
        <w:rPr>
          <w:rStyle w:val="NormalTok"/>
        </w:rPr>
        <w:t xml:space="preserve"> </w:t>
      </w:r>
      <w:r>
        <w:rPr>
          <w:rStyle w:val="FunctionTok"/>
        </w:rPr>
        <w:t xml:space="preserve">as.data.frame</w:t>
      </w:r>
      <w:r>
        <w:rPr>
          <w:rStyle w:val="NormalTok"/>
        </w:rPr>
        <w:t xml:space="preserve">(m)</w:t>
      </w:r>
      <w:r>
        <w:br/>
      </w:r>
      <w:r>
        <w:rPr>
          <w:rStyle w:val="NormalTok"/>
        </w:rPr>
        <w:t xml:space="preserve">m_wide </w:t>
      </w:r>
      <w:r>
        <w:rPr>
          <w:rStyle w:val="OtherTok"/>
        </w:rPr>
        <w:t xml:space="preserve">&lt;-</w:t>
      </w:r>
      <w:r>
        <w:rPr>
          <w:rStyle w:val="NormalTok"/>
        </w:rPr>
        <w:t xml:space="preserve"> 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stat_string =</w:t>
      </w:r>
      <w:r>
        <w:rPr>
          <w:rStyle w:val="NormalTok"/>
        </w:rPr>
        <w:t xml:space="preserve"> </w:t>
      </w:r>
      <w:r>
        <w:rPr>
          <w:rStyle w:val="FunctionTok"/>
        </w:rPr>
        <w:t xml:space="preserve">ifelse</w:t>
      </w:r>
      <w:r>
        <w:rPr>
          <w:rStyle w:val="NormalTok"/>
        </w:rPr>
        <w:t xml:space="preserve">(Variable </w:t>
      </w:r>
      <w:r>
        <w:rPr>
          <w:rStyle w:val="SpecialCharTok"/>
        </w:rPr>
        <w:t xml:space="preserve">==</w:t>
      </w:r>
      <w:r>
        <w:rPr>
          <w:rStyle w:val="NormalTok"/>
        </w:rPr>
        <w:t xml:space="preserve"> </w:t>
      </w:r>
      <w:r>
        <w:rPr>
          <w:rStyle w:val="FunctionTok"/>
        </w:rPr>
        <w:t xml:space="preserve">c</w:t>
      </w:r>
      <w:r>
        <w:rPr>
          <w:rStyle w:val="NormalTok"/>
        </w:rPr>
        <w:t xml:space="preserve">(</w:t>
      </w:r>
      <w:r>
        <w:rPr>
          <w:rStyle w:val="StringTok"/>
        </w:rPr>
        <w:t xml:space="preserve">"m.Vel.m.s"</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3</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3</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1</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1</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unite</w:t>
      </w:r>
      <w:r>
        <w:rPr>
          <w:rStyle w:val="NormalTok"/>
        </w:rPr>
        <w:t xml:space="preserve">(</w:t>
      </w:r>
      <w:r>
        <w:rPr>
          <w:rStyle w:val="StringTok"/>
        </w:rPr>
        <w:t xml:space="preserve">"Location"</w:t>
      </w:r>
      <w:r>
        <w:rPr>
          <w:rStyle w:val="NormalTok"/>
        </w:rPr>
        <w:t xml:space="preserve">, PontoN, </w:t>
      </w:r>
      <w:r>
        <w:rPr>
          <w:rStyle w:val="AttributeTok"/>
        </w:rPr>
        <w:t xml:space="preserve">sep =</w:t>
      </w:r>
      <w:r>
        <w:rPr>
          <w:rStyle w:val="NormalTok"/>
        </w:rPr>
        <w:t xml:space="preserve"> </w:t>
      </w:r>
      <w:r>
        <w:rPr>
          <w:rStyle w:val="StringTok"/>
        </w:rPr>
        <w:t xml:space="preserve">"_"</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(Variable, Location, stat_string)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Location, </w:t>
      </w:r>
      <w:r>
        <w:rPr>
          <w:rStyle w:val="AttributeTok"/>
        </w:rPr>
        <w:t xml:space="preserve">values_from =</w:t>
      </w:r>
      <w:r>
        <w:rPr>
          <w:rStyle w:val="NormalTok"/>
        </w:rPr>
        <w:t xml:space="preserve"> stat_string)</w:t>
      </w:r>
      <w:r>
        <w:br/>
      </w:r>
      <w:r>
        <w:br/>
      </w:r>
      <w:r>
        <w:rPr>
          <w:rStyle w:val="NormalTok"/>
        </w:rPr>
        <w:t xml:space="preserve">m_wide</w:t>
      </w:r>
      <w:r>
        <w:br/>
      </w:r>
      <w:r>
        <w:rPr>
          <w:rStyle w:val="NormalTok"/>
        </w:rPr>
        <w:t xml:space="preserve">m_wide </w:t>
      </w:r>
      <w:r>
        <w:rPr>
          <w:rStyle w:val="OtherTok"/>
        </w:rPr>
        <w:t xml:space="preserve">&lt;-</w:t>
      </w:r>
      <w:r>
        <w:rPr>
          <w:rStyle w:val="NormalTok"/>
        </w:rPr>
        <w:t xml:space="preserve"> </w:t>
      </w:r>
      <w:r>
        <w:rPr>
          <w:rStyle w:val="FunctionTok"/>
        </w:rPr>
        <w:t xml:space="preserve">as.data.frame</w:t>
      </w:r>
      <w:r>
        <w:rPr>
          <w:rStyle w:val="NormalTok"/>
        </w:rPr>
        <w:t xml:space="preserve">(m_wide)</w:t>
      </w:r>
      <w:r>
        <w:br/>
      </w:r>
      <w:r>
        <w:rPr>
          <w:rStyle w:val="NormalTok"/>
        </w:rPr>
        <w:t xml:space="preserve">m_wide </w:t>
      </w:r>
      <w:r>
        <w:rPr>
          <w:rStyle w:val="OtherTok"/>
        </w:rPr>
        <w:t xml:space="preserve">&lt;-</w:t>
      </w:r>
      <w:r>
        <w:rPr>
          <w:rStyle w:val="NormalTok"/>
        </w:rPr>
        <w:t xml:space="preserve"> m_wide[,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"Ponto5"</w:t>
      </w:r>
      <w:r>
        <w:rPr>
          <w:rStyle w:val="NormalTok"/>
        </w:rPr>
        <w:t xml:space="preserve">, </w:t>
      </w:r>
      <w:r>
        <w:rPr>
          <w:rStyle w:val="StringTok"/>
        </w:rPr>
        <w:t xml:space="preserve">"Ponto6"</w:t>
      </w:r>
      <w:r>
        <w:rPr>
          <w:rStyle w:val="NormalTok"/>
        </w:rPr>
        <w:t xml:space="preserve">, </w:t>
      </w:r>
      <w:r>
        <w:rPr>
          <w:rStyle w:val="StringTok"/>
        </w:rPr>
        <w:t xml:space="preserve">"Ponto7"</w:t>
      </w:r>
      <w:r>
        <w:rPr>
          <w:rStyle w:val="NormalTok"/>
        </w:rPr>
        <w:t xml:space="preserve">, </w:t>
      </w:r>
      <w:r>
        <w:rPr>
          <w:rStyle w:val="StringTok"/>
        </w:rPr>
        <w:t xml:space="preserve">"Ponto8"</w:t>
      </w:r>
      <w:r>
        <w:rPr>
          <w:rStyle w:val="NormalTok"/>
        </w:rPr>
        <w:t xml:space="preserve">, </w:t>
      </w:r>
      <w:r>
        <w:rPr>
          <w:rStyle w:val="StringTok"/>
        </w:rPr>
        <w:t xml:space="preserve">"Ponto9"</w:t>
      </w:r>
      <w:r>
        <w:rPr>
          <w:rStyle w:val="NormalTok"/>
        </w:rPr>
        <w:t xml:space="preserve">, </w:t>
      </w:r>
      <w:r>
        <w:rPr>
          <w:rStyle w:val="StringTok"/>
        </w:rPr>
        <w:t xml:space="preserve">"Ponto10"</w:t>
      </w:r>
      <w:r>
        <w:rPr>
          <w:rStyle w:val="NormalTok"/>
        </w:rPr>
        <w:t xml:space="preserve">)] </w:t>
      </w:r>
      <w:r>
        <w:rPr>
          <w:rStyle w:val="CommentTok"/>
        </w:rPr>
        <w:t xml:space="preserve">#sequência das colunas (ou linhas)</w:t>
      </w:r>
      <w:r>
        <w:br/>
      </w:r>
      <w:r>
        <w:rPr>
          <w:rStyle w:val="NormalTok"/>
        </w:rPr>
        <w:t xml:space="preserve">m_wide</w:t>
      </w:r>
      <w:r>
        <w:br/>
      </w:r>
      <w:r>
        <w:br/>
      </w:r>
      <w:r>
        <w:rPr>
          <w:rStyle w:val="CommentTok"/>
        </w:rPr>
        <w:t xml:space="preserve"># Salvado m_wide</w:t>
      </w:r>
      <w:r>
        <w:br/>
      </w:r>
      <w:r>
        <w:rPr>
          <w:rStyle w:val="FunctionTok"/>
        </w:rPr>
        <w:t xml:space="preserve">write.table</w:t>
      </w:r>
      <w:r>
        <w:rPr>
          <w:rStyle w:val="NormalTok"/>
        </w:rPr>
        <w:t xml:space="preserve">(m_wide, </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 Exportando dados para Excel</w:t>
      </w:r>
      <w:r>
        <w:br/>
      </w:r>
      <w:r>
        <w:rPr>
          <w:rStyle w:val="FunctionTok"/>
        </w:rPr>
        <w:t xml:space="preserve">library</w:t>
      </w:r>
      <w:r>
        <w:rPr>
          <w:rStyle w:val="NormalTok"/>
        </w:rPr>
        <w:t xml:space="preserve">(openxlsx)</w:t>
      </w:r>
      <w:r>
        <w:br/>
      </w:r>
      <w:r>
        <w:rPr>
          <w:rStyle w:val="CommentTok"/>
        </w:rPr>
        <w:t xml:space="preserve">#write.xlsx(m_wide, file = "tabela de habitat.xlsx", rowNames = FALSE)</w:t>
      </w:r>
      <w:r>
        <w:br/>
      </w:r>
      <w:r>
        <w:rPr>
          <w:rStyle w:val="NormalTok"/>
        </w:rPr>
        <w:t xml:space="preserve">wb </w:t>
      </w:r>
      <w:r>
        <w:rPr>
          <w:rStyle w:val="OtherTok"/>
        </w:rPr>
        <w:t xml:space="preserve">&lt;-</w:t>
      </w:r>
      <w:r>
        <w:rPr>
          <w:rStyle w:val="NormalTok"/>
        </w:rPr>
        <w:t xml:space="preserve"> </w:t>
      </w:r>
      <w:r>
        <w:rPr>
          <w:rStyle w:val="FunctionTok"/>
        </w:rPr>
        <w:t xml:space="preserve">loadWorkbook</w:t>
      </w:r>
      <w:r>
        <w:rPr>
          <w:rStyle w:val="NormalTok"/>
        </w:rPr>
        <w:t xml:space="preserve">(</w:t>
      </w:r>
      <w:r>
        <w:rPr>
          <w:rStyle w:val="StringTok"/>
        </w:rPr>
        <w:t xml:space="preserve">"tabela de habitat.xlsx"</w:t>
      </w:r>
      <w:r>
        <w:rPr>
          <w:rStyle w:val="NormalTok"/>
        </w:rPr>
        <w:t xml:space="preserve">)</w:t>
      </w:r>
      <w:r>
        <w:br/>
      </w:r>
      <w:r>
        <w:rPr>
          <w:rStyle w:val="FunctionTok"/>
        </w:rPr>
        <w:t xml:space="preserve">writeData</w:t>
      </w:r>
      <w:r>
        <w:rPr>
          <w:rStyle w:val="NormalTok"/>
        </w:rPr>
        <w:t xml:space="preserve">(wb, </w:t>
      </w:r>
      <w:r>
        <w:rPr>
          <w:rStyle w:val="AttributeTok"/>
        </w:rPr>
        <w:t xml:space="preserve">sheet =</w:t>
      </w:r>
      <w:r>
        <w:rPr>
          <w:rStyle w:val="NormalTok"/>
        </w:rPr>
        <w:t xml:space="preserve"> </w:t>
      </w:r>
      <w:r>
        <w:rPr>
          <w:rStyle w:val="StringTok"/>
        </w:rPr>
        <w:t xml:space="preserve">"Sheet 1"</w:t>
      </w:r>
      <w:r>
        <w:rPr>
          <w:rStyle w:val="NormalTok"/>
        </w:rPr>
        <w:t xml:space="preserve">, </w:t>
      </w:r>
      <w:r>
        <w:rPr>
          <w:rStyle w:val="AttributeTok"/>
        </w:rPr>
        <w:t xml:space="preserve">x =</w:t>
      </w:r>
      <w:r>
        <w:rPr>
          <w:rStyle w:val="NormalTok"/>
        </w:rPr>
        <w:t xml:space="preserve"> m_wide)</w:t>
      </w:r>
      <w:r>
        <w:br/>
      </w:r>
      <w:r>
        <w:rPr>
          <w:rStyle w:val="FunctionTok"/>
        </w:rPr>
        <w:t xml:space="preserve">saveWorkbook</w:t>
      </w:r>
      <w:r>
        <w:rPr>
          <w:rStyle w:val="NormalTok"/>
        </w:rPr>
        <w:t xml:space="preserve">(wb, </w:t>
      </w:r>
      <w:r>
        <w:rPr>
          <w:rStyle w:val="StringTok"/>
        </w:rPr>
        <w:t xml:space="preserve">"tabela de habitat.xlsx"</w:t>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hab_gttable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"tabela de habitat.xlsx"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"tabela_final"</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"A1:G29"</w:t>
      </w:r>
      <w:r>
        <w:rPr>
          <w:rStyle w:val="NormalTok"/>
        </w:rPr>
        <w:t xml:space="preserve">) </w:t>
      </w:r>
      <w:r>
        <w:rPr>
          <w:rStyle w:val="CommentTok"/>
        </w:rPr>
        <w:t xml:space="preserve">#ajustar para o tamanho da tabela final </w:t>
      </w:r>
      <w:r>
        <w:br/>
      </w:r>
      <w:r>
        <w:rPr>
          <w:rStyle w:val="NormalTok"/>
        </w:rPr>
        <w:t xml:space="preserve">hab_gttable</w:t>
      </w:r>
      <w:r>
        <w:br/>
      </w:r>
      <w:r>
        <w:rPr>
          <w:rStyle w:val="FunctionTok"/>
        </w:rPr>
        <w:t xml:space="preserve">library</w:t>
      </w:r>
      <w:r>
        <w:rPr>
          <w:rStyle w:val="NormalTok"/>
        </w:rPr>
        <w:t xml:space="preserve">(gt)</w:t>
      </w:r>
      <w:r>
        <w:br/>
      </w:r>
      <w:r>
        <w:rPr>
          <w:rStyle w:val="NormalTok"/>
        </w:rPr>
        <w:t xml:space="preserve">hab_gttable </w:t>
      </w:r>
      <w:r>
        <w:rPr>
          <w:rStyle w:val="OtherTok"/>
        </w:rPr>
        <w:t xml:space="preserve">&lt;-</w:t>
      </w:r>
      <w:r>
        <w:rPr>
          <w:rStyle w:val="NormalTok"/>
        </w:rPr>
        <w:t xml:space="preserve"> </w:t>
      </w:r>
      <w:r>
        <w:rPr>
          <w:rStyle w:val="FunctionTok"/>
        </w:rPr>
        <w:t xml:space="preserve">gt</w:t>
      </w:r>
      <w:r>
        <w:rPr>
          <w:rStyle w:val="NormalTok"/>
        </w:rPr>
        <w:t xml:space="preserve">(hab_gttable)</w:t>
      </w:r>
      <w:r>
        <w:br/>
      </w:r>
      <w:r>
        <w:rPr>
          <w:rStyle w:val="NormalTok"/>
        </w:rPr>
        <w:t xml:space="preserve">hab_gttable </w:t>
      </w:r>
      <w:r>
        <w:rPr>
          <w:rStyle w:val="OtherTok"/>
        </w:rPr>
        <w:t xml:space="preserve">&lt;-</w:t>
      </w:r>
      <w:r>
        <w:rPr>
          <w:rStyle w:val="NormalTok"/>
        </w:rPr>
        <w:t xml:space="preserve"> </w:t>
      </w:r>
      <w:r>
        <w:rPr>
          <w:rStyle w:val="FunctionTok"/>
        </w:rPr>
        <w:t xml:space="preserve">sub_missing</w:t>
      </w:r>
      <w:r>
        <w:rPr>
          <w:rStyle w:val="NormalTok"/>
        </w:rPr>
        <w:t xml:space="preserve">(hab_gttable,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#hab_gttable &lt;- fmt_number(hab_gttable, columns = "F.O.(%)", decimals = 1)</w:t>
      </w:r>
      <w:r>
        <w:br/>
      </w:r>
      <w:r>
        <w:rPr>
          <w:rStyle w:val="NormalTok"/>
        </w:rPr>
        <w:t xml:space="preserve">hab_gttable</w:t>
      </w:r>
      <w:r>
        <w:br/>
      </w:r>
      <w:r>
        <w:rPr>
          <w:rStyle w:val="FunctionTok"/>
        </w:rPr>
        <w:t xml:space="preserve">gtsave</w:t>
      </w:r>
      <w:r>
        <w:rPr>
          <w:rStyle w:val="NormalTok"/>
        </w:rPr>
        <w:t xml:space="preserve">(hab_gttable, </w:t>
      </w:r>
      <w:r>
        <w:rPr>
          <w:rStyle w:val="StringTok"/>
        </w:rPr>
        <w:t xml:space="preserve">"gt-hab_gttable_xlsx.html"</w:t>
      </w:r>
      <w:r>
        <w:rPr>
          <w:rStyle w:val="NormalTok"/>
        </w:rPr>
        <w:t xml:space="preserve">)</w:t>
      </w:r>
      <w:r>
        <w:br/>
      </w:r>
      <w:r>
        <w:rPr>
          <w:rStyle w:val="FunctionTok"/>
        </w:rPr>
        <w:t xml:space="preserve">saveRDS</w:t>
      </w:r>
      <w:r>
        <w:rPr>
          <w:rStyle w:val="NormalTok"/>
        </w:rPr>
        <w:t xml:space="preserve">(hab_gttable, </w:t>
      </w:r>
      <w:r>
        <w:rPr>
          <w:rStyle w:val="StringTok"/>
        </w:rPr>
        <w:t xml:space="preserve">"gt-hab_gttable_xlsx.rds"</w:t>
      </w:r>
      <w:r>
        <w:rPr>
          <w:rStyle w:val="NormalTok"/>
        </w:rPr>
        <w:t xml:space="preserv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(gt)</w:t>
      </w:r>
      <w:r>
        <w:br/>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#m_mapa &lt;- read_tsv("column_labels.txt", show_col_types = FALSE)</w:t>
      </w:r>
      <w:r>
        <w:br/>
      </w:r>
      <w:r>
        <w:rPr>
          <w:rStyle w:val="NormalTok"/>
        </w:rPr>
        <w:t xml:space="preserve">dados </w:t>
      </w:r>
      <w:r>
        <w:rPr>
          <w:rStyle w:val="OtherTok"/>
        </w:rPr>
        <w:t xml:space="preserve">&lt;-</w:t>
      </w:r>
      <w:r>
        <w:rPr>
          <w:rStyle w:val="NormalTok"/>
        </w:rPr>
        <w:t xml:space="preserve"> m_wide_hab</w:t>
      </w:r>
      <w:r>
        <w:br/>
      </w:r>
      <w:r>
        <w:rPr>
          <w:rStyle w:val="NormalTok"/>
        </w:rPr>
        <w:t xml:space="preserve">dados</w:t>
      </w:r>
      <w:r>
        <w:br/>
      </w:r>
      <w:r>
        <w:rPr>
          <w:rStyle w:val="NormalTok"/>
        </w:rPr>
        <w:t xml:space="preserve">nomes </w:t>
      </w:r>
      <w:r>
        <w:rPr>
          <w:rStyle w:val="OtherTok"/>
        </w:rPr>
        <w:t xml:space="preserve">&lt;-</w:t>
      </w:r>
      <w:r>
        <w:rPr>
          <w:rStyle w:val="NormalTok"/>
        </w:rPr>
        <w:t xml:space="preserve"> </w:t>
      </w:r>
      <w:r>
        <w:rPr>
          <w:rStyle w:val="FunctionTok"/>
        </w:rPr>
        <w:t xml:space="preserve">names</w:t>
      </w:r>
      <w:r>
        <w:rPr>
          <w:rStyle w:val="NormalTok"/>
        </w:rPr>
        <w:t xml:space="preserve">(dados)[</w:t>
      </w:r>
      <w:r>
        <w:rPr>
          <w:rStyle w:val="SpecialCharTok"/>
        </w:rPr>
        <w:t xml:space="preserve">-</w:t>
      </w:r>
      <w:r>
        <w:rPr>
          <w:rStyle w:val="DecValTok"/>
        </w:rPr>
        <w:t xml:space="preserve">1</w:t>
      </w:r>
      <w:r>
        <w:rPr>
          <w:rStyle w:val="NormalTok"/>
        </w:rPr>
        <w:t xml:space="preserve">]</w:t>
      </w:r>
      <w:r>
        <w:br/>
      </w:r>
      <w:r>
        <w:rPr>
          <w:rStyle w:val="NormalTok"/>
        </w:rPr>
        <w:t xml:space="preserve">nomes</w:t>
      </w:r>
      <w:r>
        <w:br/>
      </w:r>
      <w:r>
        <w:br/>
      </w:r>
      <w:r>
        <w:rPr>
          <w:rStyle w:val="NormalTok"/>
        </w:rPr>
        <w:t xml:space="preserve">df_nomes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original =</w:t>
      </w:r>
      <w:r>
        <w:rPr>
          <w:rStyle w:val="NormalTok"/>
        </w:rPr>
        <w:t xml:space="preserve"> nomes,</w:t>
      </w:r>
      <w:r>
        <w:br/>
      </w:r>
      <w:r>
        <w:rPr>
          <w:rStyle w:val="NormalTok"/>
        </w:rPr>
        <w:t xml:space="preserve">  </w:t>
      </w:r>
      <w:r>
        <w:rPr>
          <w:rStyle w:val="AttributeTok"/>
        </w:rPr>
        <w:t xml:space="preserve">final    =</w:t>
      </w:r>
      <w:r>
        <w:rPr>
          <w:rStyle w:val="NormalTok"/>
        </w:rPr>
        <w:t xml:space="preserve"> nomes,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df_nomes</w:t>
      </w:r>
      <w:r>
        <w:br/>
      </w:r>
      <w:r>
        <w:rPr>
          <w:rStyle w:val="NormalTok"/>
        </w:rPr>
        <w:t xml:space="preserve">df_nomes</w:t>
      </w:r>
      <w:r>
        <w:rPr>
          <w:rStyle w:val="SpecialCharTok"/>
        </w:rPr>
        <w:t xml:space="preserve">$</w:t>
      </w:r>
      <w:r>
        <w:rPr>
          <w:rStyle w:val="NormalTok"/>
        </w:rPr>
        <w:t xml:space="preserve">final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"&lt;br&gt;"</w:t>
      </w:r>
      <w:r>
        <w:rPr>
          <w:rStyle w:val="NormalTok"/>
        </w:rPr>
        <w:t xml:space="preserve">, df_nomes</w:t>
      </w:r>
      <w:r>
        <w:rPr>
          <w:rStyle w:val="SpecialCharTok"/>
        </w:rPr>
        <w:t xml:space="preserve">$</w:t>
      </w:r>
      <w:r>
        <w:rPr>
          <w:rStyle w:val="NormalTok"/>
        </w:rPr>
        <w:t xml:space="preserve">final)</w:t>
      </w:r>
      <w:r>
        <w:br/>
      </w:r>
      <w:r>
        <w:rPr>
          <w:rStyle w:val="NormalTok"/>
        </w:rPr>
        <w:t xml:space="preserve">dados </w:t>
      </w:r>
      <w:r>
        <w:rPr>
          <w:rStyle w:val="OtherTok"/>
        </w:rPr>
        <w:t xml:space="preserve">&lt;-</w:t>
      </w:r>
      <w:r>
        <w:rPr>
          <w:rStyle w:val="NormalTok"/>
        </w:rPr>
        <w:t xml:space="preserve"> </w:t>
      </w:r>
      <w:r>
        <w:rPr>
          <w:rStyle w:val="FunctionTok"/>
        </w:rPr>
        <w:t xml:space="preserve">mutate</w:t>
      </w:r>
      <w:r>
        <w:rPr>
          <w:rStyle w:val="NormalTok"/>
        </w:rPr>
        <w:t xml:space="preserve">(dados,</w:t>
      </w:r>
      <w:r>
        <w:rPr>
          <w:rStyle w:val="FunctionTok"/>
        </w:rPr>
        <w:t xml:space="preserve">across</w:t>
      </w:r>
      <w:r>
        <w:rPr>
          <w:rStyle w:val="NormalTok"/>
        </w:rPr>
        <w:t xml:space="preserve">(</w:t>
      </w:r>
      <w:r>
        <w:rPr>
          <w:rStyle w:val="SpecialCharTok"/>
        </w:rPr>
        <w:t xml:space="preserve">-</w:t>
      </w:r>
      <w:r>
        <w:rPr>
          <w:rStyle w:val="NormalTok"/>
        </w:rPr>
        <w:t xml:space="preserve">Variable, </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 </w:t>
      </w:r>
      <w:r>
        <w:rPr>
          <w:rStyle w:val="SpecialCharTok"/>
        </w:rPr>
        <w:t xml:space="preserve">\\</w:t>
      </w:r>
      <w:r>
        <w:rPr>
          <w:rStyle w:val="StringTok"/>
        </w:rPr>
        <w:t xml:space="preserve">("</w:t>
      </w:r>
      <w:r>
        <w:rPr>
          <w:rStyle w:val="NormalTok"/>
        </w:rPr>
        <w:t xml:space="preserve">, </w:t>
      </w:r>
      <w:r>
        <w:rPr>
          <w:rStyle w:val="StringTok"/>
        </w:rPr>
        <w:t xml:space="preserve">"&lt;br&gt;("</w:t>
      </w:r>
      <w:r>
        <w:rPr>
          <w:rStyle w:val="NormalTok"/>
        </w:rPr>
        <w:t xml:space="preserve">, .)))</w:t>
      </w:r>
      <w:r>
        <w:br/>
      </w:r>
      <w:r>
        <w:rPr>
          <w:rStyle w:val="CommentTok"/>
        </w:rPr>
        <w:t xml:space="preserve">#fix(df_nomes)</w:t>
      </w:r>
      <w:r>
        <w:br/>
      </w:r>
      <w:r>
        <w:rPr>
          <w:rStyle w:val="CommentTok"/>
        </w:rPr>
        <w:t xml:space="preserve">#write.table(df_nomes, "df_nomes.txt")</w:t>
      </w:r>
      <w:r>
        <w:br/>
      </w:r>
      <w:r>
        <w:rPr>
          <w:rStyle w:val="NormalTok"/>
        </w:rPr>
        <w:t xml:space="preserve">df_nomes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"df_nomes.txt"</w:t>
      </w:r>
      <w:r>
        <w:rPr>
          <w:rStyle w:val="NormalTok"/>
        </w:rPr>
        <w:t xml:space="preserve">)</w:t>
      </w:r>
      <w:r>
        <w:br/>
      </w:r>
      <w:r>
        <w:br/>
      </w:r>
      <w:r>
        <w:rPr>
          <w:rStyle w:val="NormalTok"/>
        </w:rPr>
        <w:t xml:space="preserve">labels_finais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lapply</w:t>
      </w:r>
      <w:r>
        <w:rPr>
          <w:rStyle w:val="NormalTok"/>
        </w:rPr>
        <w:t xml:space="preserve">(df_nomes</w:t>
      </w:r>
      <w:r>
        <w:rPr>
          <w:rStyle w:val="SpecialCharTok"/>
        </w:rPr>
        <w:t xml:space="preserve">$</w:t>
      </w:r>
      <w:r>
        <w:rPr>
          <w:rStyle w:val="NormalTok"/>
        </w:rPr>
        <w:t xml:space="preserve">final, md),</w:t>
      </w:r>
      <w:r>
        <w:br/>
      </w:r>
      <w:r>
        <w:rPr>
          <w:rStyle w:val="NormalTok"/>
        </w:rPr>
        <w:t xml:space="preserve">  nomes)</w:t>
      </w:r>
      <w:r>
        <w:br/>
      </w:r>
      <w:r>
        <w:br/>
      </w:r>
      <w:r>
        <w:rPr>
          <w:rStyle w:val="NormalTok"/>
        </w:rPr>
        <w:t xml:space="preserve">tabela_gt </w:t>
      </w:r>
      <w:r>
        <w:rPr>
          <w:rStyle w:val="OtherTok"/>
        </w:rPr>
        <w:t xml:space="preserve">&lt;-</w:t>
      </w:r>
      <w:r>
        <w:rPr>
          <w:rStyle w:val="NormalTok"/>
        </w:rPr>
        <w:t xml:space="preserve"> dados </w:t>
      </w:r>
      <w:r>
        <w:rPr>
          <w:rStyle w:val="SpecialCharTok"/>
        </w:rPr>
        <w:t xml:space="preserve">%&gt;%</w:t>
      </w:r>
      <w:r>
        <w:br/>
      </w:r>
      <w:r>
        <w:rPr>
          <w:rStyle w:val="NormalTok"/>
        </w:rPr>
        <w:t xml:space="preserve">  </w:t>
      </w:r>
      <w:r>
        <w:rPr>
          <w:rStyle w:val="FunctionTok"/>
        </w:rPr>
        <w:t xml:space="preserve">gt</w:t>
      </w:r>
      <w:r>
        <w:rPr>
          <w:rStyle w:val="NormalTok"/>
        </w:rPr>
        <w:t xml:space="preserve">(</w:t>
      </w:r>
      <w:r>
        <w:rPr>
          <w:rStyle w:val="AttributeTok"/>
        </w:rPr>
        <w:t xml:space="preserve">rowname_col =</w:t>
      </w:r>
      <w:r>
        <w:rPr>
          <w:rStyle w:val="NormalTok"/>
        </w:rPr>
        <w:t xml:space="preserve"> </w:t>
      </w:r>
      <w:r>
        <w:rPr>
          <w:rStyle w:val="StringTok"/>
        </w:rPr>
        <w:t xml:space="preserve">"Variable"</w:t>
      </w:r>
      <w:r>
        <w:rPr>
          <w:rStyle w:val="NormalTok"/>
        </w:rPr>
        <w:t xml:space="preserve">) </w:t>
      </w:r>
      <w:r>
        <w:rPr>
          <w:rStyle w:val="SpecialCharTok"/>
        </w:rPr>
        <w:t xml:space="preserve">%&gt;%</w:t>
      </w:r>
      <w:r>
        <w:br/>
      </w:r>
      <w:r>
        <w:rPr>
          <w:rStyle w:val="CommentTok"/>
        </w:rPr>
        <w:t xml:space="preserve">#  tab_header(</w:t>
      </w:r>
      <w:r>
        <w:br/>
      </w:r>
      <w:r>
        <w:rPr>
          <w:rStyle w:val="CommentTok"/>
        </w:rPr>
        <w:t xml:space="preserve">#    title = "Características Ambientais",</w:t>
      </w:r>
      <w:r>
        <w:br/>
      </w:r>
      <w:r>
        <w:rPr>
          <w:rStyle w:val="CommentTok"/>
        </w:rPr>
        <w:t xml:space="preserve">#    subtitle = "Valores apresentados como média (mín–máx)"</w:t>
      </w:r>
      <w:r>
        <w:br/>
      </w:r>
      <w:r>
        <w:rPr>
          <w:rStyle w:val="CommentTok"/>
        </w:rPr>
        <w:t xml:space="preserve">#  ) %&gt;%</w:t>
      </w:r>
      <w:r>
        <w:br/>
      </w:r>
      <w:r>
        <w:rPr>
          <w:rStyle w:val="NormalTok"/>
        </w:rPr>
        <w:t xml:space="preserve">  </w:t>
      </w:r>
      <w:r>
        <w:rPr>
          <w:rStyle w:val="FunctionTok"/>
        </w:rPr>
        <w:t xml:space="preserve">fmt_markdown</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cols_align</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AttributeTok"/>
        </w:rPr>
        <w:t xml:space="preserve">.list =</w:t>
      </w:r>
      <w:r>
        <w:rPr>
          <w:rStyle w:val="NormalTok"/>
        </w:rPr>
        <w:t xml:space="preserve"> labels_finais)</w:t>
      </w:r>
      <w:r>
        <w:br/>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"gt-hab_gttable.html"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"fig-hab_gttable.png"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"gt-hab_gttable.rds"</w:t>
      </w:r>
      <w:r>
        <w:rPr>
          <w:rStyle w:val="NormalTok"/>
        </w:rPr>
        <w:t xml:space="preserve">)</w:t>
      </w:r>
    </w:p>
    <w:p>
      <w:pPr>
        <w:pStyle w:val="SourceCode"/>
      </w:pPr>
      <w:r>
        <w:rPr>
          <w:rStyle w:val="CommentTok"/>
        </w:rPr>
        <w:t xml:space="preserve"># Escolher sumário de uma variavel</w:t>
      </w:r>
      <w:r>
        <w:br/>
      </w:r>
      <w:r>
        <w:rPr>
          <w:rStyle w:val="NormalTok"/>
        </w:rPr>
        <w:t xml:space="preserve">m</w:t>
      </w:r>
      <w:r>
        <w:br/>
      </w:r>
      <w:r>
        <w:rPr>
          <w:rStyle w:val="NormalTok"/>
        </w:rPr>
        <w:t xml:space="preserve">var </w:t>
      </w:r>
      <w:r>
        <w:rPr>
          <w:rStyle w:val="OtherTok"/>
        </w:rPr>
        <w:t xml:space="preserve">&lt;-</w:t>
      </w:r>
      <w:r>
        <w:rPr>
          <w:rStyle w:val="NormalTok"/>
        </w:rPr>
        <w:t xml:space="preserve"> </w:t>
      </w:r>
      <w:r>
        <w:rPr>
          <w:rStyle w:val="StringTok"/>
        </w:rPr>
        <w:t xml:space="preserve">"w.Temp.C"</w:t>
      </w:r>
      <w:r>
        <w:br/>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#cada valor de var</w:t>
      </w:r>
      <w:r>
        <w:br/>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#sumário dos valores de var</w:t>
      </w:r>
      <w:r>
        <w:br/>
      </w:r>
      <w:r>
        <w:br/>
      </w:r>
      <w:r>
        <w:rPr>
          <w:rStyle w:val="CommentTok"/>
        </w:rPr>
        <w:t xml:space="preserve"># Escolher sumário de um grupo de variáveis do df m</w:t>
      </w:r>
      <w:r>
        <w:br/>
      </w:r>
      <w:r>
        <w:rPr>
          <w:rStyle w:val="NormalTok"/>
        </w:rPr>
        <w:t xml:space="preserve">vars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grep</w:t>
      </w:r>
      <w:r>
        <w:rPr>
          <w:rStyle w:val="NormalTok"/>
        </w:rPr>
        <w:t xml:space="preserve">(</w:t>
      </w:r>
      <w:r>
        <w:rPr>
          <w:rStyle w:val="StringTok"/>
        </w:rPr>
        <w:t xml:space="preserve">"^h</w:t>
      </w:r>
      <w:r>
        <w:rPr>
          <w:rStyle w:val="SpecialCharTok"/>
        </w:rPr>
        <w:t xml:space="preserve">\\</w:t>
      </w:r>
      <w:r>
        <w:rPr>
          <w:rStyle w:val="StringTok"/>
        </w:rPr>
        <w:t xml:space="preserve">."</w:t>
      </w:r>
      <w:r>
        <w:rPr>
          <w:rStyle w:val="NormalTok"/>
        </w:rPr>
        <w:t xml:space="preserve">, m</w:t>
      </w:r>
      <w:r>
        <w:rPr>
          <w:rStyle w:val="SpecialCharTok"/>
        </w:rPr>
        <w:t xml:space="preserve">$</w:t>
      </w:r>
      <w:r>
        <w:rPr>
          <w:rStyle w:val="NormalTok"/>
        </w:rPr>
        <w:t xml:space="preserve">Variable,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summaries </w:t>
      </w:r>
      <w:r>
        <w:rPr>
          <w:rStyle w:val="OtherTok"/>
        </w:rPr>
        <w:t xml:space="preserve">&lt;-</w:t>
      </w:r>
      <w:r>
        <w:rPr>
          <w:rStyle w:val="NormalTok"/>
        </w:rPr>
        <w:t xml:space="preserve"> </w:t>
      </w:r>
      <w:r>
        <w:rPr>
          <w:rStyle w:val="FunctionTok"/>
        </w:rPr>
        <w:t xml:space="preserve">list</w:t>
      </w:r>
      <w:r>
        <w:rPr>
          <w:rStyle w:val="NormalTok"/>
        </w:rPr>
        <w:t xml:space="preserve">() </w:t>
      </w:r>
      <w:r>
        <w:rPr>
          <w:rStyle w:val="CommentTok"/>
        </w:rPr>
        <w:t xml:space="preserve">#criam uma lista vazia para guardar os sumários</w:t>
      </w:r>
      <w:r>
        <w:br/>
      </w:r>
      <w:r>
        <w:rPr>
          <w:rStyle w:val="CommentTok"/>
        </w:rPr>
        <w:t xml:space="preserve"># Loop para cada variável do grupo e guarda em summaries</w:t>
      </w:r>
      <w:r>
        <w:br/>
      </w:r>
      <w:r>
        <w:rPr>
          <w:rStyle w:val="ControlFlowTok"/>
        </w:rPr>
        <w:t xml:space="preserve">for</w:t>
      </w:r>
      <w:r>
        <w:rPr>
          <w:rStyle w:val="NormalTok"/>
        </w:rPr>
        <w:t xml:space="preserve"> (var </w:t>
      </w:r>
      <w:r>
        <w:rPr>
          <w:rStyle w:val="ControlFlowTok"/>
        </w:rPr>
        <w:t xml:space="preserve">in</w:t>
      </w:r>
      <w:r>
        <w:rPr>
          <w:rStyle w:val="NormalTok"/>
        </w:rPr>
        <w:t xml:space="preserve"> vars) {</w:t>
      </w:r>
      <w:r>
        <w:br/>
      </w:r>
      <w:r>
        <w:rPr>
          <w:rStyle w:val="NormalTok"/>
        </w:rPr>
        <w:t xml:space="preserve">  summaries[[var]] </w:t>
      </w:r>
      <w:r>
        <w:rPr>
          <w:rStyle w:val="OtherTok"/>
        </w:rPr>
        <w:t xml:space="preserve">&lt;-</w:t>
      </w:r>
      <w:r>
        <w:rPr>
          <w:rStyle w:val="NormalTok"/>
        </w:rPr>
        <w:t xml:space="preserve"> </w:t>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w:t>
      </w:r>
      <w:r>
        <w:br/>
      </w:r>
      <w:r>
        <w:rPr>
          <w:rStyle w:val="NormalTok"/>
        </w:rPr>
        <w:t xml:space="preserve">}</w:t>
      </w:r>
      <w:r>
        <w:br/>
      </w:r>
      <w:r>
        <w:rPr>
          <w:rStyle w:val="CommentTok"/>
        </w:rPr>
        <w:t xml:space="preserve">#var is a temporary variable used in the for loop to iterate through</w:t>
      </w:r>
      <w:r>
        <w:br/>
      </w:r>
      <w:r>
        <w:rPr>
          <w:rStyle w:val="CommentTok"/>
        </w:rPr>
        <w:t xml:space="preserve">#each variable name that starts with "h."</w:t>
      </w:r>
      <w:r>
        <w:br/>
      </w:r>
      <w:r>
        <w:br/>
      </w:r>
      <w:r>
        <w:rPr>
          <w:rStyle w:val="NormalTok"/>
        </w:rPr>
        <w:t xml:space="preserve">summaries</w:t>
      </w:r>
      <w:r>
        <w:br/>
      </w:r>
      <w:r>
        <w:rPr>
          <w:rStyle w:val="NormalTok"/>
        </w:rPr>
        <w:t xml:space="preserve">summary_table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(summaries, as.data.frame.list))</w:t>
      </w:r>
      <w:r>
        <w:br/>
      </w:r>
      <w:r>
        <w:rPr>
          <w:rStyle w:val="FunctionTok"/>
        </w:rPr>
        <w:t xml:space="preserve">round</w:t>
      </w:r>
      <w:r>
        <w:rPr>
          <w:rStyle w:val="NormalTok"/>
        </w:rPr>
        <w:t xml:space="preserve">(summary_table, </w:t>
      </w:r>
      <w:r>
        <w:rPr>
          <w:rStyle w:val="DecValTok"/>
        </w:rPr>
        <w:t xml:space="preserve">2</w:t>
      </w:r>
      <w:r>
        <w:rPr>
          <w:rStyle w:val="NormalTok"/>
        </w:rPr>
        <w:t xml:space="preserve">)</w:t>
      </w:r>
      <w:r>
        <w:br/>
      </w:r>
      <w:r>
        <w:rPr>
          <w:rStyle w:val="CommentTok"/>
        </w:rPr>
        <w:t xml:space="preserve">#sink(file = "summary_h.txt", split = TRUE)</w:t>
      </w:r>
      <w:r>
        <w:br/>
      </w:r>
      <w:r>
        <w:rPr>
          <w:rStyle w:val="FunctionTok"/>
        </w:rPr>
        <w:t xml:space="preserve">round</w:t>
      </w:r>
      <w:r>
        <w:rPr>
          <w:rStyle w:val="NormalTok"/>
        </w:rPr>
        <w:t xml:space="preserve">(summary_table[</w:t>
      </w:r>
      <w:r>
        <w:rPr>
          <w:rStyle w:val="FunctionTok"/>
        </w:rPr>
        <w:t xml:space="preserve">order</w:t>
      </w:r>
      <w:r>
        <w:rPr>
          <w:rStyle w:val="NormalTok"/>
        </w:rPr>
        <w:t xml:space="preserve">(summary_table</w:t>
      </w:r>
      <w:r>
        <w:rPr>
          <w:rStyle w:val="SpecialCharTok"/>
        </w:rPr>
        <w:t xml:space="preserve">$</w:t>
      </w:r>
      <w:r>
        <w:rPr>
          <w:rStyle w:val="NormalTok"/>
        </w:rPr>
        <w:t xml:space="preserve">Mean, </w:t>
      </w:r>
      <w:r>
        <w:rPr>
          <w:rStyle w:val="AttributeTok"/>
        </w:rPr>
        <w:t xml:space="preserve">decreasing =</w:t>
      </w:r>
      <w:r>
        <w:rPr>
          <w:rStyle w:val="NormalTok"/>
        </w:rPr>
        <w:t xml:space="preserve"> </w:t>
      </w:r>
      <w:r>
        <w:rPr>
          <w:rStyle w:val="ConstantTok"/>
        </w:rPr>
        <w:t xml:space="preserve">FALSE</w:t>
      </w:r>
      <w:r>
        <w:rPr>
          <w:rStyle w:val="NormalTok"/>
        </w:rPr>
        <w:t xml:space="preserve">), ], </w:t>
      </w:r>
      <w:r>
        <w:rPr>
          <w:rStyle w:val="DecValTok"/>
        </w:rPr>
        <w:t xml:space="preserve">2</w:t>
      </w:r>
      <w:r>
        <w:rPr>
          <w:rStyle w:val="NormalTok"/>
        </w:rPr>
        <w:t xml:space="preserve">)</w:t>
      </w:r>
      <w:r>
        <w:br/>
      </w:r>
      <w:r>
        <w:rPr>
          <w:rStyle w:val="CommentTok"/>
        </w:rPr>
        <w:t xml:space="preserve">#sink()</w:t>
      </w:r>
      <w:r>
        <w:br/>
      </w:r>
      <w:r>
        <w:br/>
      </w:r>
      <w:r>
        <w:rPr>
          <w:rStyle w:val="CommentTok"/>
        </w:rPr>
        <w:t xml:space="preserve"># Tabela limpa</w:t>
      </w:r>
      <w:r>
        <w:br/>
      </w:r>
      <w:r>
        <w:rPr>
          <w:rStyle w:val="CommentTok"/>
        </w:rPr>
        <w:t xml:space="preserve">#summary_table &lt;- cbind(Variable = rownames(summary_table), summary_table)</w:t>
      </w:r>
      <w:r>
        <w:br/>
      </w:r>
      <w:r>
        <w:rPr>
          <w:rStyle w:val="CommentTok"/>
        </w:rPr>
        <w:t xml:space="preserve">#rownames(summary_table) &lt;- NULL</w:t>
      </w:r>
      <w:r>
        <w:br/>
      </w:r>
      <w:r>
        <w:rPr>
          <w:rStyle w:val="CommentTok"/>
        </w:rPr>
        <w:t xml:space="preserve">#colnames(summary_table) &lt;- c("Variable", "Min", "Q1", "Median", "Mean", "Q3", "Max")</w:t>
      </w:r>
      <w:r>
        <w:br/>
      </w:r>
      <w:r>
        <w:rPr>
          <w:rStyle w:val="CommentTok"/>
        </w:rPr>
        <w:t xml:space="preserve">#summary_table</w:t>
      </w:r>
    </w:p>
    <w:p>
      <w:pPr>
        <w:pStyle w:val="FirstParagraph"/>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3</w:t>
        </w:r>
      </w:hyperlink>
      <w:r>
        <w:t xml:space="preserve">. PCA explained 52.4% of the variance in the environmental variables, with the first axis (30.9%) showing a clear spatial gradient. This primary axis separated sites P08 and P10—characterized by greater stream width, depth, and sandy substrate—from sites P05, P06, and P07, which were associated with muddy substrates, higher DO, and dense overhanging vegetation. The second axis (21.5%) was primarily driven by local habitat features, separating site P09, which was strongly associated with root masses and water velocity, from sites characterized by attached algae and macrophytes. The overall multivariate conditions did not differ significantly between the interior and the surroundings of the reserve, although specific local variables such as water turbidity, leaf litter cover, and attached algae were important in explaining specific sites across the conservation unit’s boundary.</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#PCA----</w:t>
      </w:r>
      <w:r>
        <w:br/>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 </w:t>
      </w:r>
      <w:r>
        <w:rPr>
          <w:rStyle w:val="CommentTok"/>
        </w:rPr>
        <w:t xml:space="preserve">#, ylim = c(0,35)</w:t>
      </w:r>
      <w:r>
        <w:br/>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 Avoid text overlapping</w:t>
      </w:r>
      <w:r>
        <w:br/>
      </w:r>
      <w:r>
        <w:rPr>
          <w:rStyle w:val="NormalTok"/>
        </w:rPr>
        <w:t xml:space="preserve">)</w:t>
      </w:r>
      <w:r>
        <w:br/>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##GROUPING BY KMEANS----</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rPr>
          <w:rStyle w:val="CommentTok"/>
        </w:rPr>
        <w:t xml:space="preserve"># Color variables by groups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##BIPLOTS----</w:t>
      </w:r>
      <w:r>
        <w:br/>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CommentTok"/>
        </w:rPr>
        <w:t xml:space="preserve"># Create a random continuous variable of length 23,</w:t>
      </w:r>
      <w:r>
        <w:br/>
      </w:r>
      <w:r>
        <w:rPr>
          <w:rStyle w:val="CommentTok"/>
        </w:rPr>
        <w:t xml:space="preserve"># Same length as the number of active individuals in the PCA</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rPr>
          <w:rStyle w:val="CommentTok"/>
        </w:rPr>
        <w:t xml:space="preserve"># Color individuals by the continuous variable</w:t>
      </w:r>
      <w:r>
        <w:br/>
      </w:r>
      <w:r>
        <w:rPr>
          <w:rStyle w:val="FunctionTok"/>
        </w:rPr>
        <w:t xml:space="preserve">fviz_pca_ind</w:t>
      </w:r>
      <w:r>
        <w:rPr>
          <w:rStyle w:val="NormalTok"/>
        </w:rPr>
        <w:t xml:space="preserve">(pca, </w:t>
      </w:r>
      <w:r>
        <w:rPr>
          <w:rStyle w:val="AttributeTok"/>
        </w:rPr>
        <w:t xml:space="preserve">col.ind =</w:t>
      </w:r>
      <w:r>
        <w:rPr>
          <w:rStyle w:val="NormalTok"/>
        </w:rPr>
        <w:t xml:space="preserve"> my.cont.var,</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"Cont.Var"</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FALSE</w:t>
      </w:r>
      <w:r>
        <w:rPr>
          <w:rStyle w:val="NormalTok"/>
        </w:rPr>
        <w:t xml:space="preserve">)</w:t>
      </w:r>
      <w:r>
        <w:br/>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 </w:t>
      </w:r>
      <w:r>
        <w:rPr>
          <w:rStyle w:val="CommentTok"/>
        </w:rPr>
        <w:t xml:space="preserve">#show points only (nbut not "text")</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 </w:t>
      </w:r>
      <w:r>
        <w:rPr>
          <w:rStyle w:val="CommentTok"/>
        </w:rPr>
        <w:t xml:space="preserve">#color by groups</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CommentTok"/>
        </w:rPr>
        <w:t xml:space="preserve">#concentration ellipses</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"#696969"</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CommentTok"/>
        </w:rPr>
        <w:t xml:space="preserve">#GRAFICO FINAL----</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CommentTok"/>
        </w:rPr>
        <w:t xml:space="preserve"># Convert t_grps$UA to a factor to ensure distinct shapes</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CommentTok"/>
        </w:rPr>
        <w:t xml:space="preserve"># Generate the PCA biplot with individuals in black</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#cariables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CommentTok"/>
        </w:rPr>
        <w:t xml:space="preserve"># Generate the PCA biplot with individuals in black</w:t>
      </w:r>
      <w:r>
        <w:br/>
      </w:r>
      <w:r>
        <w:rPr>
          <w:rStyle w:val="FunctionTok"/>
        </w:rPr>
        <w:t xml:space="preserve">library</w:t>
      </w:r>
      <w:r>
        <w:rPr>
          <w:rStyle w:val="NormalTok"/>
        </w:rPr>
        <w:t xml:space="preserve">(ggrepel) </w:t>
      </w:r>
      <w:r>
        <w:rPr>
          <w:rStyle w:val="CommentTok"/>
        </w:rPr>
        <w:t xml:space="preserve">#geom_text_repel</w:t>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rPr>
          <w:rStyle w:val="NormalTok"/>
        </w:rPr>
        <w:t xml:space="preserve">  </w:t>
      </w:r>
      <w:r>
        <w:rPr>
          <w:rStyle w:val="CommentTok"/>
        </w:rPr>
        <w:t xml:space="preserve">#c("point", "text", "")remove default individuals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CommentTok"/>
        </w:rPr>
        <w:t xml:space="preserve">#  geom_text_repel(aes(label = t_grps$Ref_site), direction = "both") + # direction = "x" or "y", label UAs from t_grps$UA, library(ggrepel)</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rPr>
          <w:rStyle w:val="NormalTok"/>
        </w:rPr>
        <w:t xml:space="preserve">  </w:t>
      </w:r>
      <w:r>
        <w:rPr>
          <w:rStyle w:val="CommentTok"/>
        </w:rPr>
        <w:t xml:space="preserve">#adjust shape values</w:t>
      </w:r>
      <w:r>
        <w:br/>
      </w:r>
      <w:r>
        <w:rPr>
          <w:rStyle w:val="NormalTok"/>
        </w:rPr>
        <w:t xml:space="preserve">  </w:t>
      </w:r>
      <w:r>
        <w:rPr>
          <w:rStyle w:val="FunctionTok"/>
        </w:rPr>
        <w:t xml:space="preserve">theme_minimal</w:t>
      </w:r>
      <w:r>
        <w:rPr>
          <w:rStyle w:val="NormalTok"/>
        </w:rPr>
        <w:t xml:space="preserve">()  </w:t>
      </w:r>
      <w:r>
        <w:rPr>
          <w:rStyle w:val="CommentTok"/>
        </w:rPr>
        <w:t xml:space="preserve">#clean theme</w:t>
      </w:r>
      <w:r>
        <w:br/>
      </w:r>
      <w:r>
        <w:rPr>
          <w:rStyle w:val="FunctionTok"/>
        </w:rPr>
        <w:t xml:space="preserve">dev.off</w:t>
      </w:r>
      <w:r>
        <w:rPr>
          <w:rStyle w:val="NormalTok"/>
        </w:rPr>
        <w:t xml:space="preserve">()</w:t>
      </w:r>
      <w:r>
        <w:br/>
      </w:r>
      <w:r>
        <w:br/>
      </w:r>
      <w:r>
        <w:rPr>
          <w:rStyle w:val="DocumentationTok"/>
        </w:rPr>
        <w:t xml:space="preserve">###FILTRANDO VETORES PRINCIPAIS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rPr>
          <w:rStyle w:val="CommentTok"/>
        </w:rPr>
        <w:t xml:space="preserve"># Create a filtered PCA object</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###FIX VARIABLES COORDINATES----</w:t>
      </w:r>
      <w:r>
        <w:br/>
      </w:r>
      <w:r>
        <w:rPr>
          <w:rStyle w:val="NormalTok"/>
        </w:rPr>
        <w:t xml:space="preserve">var_coords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#var_coords$Dim.1 &lt;- var_coords$Dim.1 * 4.7  #shift right</w:t>
      </w:r>
      <w:r>
        <w:br/>
      </w:r>
      <w:r>
        <w:rPr>
          <w:rStyle w:val="CommentTok"/>
        </w:rPr>
        <w:t xml:space="preserve">#var_coords$Dim.2 &lt;- var_coords$Dim.2 * 4.7  #shift up</w:t>
      </w:r>
      <w:r>
        <w:br/>
      </w:r>
      <w:r>
        <w:rPr>
          <w:rStyle w:val="CommentTok"/>
        </w:rPr>
        <w:t xml:space="preserve">#Fine tunning</w:t>
      </w:r>
      <w:r>
        <w:br/>
      </w:r>
      <w:r>
        <w:rPr>
          <w:rStyle w:val="CommentTok"/>
        </w:rPr>
        <w:t xml:space="preserve">#fix(var_coords)</w:t>
      </w:r>
      <w:r>
        <w:br/>
      </w:r>
      <w:r>
        <w:rPr>
          <w:rStyle w:val="CommentTok"/>
        </w:rPr>
        <w:t xml:space="preserve">#write.table(var_coords, "coords_var.txt")</w:t>
      </w:r>
      <w:r>
        <w:br/>
      </w:r>
      <w:r>
        <w:rPr>
          <w:rStyle w:val="NormalTok"/>
        </w:rPr>
        <w:t xml:space="preserve">var_coords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"coords_var.txt"</w:t>
      </w:r>
      <w:r>
        <w:rPr>
          <w:rStyle w:val="NormalTok"/>
        </w:rPr>
        <w:t xml:space="preserve">)</w:t>
      </w:r>
      <w:r>
        <w:br/>
      </w:r>
      <w:r>
        <w:rPr>
          <w:rStyle w:val="CommentTok"/>
        </w:rPr>
        <w:t xml:space="preserve">#rownames(var_coords) &lt;-</w:t>
      </w:r>
      <w:r>
        <w:br/>
      </w:r>
      <w:r>
        <w:rPr>
          <w:rStyle w:val="CommentTok"/>
        </w:rPr>
        <w:t xml:space="preserve">#  substr(rownames(var_coords), 3, nchar(rownames(var_coords))) #remove os 2 primeiros caracteres</w:t>
      </w:r>
      <w:r>
        <w:br/>
      </w:r>
      <w:r>
        <w:br/>
      </w:r>
      <w:r>
        <w:rPr>
          <w:rStyle w:val="DocumentationTok"/>
        </w:rPr>
        <w:t xml:space="preserve">###FIX INDIVIDUALS COORDINATES----</w:t>
      </w:r>
      <w:r>
        <w:br/>
      </w:r>
      <w:r>
        <w:rPr>
          <w:rStyle w:val="NormalTok"/>
        </w:rPr>
        <w:t xml:space="preserve">ind_coords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ind</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#ind_coords$Dim.1 &lt;- ind_coords$Dim.1 + 0  #shift right</w:t>
      </w:r>
      <w:r>
        <w:br/>
      </w:r>
      <w:r>
        <w:rPr>
          <w:rStyle w:val="CommentTok"/>
        </w:rPr>
        <w:t xml:space="preserve">#ind_coords$Dim.2 &lt;- ind_coords$Dim.2 + 0.2  #shift up</w:t>
      </w:r>
      <w:r>
        <w:br/>
      </w:r>
      <w:r>
        <w:rPr>
          <w:rStyle w:val="CommentTok"/>
        </w:rPr>
        <w:t xml:space="preserve">#Fine tunning</w:t>
      </w:r>
      <w:r>
        <w:br/>
      </w:r>
      <w:r>
        <w:rPr>
          <w:rStyle w:val="CommentTok"/>
        </w:rPr>
        <w:t xml:space="preserve">#fix(ind_coords)</w:t>
      </w:r>
      <w:r>
        <w:br/>
      </w:r>
      <w:r>
        <w:rPr>
          <w:rStyle w:val="CommentTok"/>
        </w:rPr>
        <w:t xml:space="preserve">#write.table(ind_coords, "coords_ind.txt")</w:t>
      </w:r>
      <w:r>
        <w:br/>
      </w:r>
      <w:r>
        <w:rPr>
          <w:rStyle w:val="NormalTok"/>
        </w:rPr>
        <w:t xml:space="preserve">ind_coords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"coords_ind.txt"</w:t>
      </w:r>
      <w:r>
        <w:rPr>
          <w:rStyle w:val="NormalTok"/>
        </w:rPr>
        <w:t xml:space="preserve">)</w:t>
      </w:r>
      <w:r>
        <w:br/>
      </w:r>
      <w:r>
        <w:rPr>
          <w:rStyle w:val="CommentTok"/>
        </w:rPr>
        <w:t xml:space="preserve">#rownames(ind_coords) &lt;-</w:t>
      </w:r>
      <w:r>
        <w:br/>
      </w:r>
      <w:r>
        <w:rPr>
          <w:rStyle w:val="CommentTok"/>
        </w:rPr>
        <w:t xml:space="preserve">#  substr(rownames(ind_coords), 5, nchar(rownames(ind_coords))) #remove os 4 primeiros caracteres</w:t>
      </w:r>
      <w:r>
        <w:br/>
      </w:r>
      <w:r>
        <w:br/>
      </w:r>
      <w:r>
        <w:rPr>
          <w:rStyle w:val="CommentTok"/>
        </w:rPr>
        <w:t xml:space="preserve">#PLOT----</w:t>
      </w:r>
      <w:r>
        <w:br/>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StringTok"/>
        </w:rPr>
        <w:t xml:space="preserve">"none"</w:t>
      </w:r>
      <w:r>
        <w:rPr>
          <w:rStyle w:val="NormalTok"/>
        </w:rPr>
        <w:t xml:space="preserve">, </w:t>
      </w:r>
      <w:r>
        <w:rPr>
          <w:rStyle w:val="CommentTok"/>
        </w:rPr>
        <w:t xml:space="preserve">#remove default labels</w:t>
      </w:r>
      <w:r>
        <w:br/>
      </w:r>
      <w:r>
        <w:rPr>
          <w:rStyle w:val="NormalTok"/>
        </w:rPr>
        <w:t xml:space="preserve">                </w:t>
      </w:r>
      <w:r>
        <w:rPr>
          <w:rStyle w:val="AttributeTok"/>
        </w:rPr>
        <w:t xml:space="preserve">label =</w:t>
      </w:r>
      <w:r>
        <w:rPr>
          <w:rStyle w:val="NormalTok"/>
        </w:rPr>
        <w:t xml:space="preserve"> </w:t>
      </w:r>
      <w:r>
        <w:rPr>
          <w:rStyle w:val="StringTok"/>
        </w:rPr>
        <w:t xml:space="preserve">"none"</w:t>
      </w:r>
      <w:r>
        <w:rPr>
          <w:rStyle w:val="NormalTok"/>
        </w:rPr>
        <w:t xml:space="preserve">) </w:t>
      </w:r>
      <w:r>
        <w:rPr>
          <w:rStyle w:val="SpecialCharTok"/>
        </w:rPr>
        <w:t xml:space="preserve">+</w:t>
      </w:r>
      <w:r>
        <w:rPr>
          <w:rStyle w:val="NormalTok"/>
        </w:rPr>
        <w:t xml:space="preserve">  </w:t>
      </w:r>
      <w:r>
        <w:rPr>
          <w:rStyle w:val="CommentTok"/>
        </w:rPr>
        <w:t xml:space="preserve">#remove both variable &amp; individual labels</w:t>
      </w:r>
      <w:r>
        <w:br/>
      </w:r>
      <w:r>
        <w:rPr>
          <w:rStyle w:val="CommentTok"/>
        </w:rPr>
        <w:t xml:space="preserve"># Add manually adjusted variable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var_coords,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(var_coords)),</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CommentTok"/>
        </w:rPr>
        <w:t xml:space="preserve"># Add manually adjusted individual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ind_coords,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(ind_coords)),</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nudge_x =</w:t>
      </w:r>
      <w:r>
        <w:rPr>
          <w:rStyle w:val="NormalTok"/>
        </w:rPr>
        <w:t xml:space="preserve"> </w:t>
      </w:r>
      <w:r>
        <w:rPr>
          <w:rStyle w:val="DecValTok"/>
        </w:rPr>
        <w:t xml:space="preserve">0</w:t>
      </w:r>
      <w:r>
        <w:rPr>
          <w:rStyle w:val="NormalTok"/>
        </w:rPr>
        <w:t xml:space="preserve">, </w:t>
      </w:r>
      <w:r>
        <w:rPr>
          <w:rStyle w:val="AttributeTok"/>
        </w:rPr>
        <w:t xml:space="preserve">nudge_y =</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CommentTok"/>
        </w:rPr>
        <w:t xml:space="preserve">#corrected column names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UA),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rPr>
          <w:rStyle w:val="FunctionTok"/>
        </w:rPr>
        <w:t xml:space="preserve">ggtitle</w:t>
      </w:r>
      <w:r>
        <w:rPr>
          <w:rStyle w:val="NormalTok"/>
        </w:rPr>
        <w:t xml:space="preserve">(</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shape =</w:t>
      </w:r>
      <w:r>
        <w:rPr>
          <w:rStyle w:val="NormalTok"/>
        </w:rPr>
        <w:t xml:space="preserve"> </w:t>
      </w:r>
      <w:r>
        <w:rPr>
          <w:rStyle w:val="StringTok"/>
        </w:rPr>
        <w:t xml:space="preserve">"Sites"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  </w:t>
      </w:r>
      <w:r>
        <w:rPr>
          <w:rStyle w:val="CommentTok"/>
        </w:rPr>
        <w:t xml:space="preserve">#increase legend text size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 </w:t>
      </w:r>
      <w:r>
        <w:rPr>
          <w:rStyle w:val="SpecialCharTok"/>
        </w:rPr>
        <w:t xml:space="preserve">+</w:t>
      </w:r>
      <w:r>
        <w:rPr>
          <w:rStyle w:val="NormalTok"/>
        </w:rPr>
        <w:t xml:space="preserve">  </w:t>
      </w:r>
      <w:r>
        <w:rPr>
          <w:rStyle w:val="CommentTok"/>
        </w:rPr>
        <w:t xml:space="preserve">#increase legend title size</w:t>
      </w:r>
      <w:r>
        <w:br/>
      </w:r>
      <w:r>
        <w:rPr>
          <w:rStyle w:val="NormalTok"/>
        </w:rPr>
        <w:t xml:space="preserve">  </w:t>
      </w:r>
      <w:r>
        <w:rPr>
          <w:rStyle w:val="FunctionTok"/>
        </w:rPr>
        <w:t xml:space="preserve">guides</w:t>
      </w:r>
      <w:r>
        <w:rPr>
          <w:rStyle w:val="NormalTok"/>
        </w:rPr>
        <w:t xml:space="preserve">(</w:t>
      </w:r>
      <w:r>
        <w:rPr>
          <w:rStyle w:val="AttributeTok"/>
        </w:rPr>
        <w:t xml:space="preserve">shape =</w:t>
      </w:r>
      <w:r>
        <w:rPr>
          <w:rStyle w:val="NormalTok"/>
        </w:rPr>
        <w:t xml:space="preserve"> </w:t>
      </w:r>
      <w:r>
        <w:rPr>
          <w:rStyle w:val="FunctionTok"/>
        </w:rPr>
        <w:t xml:space="preserve">guide_legend</w:t>
      </w:r>
      <w:r>
        <w:rPr>
          <w:rStyle w:val="NormalTok"/>
        </w:rPr>
        <w:t xml:space="preserve">(</w:t>
      </w:r>
      <w:r>
        <w:rPr>
          <w:rStyle w:val="AttributeTok"/>
        </w:rPr>
        <w:t xml:space="preserve">override.aes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4</w:t>
      </w:r>
      <w:r>
        <w:rPr>
          <w:rStyle w:val="NormalTok"/>
        </w:rPr>
        <w:t xml:space="preserve">))) </w:t>
      </w:r>
      <w:r>
        <w:rPr>
          <w:rStyle w:val="CommentTok"/>
        </w:rPr>
        <w:t xml:space="preserve">#increase legend symbols</w:t>
      </w:r>
      <w:r>
        <w:br/>
      </w:r>
      <w:r>
        <w:rPr>
          <w:rStyle w:val="FunctionTok"/>
        </w:rPr>
        <w:t xml:space="preserve">dev.off</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m_dens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"m_dens.csv"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NormalTok"/>
        </w:rPr>
        <w:t xml:space="preserve">data </w:t>
      </w:r>
      <w:r>
        <w:rPr>
          <w:rStyle w:val="OtherTok"/>
        </w:rPr>
        <w:t xml:space="preserve">&lt;-</w:t>
      </w:r>
      <w:r>
        <w:rPr>
          <w:rStyle w:val="NormalTok"/>
        </w:rPr>
        <w:t xml:space="preserve"> m_hab_part</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br/>
      </w:r>
      <w:r>
        <w:rPr>
          <w:rStyle w:val="CommentTok"/>
        </w:rPr>
        <w:t xml:space="preserve"># Inserindo coluna para agrupamentos</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6</w:t>
      </w:r>
      <w:r>
        <w:rPr>
          <w:rStyle w:val="NormalTok"/>
        </w:rPr>
        <w:t xml:space="preserve">)</w:t>
      </w:r>
      <w:r>
        <w:br/>
      </w:r>
      <w:r>
        <w:rPr>
          <w:rStyle w:val="NormalTok"/>
        </w:rPr>
        <w:t xml:space="preserve">grps</w:t>
      </w:r>
      <w:r>
        <w:br/>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NormalTok"/>
        </w:rPr>
        <w:t xml:space="preserve">data_g</w:t>
      </w:r>
      <w:r>
        <w:br/>
      </w:r>
      <w:r>
        <w:br/>
      </w:r>
      <w:r>
        <w:rPr>
          <w:rStyle w:val="DocumentationTok"/>
        </w:rPr>
        <w:t xml:space="preserve">###FAZENDO A MÉDIA POR PONTO----</w:t>
      </w:r>
      <w:r>
        <w:br/>
      </w:r>
      <w:r>
        <w:rPr>
          <w:rStyle w:val="CommentTok"/>
        </w:rPr>
        <w:t xml:space="preserve">#data_avg &lt;- aggregate(data_g[, 9:9], list(data_g$Grupos), mean)</w:t>
      </w:r>
      <w:r>
        <w:br/>
      </w:r>
      <w:r>
        <w:rPr>
          <w:rStyle w:val="CommentTok"/>
        </w:rPr>
        <w:t xml:space="preserve">#data_avg</w:t>
      </w:r>
      <w:r>
        <w:br/>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br/>
      </w:r>
      <w:r>
        <w:rPr>
          <w:rStyle w:val="CommentTok"/>
        </w:rPr>
        <w:t xml:space="preserve"># Primeira coluna para nomes das linhas</w:t>
      </w:r>
      <w:r>
        <w:br/>
      </w:r>
      <w:r>
        <w:rPr>
          <w:rStyle w:val="NormalTok"/>
        </w:rPr>
        <w:t xml:space="preserve">data_avg </w:t>
      </w:r>
      <w:r>
        <w:rPr>
          <w:rStyle w:val="OtherTok"/>
        </w:rPr>
        <w:t xml:space="preserve">&lt;-</w:t>
      </w:r>
      <w:r>
        <w:rPr>
          <w:rStyle w:val="NormalTok"/>
        </w:rPr>
        <w:t xml:space="preserve"> </w:t>
      </w:r>
      <w:r>
        <w:rPr>
          <w:rStyle w:val="FunctionTok"/>
        </w:rPr>
        <w:t xml:space="preserve">as.data.frame</w:t>
      </w:r>
      <w:r>
        <w:rPr>
          <w:rStyle w:val="NormalTok"/>
        </w:rPr>
        <w:t xml:space="preserve">(data_avg)</w:t>
      </w:r>
      <w:r>
        <w:br/>
      </w:r>
      <w:r>
        <w:rPr>
          <w:rStyle w:val="FunctionTok"/>
        </w:rPr>
        <w:t xml:space="preserve">class</w:t>
      </w:r>
      <w:r>
        <w:rPr>
          <w:rStyle w:val="NormalTok"/>
        </w:rPr>
        <w:t xml:space="preserve">(data_avg)</w:t>
      </w:r>
      <w:r>
        <w:br/>
      </w:r>
      <w:r>
        <w:rPr>
          <w:rStyle w:val="FunctionTok"/>
        </w:rPr>
        <w:t xml:space="preserve">rownames</w:t>
      </w:r>
      <w:r>
        <w:rPr>
          <w:rStyle w:val="NormalTok"/>
        </w:rPr>
        <w:t xml:space="preserve">(data_avg) </w:t>
      </w:r>
      <w:r>
        <w:rPr>
          <w:rStyle w:val="OtherTok"/>
        </w:rPr>
        <w:t xml:space="preserve">&lt;-</w:t>
      </w:r>
      <w:r>
        <w:rPr>
          <w:rStyle w:val="NormalTok"/>
        </w:rPr>
        <w:t xml:space="preserve"> data_avg[,</w:t>
      </w:r>
      <w:r>
        <w:rPr>
          <w:rStyle w:val="DecValTok"/>
        </w:rPr>
        <w:t xml:space="preserve">1</w:t>
      </w:r>
      <w:r>
        <w:rPr>
          <w:rStyle w:val="NormalTok"/>
        </w:rPr>
        <w:t xml:space="preserve">]</w:t>
      </w:r>
      <w:r>
        <w:br/>
      </w:r>
      <w:r>
        <w:rPr>
          <w:rStyle w:val="NormalTok"/>
        </w:rPr>
        <w:t xml:space="preserve">data_avg[,</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CommentTok"/>
        </w:rPr>
        <w:t xml:space="preserve">#data_avg &lt;- round(data_avg, 1)</w:t>
      </w:r>
      <w:r>
        <w:br/>
      </w:r>
      <w:r>
        <w:rPr>
          <w:rStyle w:val="NormalTok"/>
        </w:rPr>
        <w:t xml:space="preserve">data_avg</w:t>
      </w:r>
      <w:r>
        <w:br/>
      </w:r>
      <w:r>
        <w:br/>
      </w:r>
      <w:r>
        <w:rPr>
          <w:rStyle w:val="CommentTok"/>
        </w:rPr>
        <w:t xml:space="preserve"># Salvando a matriz</w:t>
      </w:r>
      <w:r>
        <w:br/>
      </w:r>
      <w:r>
        <w:rPr>
          <w:rStyle w:val="FunctionTok"/>
        </w:rPr>
        <w:t xml:space="preserve">write.table</w:t>
      </w:r>
      <w:r>
        <w:rPr>
          <w:rStyle w:val="NormalTok"/>
        </w:rPr>
        <w:t xml:space="preserve">(data_avg,</w:t>
      </w:r>
      <w:r>
        <w:br/>
      </w:r>
      <w:r>
        <w:rPr>
          <w:rStyle w:val="NormalTok"/>
        </w:rPr>
        <w:t xml:space="preserve">            </w:t>
      </w:r>
      <w:r>
        <w:rPr>
          <w:rStyle w:val="StringTok"/>
        </w:rPr>
        <w:t xml:space="preserve">"data_avg.csv"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data_avg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"data_avg.csv"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#m_hab_trns &lt;- sqrt(data_avg)</w:t>
      </w:r>
      <w:r>
        <w:br/>
      </w:r>
      <w:r>
        <w:br/>
      </w:r>
      <w:r>
        <w:rPr>
          <w:rStyle w:val="CommentTok"/>
        </w:rPr>
        <w:t xml:space="preserve">#browseURL("https://cran.r-project.org/web/packages/LearnPCA/vignettes/Vig_03_Step_By_Step_PCA.pdf")</w:t>
      </w:r>
      <w:r>
        <w:br/>
      </w:r>
      <w:r>
        <w:rPr>
          <w:rStyle w:val="DocumentationTok"/>
        </w:rPr>
        <w:t xml:space="preserve">###PCA - para todos os pontos----</w:t>
      </w:r>
      <w:r>
        <w:br/>
      </w:r>
      <w:r>
        <w:rPr>
          <w:rStyle w:val="NormalTok"/>
        </w:rPr>
        <w:t xml:space="preserve">p </w:t>
      </w:r>
      <w:r>
        <w:rPr>
          <w:rStyle w:val="OtherTok"/>
        </w:rPr>
        <w:t xml:space="preserve">&lt;-</w:t>
      </w:r>
      <w:r>
        <w:rPr>
          <w:rStyle w:val="NormalTok"/>
        </w:rPr>
        <w:t xml:space="preserve"> </w:t>
      </w:r>
      <w:r>
        <w:rPr>
          <w:rStyle w:val="FunctionTok"/>
        </w:rPr>
        <w:t xml:space="preserve">prcomp</w:t>
      </w:r>
      <w:r>
        <w:rPr>
          <w:rStyle w:val="NormalTok"/>
        </w:rPr>
        <w:t xml:space="preserve">(m_hab_trns, </w:t>
      </w:r>
      <w:r>
        <w:rPr>
          <w:rStyle w:val="AttributeTok"/>
        </w:rPr>
        <w:t xml:space="preserve">scale =</w:t>
      </w:r>
      <w:r>
        <w:rPr>
          <w:rStyle w:val="NormalTok"/>
        </w:rPr>
        <w:t xml:space="preserve"> T, </w:t>
      </w:r>
      <w:r>
        <w:rPr>
          <w:rStyle w:val="AttributeTok"/>
        </w:rPr>
        <w:t xml:space="preserve">center =</w:t>
      </w:r>
      <w:r>
        <w:rPr>
          <w:rStyle w:val="NormalTok"/>
        </w:rPr>
        <w:t xml:space="preserve"> T)</w:t>
      </w:r>
      <w:r>
        <w:br/>
      </w:r>
      <w:r>
        <w:rPr>
          <w:rStyle w:val="NormalTok"/>
        </w:rPr>
        <w:t xml:space="preserve">p</w:t>
      </w:r>
      <w:r>
        <w:br/>
      </w:r>
      <w:r>
        <w:rPr>
          <w:rStyle w:val="FunctionTok"/>
        </w:rPr>
        <w:t xml:space="preserve">biplot</w:t>
      </w:r>
      <w:r>
        <w:rPr>
          <w:rStyle w:val="NormalTok"/>
        </w:rPr>
        <w:t xml:space="preserve">(p)</w:t>
      </w:r>
      <w:r>
        <w:br/>
      </w:r>
      <w:r>
        <w:rPr>
          <w:rStyle w:val="NormalTok"/>
        </w:rPr>
        <w:t xml:space="preserve">s </w:t>
      </w:r>
      <w:r>
        <w:rPr>
          <w:rStyle w:val="OtherTok"/>
        </w:rPr>
        <w:t xml:space="preserve">&lt;-</w:t>
      </w:r>
      <w:r>
        <w:rPr>
          <w:rStyle w:val="NormalTok"/>
        </w:rPr>
        <w:t xml:space="preserve"> </w:t>
      </w:r>
      <w:r>
        <w:rPr>
          <w:rStyle w:val="FunctionTok"/>
        </w:rPr>
        <w:t xml:space="preserve">summary</w:t>
      </w:r>
      <w:r>
        <w:rPr>
          <w:rStyle w:val="NormalTok"/>
        </w:rPr>
        <w:t xml:space="preserve">(p)</w:t>
      </w:r>
      <w:r>
        <w:br/>
      </w:r>
      <w:r>
        <w:rPr>
          <w:rStyle w:val="NormalTok"/>
        </w:rPr>
        <w:t xml:space="preserve">s</w:t>
      </w:r>
      <w:r>
        <w:br/>
      </w:r>
      <w:r>
        <w:br/>
      </w:r>
      <w:r>
        <w:rPr>
          <w:rStyle w:val="DocumentationTok"/>
        </w:rPr>
        <w:t xml:space="preserve">###ORGANIZANDO GRUPOS DE INFORMAÇÕES PARA O GRÁFICO----</w:t>
      </w:r>
      <w:r>
        <w:br/>
      </w:r>
      <w:r>
        <w:rPr>
          <w:rStyle w:val="FunctionTok"/>
        </w:rPr>
        <w:t xml:space="preserve">nrow</w:t>
      </w:r>
      <w:r>
        <w:rPr>
          <w:rStyle w:val="NormalTok"/>
        </w:rPr>
        <w:t xml:space="preserve">(m_hab_trns)</w:t>
      </w:r>
      <w:r>
        <w:br/>
      </w:r>
      <w:r>
        <w:rPr>
          <w:rStyle w:val="NormalTok"/>
        </w:rPr>
        <w:t xml:space="preserve">pch.group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21</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22</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23</w:t>
      </w:r>
      <w:r>
        <w:rPr>
          <w:rStyle w:val="NormalTok"/>
        </w:rPr>
        <w:t xml:space="preserve">, </w:t>
      </w:r>
      <w:r>
        <w:rPr>
          <w:rStyle w:val="AttributeTok"/>
        </w:rPr>
        <w:t xml:space="preserve">times=</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DecValTok"/>
        </w:rPr>
        <w:t xml:space="preserve">24</w:t>
      </w:r>
      <w:r>
        <w:rPr>
          <w:rStyle w:val="NormalTok"/>
        </w:rPr>
        <w:t xml:space="preserve">, </w:t>
      </w:r>
      <w:r>
        <w:rPr>
          <w:rStyle w:val="AttributeTok"/>
        </w:rPr>
        <w:t xml:space="preserve">times=</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25</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25</w:t>
      </w:r>
      <w:r>
        <w:rPr>
          <w:rStyle w:val="NormalTok"/>
        </w:rPr>
        <w:t xml:space="preserve">, </w:t>
      </w:r>
      <w:r>
        <w:rPr>
          <w:rStyle w:val="AttributeTok"/>
        </w:rPr>
        <w:t xml:space="preserve">times=</w:t>
      </w:r>
      <w:r>
        <w:rPr>
          <w:rStyle w:val="DecValTok"/>
        </w:rPr>
        <w:t xml:space="preserve">4</w:t>
      </w:r>
      <w:r>
        <w:rPr>
          <w:rStyle w:val="NormalTok"/>
        </w:rPr>
        <w:t xml:space="preserve">))</w:t>
      </w:r>
      <w:r>
        <w:br/>
      </w:r>
      <w:r>
        <w:rPr>
          <w:rStyle w:val="NormalTok"/>
        </w:rPr>
        <w:t xml:space="preserve">col.group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"yellow"</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"blue"</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"green"</w:t>
      </w:r>
      <w:r>
        <w:rPr>
          <w:rStyle w:val="NormalTok"/>
        </w:rPr>
        <w:t xml:space="preserve">, </w:t>
      </w:r>
      <w:r>
        <w:rPr>
          <w:rStyle w:val="AttributeTok"/>
        </w:rPr>
        <w:t xml:space="preserve">times=</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StringTok"/>
        </w:rPr>
        <w:t xml:space="preserve">"red"</w:t>
      </w:r>
      <w:r>
        <w:rPr>
          <w:rStyle w:val="NormalTok"/>
        </w:rPr>
        <w:t xml:space="preserve">, </w:t>
      </w:r>
      <w:r>
        <w:rPr>
          <w:rStyle w:val="AttributeTok"/>
        </w:rPr>
        <w:t xml:space="preserve">times=</w:t>
      </w:r>
      <w:r>
        <w:rPr>
          <w:rStyle w:val="DecValTok"/>
        </w:rPr>
        <w:t xml:space="preserve">3</w:t>
      </w:r>
      <w:r>
        <w:rPr>
          <w:rStyle w:val="NormalTok"/>
        </w:rPr>
        <w:t xml:space="preserve">), </w:t>
      </w:r>
      <w:r>
        <w:rPr>
          <w:rStyle w:val="FunctionTok"/>
        </w:rPr>
        <w:t xml:space="preserve">rep</w:t>
      </w:r>
      <w:r>
        <w:rPr>
          <w:rStyle w:val="NormalTok"/>
        </w:rPr>
        <w:t xml:space="preserve">(</w:t>
      </w:r>
      <w:r>
        <w:rPr>
          <w:rStyle w:val="StringTok"/>
        </w:rPr>
        <w:t xml:space="preserve">"grey"</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"black"</w:t>
      </w:r>
      <w:r>
        <w:rPr>
          <w:rStyle w:val="NormalTok"/>
        </w:rPr>
        <w:t xml:space="preserve">, </w:t>
      </w:r>
      <w:r>
        <w:rPr>
          <w:rStyle w:val="AttributeTok"/>
        </w:rPr>
        <w:t xml:space="preserve">times=</w:t>
      </w:r>
      <w:r>
        <w:rPr>
          <w:rStyle w:val="DecValTok"/>
        </w:rPr>
        <w:t xml:space="preserve">4</w:t>
      </w:r>
      <w:r>
        <w:rPr>
          <w:rStyle w:val="NormalTok"/>
        </w:rPr>
        <w:t xml:space="preserve">))</w:t>
      </w:r>
      <w:r>
        <w:br/>
      </w:r>
      <w:r>
        <w:rPr>
          <w:rStyle w:val="NormalTok"/>
        </w:rPr>
        <w:t xml:space="preserve">pos.group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"1"</w:t>
      </w:r>
      <w:r>
        <w:rPr>
          <w:rStyle w:val="NormalTok"/>
        </w:rPr>
        <w:t xml:space="preserve">, </w:t>
      </w:r>
      <w:r>
        <w:rPr>
          <w:rStyle w:val="AttributeTok"/>
        </w:rPr>
        <w:t xml:space="preserve">times=</w:t>
      </w:r>
      <w:r>
        <w:rPr>
          <w:rStyle w:val="FunctionTok"/>
        </w:rPr>
        <w:t xml:space="preserve">nrow</w:t>
      </w:r>
      <w:r>
        <w:rPr>
          <w:rStyle w:val="NormalTok"/>
        </w:rPr>
        <w:t xml:space="preserve">(t_grps)))</w:t>
      </w:r>
      <w:r>
        <w:br/>
      </w:r>
      <w:r>
        <w:rPr>
          <w:rStyle w:val="NormalTok"/>
        </w:rPr>
        <w:t xml:space="preserve">pos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cbind</w:t>
      </w:r>
      <w:r>
        <w:rPr>
          <w:rStyle w:val="NormalTok"/>
        </w:rPr>
        <w:t xml:space="preserve">(</w:t>
      </w:r>
      <w:r>
        <w:rPr>
          <w:rStyle w:val="AttributeTok"/>
        </w:rPr>
        <w:t xml:space="preserve">tag=</w:t>
      </w:r>
      <w:r>
        <w:rPr>
          <w:rStyle w:val="NormalTok"/>
        </w:rPr>
        <w:t xml:space="preserve">t_grps</w:t>
      </w:r>
      <w:r>
        <w:rPr>
          <w:rStyle w:val="SpecialCharTok"/>
        </w:rPr>
        <w:t xml:space="preserve">$</w:t>
      </w:r>
      <w:r>
        <w:rPr>
          <w:rStyle w:val="NormalTok"/>
        </w:rPr>
        <w:t xml:space="preserve">tag, </w:t>
      </w:r>
      <w:r>
        <w:rPr>
          <w:rStyle w:val="AttributeTok"/>
        </w:rPr>
        <w:t xml:space="preserve">pos.pca=</w:t>
      </w:r>
      <w:r>
        <w:rPr>
          <w:rStyle w:val="NormalTok"/>
        </w:rPr>
        <w:t xml:space="preserve">pos.group))</w:t>
      </w:r>
      <w:r>
        <w:br/>
      </w:r>
      <w:r>
        <w:rPr>
          <w:rStyle w:val="CommentTok"/>
        </w:rPr>
        <w:t xml:space="preserve">#fix(pos) #edita</w:t>
      </w:r>
      <w:r>
        <w:br/>
      </w:r>
      <w:r>
        <w:rPr>
          <w:rStyle w:val="CommentTok"/>
        </w:rPr>
        <w:t xml:space="preserve">#write.table(pos, "posit.txt")</w:t>
      </w:r>
      <w:r>
        <w:br/>
      </w:r>
      <w:r>
        <w:rPr>
          <w:rStyle w:val="NormalTok"/>
        </w:rPr>
        <w:t xml:space="preserve">pos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"posit.txt"</w:t>
      </w:r>
      <w:r>
        <w:rPr>
          <w:rStyle w:val="NormalTok"/>
        </w:rPr>
        <w:t xml:space="preserve">)</w:t>
      </w:r>
      <w:r>
        <w:br/>
      </w:r>
      <w:r>
        <w:rPr>
          <w:rStyle w:val="NormalTok"/>
        </w:rPr>
        <w:t xml:space="preserve">pos</w:t>
      </w:r>
      <w:r>
        <w:rPr>
          <w:rStyle w:val="SpecialCharTok"/>
        </w:rPr>
        <w:t xml:space="preserve">$</w:t>
      </w:r>
      <w:r>
        <w:rPr>
          <w:rStyle w:val="NormalTok"/>
        </w:rPr>
        <w:t xml:space="preserve">col </w:t>
      </w:r>
      <w:r>
        <w:rPr>
          <w:rStyle w:val="OtherTok"/>
        </w:rPr>
        <w:t xml:space="preserve">&lt;-</w:t>
      </w:r>
      <w:r>
        <w:rPr>
          <w:rStyle w:val="NormalTok"/>
        </w:rPr>
        <w:t xml:space="preserve"> col.group </w:t>
      </w:r>
      <w:r>
        <w:rPr>
          <w:rStyle w:val="CommentTok"/>
        </w:rPr>
        <w:t xml:space="preserve">#adiciona uma coluna nova</w:t>
      </w:r>
      <w:r>
        <w:br/>
      </w:r>
      <w:r>
        <w:rPr>
          <w:rStyle w:val="NormalTok"/>
        </w:rPr>
        <w:t xml:space="preserve">pos</w:t>
      </w:r>
      <w:r>
        <w:rPr>
          <w:rStyle w:val="SpecialCharTok"/>
        </w:rPr>
        <w:t xml:space="preserve">$</w:t>
      </w:r>
      <w:r>
        <w:rPr>
          <w:rStyle w:val="NormalTok"/>
        </w:rPr>
        <w:t xml:space="preserve">pch </w:t>
      </w:r>
      <w:r>
        <w:rPr>
          <w:rStyle w:val="OtherTok"/>
        </w:rPr>
        <w:t xml:space="preserve">&lt;-</w:t>
      </w:r>
      <w:r>
        <w:rPr>
          <w:rStyle w:val="NormalTok"/>
        </w:rPr>
        <w:t xml:space="preserve"> pch.group </w:t>
      </w:r>
      <w:r>
        <w:rPr>
          <w:rStyle w:val="CommentTok"/>
        </w:rPr>
        <w:t xml:space="preserve">#adiciona uma coluna nova</w:t>
      </w:r>
      <w:r>
        <w:br/>
      </w:r>
      <w:r>
        <w:rPr>
          <w:rStyle w:val="NormalTok"/>
        </w:rPr>
        <w:t xml:space="preserve">pos</w:t>
      </w:r>
      <w:r>
        <w:br/>
      </w:r>
      <w:r>
        <w:br/>
      </w:r>
      <w:r>
        <w:rPr>
          <w:rStyle w:val="FunctionTok"/>
        </w:rPr>
        <w:t xml:space="preserve">png</w:t>
      </w:r>
      <w:r>
        <w:rPr>
          <w:rStyle w:val="NormalTok"/>
        </w:rPr>
        <w:t xml:space="preserve">(</w:t>
      </w:r>
      <w:r>
        <w:rPr>
          <w:rStyle w:val="StringTok"/>
        </w:rPr>
        <w:t xml:space="preserve">"fig-hab_PCA_rbase.png"</w:t>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 </w:t>
      </w:r>
      <w:r>
        <w:rPr>
          <w:rStyle w:val="AttributeTok"/>
        </w:rPr>
        <w:t xml:space="preserve">height =</w:t>
      </w:r>
      <w:r>
        <w:rPr>
          <w:rStyle w:val="NormalTok"/>
        </w:rPr>
        <w:t xml:space="preserve"> </w:t>
      </w:r>
      <w:r>
        <w:rPr>
          <w:rStyle w:val="DecValTok"/>
        </w:rPr>
        <w:t xml:space="preserve">7</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par</w:t>
      </w:r>
      <w:r>
        <w:rPr>
          <w:rStyle w:val="NormalTok"/>
        </w:rPr>
        <w:t xml:space="preserve">(</w:t>
      </w:r>
      <w:r>
        <w:rPr>
          <w:rStyle w:val="AttributeTok"/>
        </w:rPr>
        <w:t xml:space="preserve">mar=</w:t>
      </w:r>
      <w:r>
        <w:rPr>
          <w:rStyle w:val="FunctionTok"/>
        </w:rPr>
        <w:t xml:space="preserve">c</w:t>
      </w:r>
      <w:r>
        <w:rPr>
          <w:rStyle w:val="NormalTok"/>
        </w:rPr>
        <w:t xml:space="preserve">(</w:t>
      </w:r>
      <w:r>
        <w:rPr>
          <w:rStyle w:val="FloatTok"/>
        </w:rPr>
        <w:t xml:space="preserve">4.5</w:t>
      </w:r>
      <w:r>
        <w:rPr>
          <w:rStyle w:val="NormalTok"/>
        </w:rPr>
        <w:t xml:space="preserve">, </w:t>
      </w:r>
      <w:r>
        <w:rPr>
          <w:rStyle w:val="FloatTok"/>
        </w:rPr>
        <w:t xml:space="preserve">4.5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w:t>
      </w:r>
      <w:r>
        <w:br/>
      </w:r>
      <w:r>
        <w:rPr>
          <w:rStyle w:val="NormalTok"/>
        </w:rPr>
        <w:t xml:space="preserve">     </w:t>
      </w:r>
      <w:r>
        <w:rPr>
          <w:rStyle w:val="AttributeTok"/>
        </w:rPr>
        <w:t xml:space="preserve">xlab=</w:t>
      </w:r>
      <w:r>
        <w:rPr>
          <w:rStyle w:val="FunctionTok"/>
        </w:rPr>
        <w:t xml:space="preserve">paste</w:t>
      </w:r>
      <w:r>
        <w:rPr>
          <w:rStyle w:val="NormalTok"/>
        </w:rPr>
        <w:t xml:space="preserve">(</w:t>
      </w:r>
      <w:r>
        <w:rPr>
          <w:rStyle w:val="StringTok"/>
        </w:rPr>
        <w:t xml:space="preserve">"PCA 1 ("</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importance[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w:t>
      </w:r>
      <w:r>
        <w:rPr>
          <w:rStyle w:val="FunctionTok"/>
        </w:rPr>
        <w:t xml:space="preserve">paste</w:t>
      </w:r>
      <w:r>
        <w:rPr>
          <w:rStyle w:val="NormalTok"/>
        </w:rPr>
        <w:t xml:space="preserve">(</w:t>
      </w:r>
      <w:r>
        <w:rPr>
          <w:rStyle w:val="StringTok"/>
        </w:rPr>
        <w:t xml:space="preserve">"PCA 2 ("</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importance[</w:t>
      </w:r>
      <w:r>
        <w:rPr>
          <w:rStyle w:val="DecValTok"/>
        </w:rPr>
        <w:t xml:space="preserve">5</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w:t>
      </w:r>
      <w:r>
        <w:rPr>
          <w:rStyle w:val="StringTok"/>
        </w:rPr>
        <w:t xml:space="preserve">"black"</w:t>
      </w:r>
      <w:r>
        <w:rPr>
          <w:rStyle w:val="NormalTok"/>
        </w:rPr>
        <w:t xml:space="preserve">, </w:t>
      </w:r>
      <w:r>
        <w:rPr>
          <w:rStyle w:val="AttributeTok"/>
        </w:rPr>
        <w:t xml:space="preserve">cex=</w:t>
      </w:r>
      <w:r>
        <w:rPr>
          <w:rStyle w:val="FloatTok"/>
        </w:rPr>
        <w:t xml:space="preserve">1.5</w:t>
      </w:r>
      <w:r>
        <w:rPr>
          <w:rStyle w:val="NormalTok"/>
        </w:rPr>
        <w:t xml:space="preserve">, </w:t>
      </w:r>
      <w:r>
        <w:rPr>
          <w:rStyle w:val="AttributeTok"/>
        </w:rPr>
        <w:t xml:space="preserve">las=</w:t>
      </w:r>
      <w:r>
        <w:rPr>
          <w:rStyle w:val="DecValTok"/>
        </w:rPr>
        <w:t xml:space="preserve">1</w:t>
      </w:r>
      <w:r>
        <w:rPr>
          <w:rStyle w:val="NormalTok"/>
        </w:rPr>
        <w:t xml:space="preserve">, </w:t>
      </w:r>
      <w:r>
        <w:rPr>
          <w:rStyle w:val="AttributeTok"/>
        </w:rPr>
        <w:t xml:space="preserve">asp=</w:t>
      </w:r>
      <w:r>
        <w:rPr>
          <w:rStyle w:val="DecValTok"/>
        </w:rPr>
        <w:t xml:space="preserve">1</w:t>
      </w:r>
      <w:r>
        <w:rPr>
          <w:rStyle w:val="NormalTok"/>
        </w:rPr>
        <w:t xml:space="preserve">,</w:t>
      </w:r>
      <w:r>
        <w:br/>
      </w:r>
      <w:r>
        <w:rPr>
          <w:rStyle w:val="NormalTok"/>
        </w:rPr>
        <w:t xml:space="preserve">     </w:t>
      </w:r>
      <w:r>
        <w:rPr>
          <w:rStyle w:val="AttributeTok"/>
        </w:rPr>
        <w:t xml:space="preserve">pch=</w:t>
      </w:r>
      <w:r>
        <w:rPr>
          <w:rStyle w:val="NormalTok"/>
        </w:rPr>
        <w:t xml:space="preserve">pos</w:t>
      </w:r>
      <w:r>
        <w:rPr>
          <w:rStyle w:val="SpecialCharTok"/>
        </w:rPr>
        <w:t xml:space="preserve">$</w:t>
      </w:r>
      <w:r>
        <w:rPr>
          <w:rStyle w:val="NormalTok"/>
        </w:rPr>
        <w:t xml:space="preserve">pch_bw, </w:t>
      </w:r>
      <w:r>
        <w:rPr>
          <w:rStyle w:val="AttributeTok"/>
        </w:rPr>
        <w:t xml:space="preserve">bg=</w:t>
      </w:r>
      <w:r>
        <w:rPr>
          <w:rStyle w:val="NormalTok"/>
        </w:rPr>
        <w:t xml:space="preserve">pos</w:t>
      </w:r>
      <w:r>
        <w:rPr>
          <w:rStyle w:val="SpecialCharTok"/>
        </w:rPr>
        <w:t xml:space="preserve">$</w:t>
      </w:r>
      <w:r>
        <w:rPr>
          <w:rStyle w:val="NormalTok"/>
        </w:rPr>
        <w:t xml:space="preserve">col_bw)</w:t>
      </w:r>
      <w:r>
        <w:br/>
      </w:r>
      <w:r>
        <w:br/>
      </w:r>
      <w:r>
        <w:rPr>
          <w:rStyle w:val="FunctionTok"/>
        </w:rPr>
        <w:t xml:space="preserve">abline</w:t>
      </w:r>
      <w:r>
        <w:rPr>
          <w:rStyle w:val="NormalTok"/>
        </w:rPr>
        <w:t xml:space="preserve">(</w:t>
      </w:r>
      <w:r>
        <w:rPr>
          <w:rStyle w:val="AttributeTok"/>
        </w:rPr>
        <w:t xml:space="preserve">v=</w:t>
      </w:r>
      <w:r>
        <w:rPr>
          <w:rStyle w:val="DecValTok"/>
        </w:rPr>
        <w:t xml:space="preserve">0</w:t>
      </w:r>
      <w:r>
        <w:rPr>
          <w:rStyle w:val="NormalTok"/>
        </w:rPr>
        <w:t xml:space="preserve">, </w:t>
      </w:r>
      <w:r>
        <w:rPr>
          <w:rStyle w:val="AttributeTok"/>
        </w:rPr>
        <w:t xml:space="preserve">lty=</w:t>
      </w:r>
      <w:r>
        <w:rPr>
          <w:rStyle w:val="DecValTok"/>
        </w:rPr>
        <w:t xml:space="preserve">2</w:t>
      </w:r>
      <w:r>
        <w:rPr>
          <w:rStyle w:val="NormalTok"/>
        </w:rPr>
        <w:t xml:space="preserve">, </w:t>
      </w:r>
      <w:r>
        <w:rPr>
          <w:rStyle w:val="AttributeTok"/>
        </w:rPr>
        <w:t xml:space="preserve">col=</w:t>
      </w:r>
      <w:r>
        <w:rPr>
          <w:rStyle w:val="StringTok"/>
        </w:rPr>
        <w:t xml:space="preserve">"grey50"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 </w:t>
      </w:r>
      <w:r>
        <w:rPr>
          <w:rStyle w:val="AttributeTok"/>
        </w:rPr>
        <w:t xml:space="preserve">lty=</w:t>
      </w:r>
      <w:r>
        <w:rPr>
          <w:rStyle w:val="DecValTok"/>
        </w:rPr>
        <w:t xml:space="preserve">2</w:t>
      </w:r>
      <w:r>
        <w:rPr>
          <w:rStyle w:val="NormalTok"/>
        </w:rPr>
        <w:t xml:space="preserve">, </w:t>
      </w:r>
      <w:r>
        <w:rPr>
          <w:rStyle w:val="AttributeTok"/>
        </w:rPr>
        <w:t xml:space="preserve">col=</w:t>
      </w:r>
      <w:r>
        <w:rPr>
          <w:rStyle w:val="StringTok"/>
        </w:rPr>
        <w:t xml:space="preserve">"grey50"</w:t>
      </w:r>
      <w:r>
        <w:rPr>
          <w:rStyle w:val="NormalTok"/>
        </w:rPr>
        <w:t xml:space="preserve">)</w:t>
      </w:r>
      <w:r>
        <w:br/>
      </w:r>
      <w:r>
        <w:rPr>
          <w:rStyle w:val="FunctionTok"/>
        </w:rPr>
        <w:t xml:space="preserve">text</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 </w:t>
      </w:r>
      <w:r>
        <w:rPr>
          <w:rStyle w:val="AttributeTok"/>
        </w:rPr>
        <w:t xml:space="preserve">labels=</w:t>
      </w:r>
      <w:r>
        <w:rPr>
          <w:rStyle w:val="FunctionTok"/>
        </w:rPr>
        <w:t xml:space="preserve">row.names</w:t>
      </w:r>
      <w:r>
        <w:rPr>
          <w:rStyle w:val="NormalTok"/>
        </w:rPr>
        <w:t xml:space="preserve">(p</w:t>
      </w:r>
      <w:r>
        <w:rPr>
          <w:rStyle w:val="SpecialCharTok"/>
        </w:rPr>
        <w:t xml:space="preserve">$</w:t>
      </w:r>
      <w:r>
        <w:rPr>
          <w:rStyle w:val="NormalTok"/>
        </w:rPr>
        <w:t xml:space="preserve">x), </w:t>
      </w:r>
      <w:r>
        <w:rPr>
          <w:rStyle w:val="AttributeTok"/>
        </w:rPr>
        <w:t xml:space="preserve">pos=</w:t>
      </w:r>
      <w:r>
        <w:rPr>
          <w:rStyle w:val="NormalTok"/>
        </w:rPr>
        <w:t xml:space="preserve">pos</w:t>
      </w:r>
      <w:r>
        <w:rPr>
          <w:rStyle w:val="SpecialCharTok"/>
        </w:rPr>
        <w:t xml:space="preserve">$</w:t>
      </w:r>
      <w:r>
        <w:rPr>
          <w:rStyle w:val="NormalTok"/>
        </w:rPr>
        <w:t xml:space="preserve">pos.pca, </w:t>
      </w:r>
      <w:r>
        <w:rPr>
          <w:rStyle w:val="AttributeTok"/>
        </w:rPr>
        <w:t xml:space="preserve">font=</w:t>
      </w:r>
      <w:r>
        <w:rPr>
          <w:rStyle w:val="DecValTok"/>
        </w:rPr>
        <w:t xml:space="preserve">1</w:t>
      </w:r>
      <w:r>
        <w:rPr>
          <w:rStyle w:val="NormalTok"/>
        </w:rPr>
        <w:t xml:space="preserve">, </w:t>
      </w:r>
      <w:r>
        <w:rPr>
          <w:rStyle w:val="AttributeTok"/>
        </w:rPr>
        <w:t xml:space="preserve">cex=</w:t>
      </w:r>
      <w:r>
        <w:rPr>
          <w:rStyle w:val="FloatTok"/>
        </w:rPr>
        <w:t xml:space="preserve">0.7</w:t>
      </w:r>
      <w:r>
        <w:rPr>
          <w:rStyle w:val="NormalTok"/>
        </w:rPr>
        <w:t xml:space="preserve">)</w:t>
      </w:r>
      <w:r>
        <w:br/>
      </w:r>
      <w:r>
        <w:br/>
      </w:r>
      <w:r>
        <w:rPr>
          <w:rStyle w:val="CommentTok"/>
        </w:rPr>
        <w:t xml:space="preserve"># Tamanho das setas</w:t>
      </w:r>
      <w:r>
        <w:br/>
      </w:r>
      <w:r>
        <w:rPr>
          <w:rStyle w:val="NormalTok"/>
        </w:rPr>
        <w:t xml:space="preserve">l.x </w:t>
      </w:r>
      <w:r>
        <w:rPr>
          <w:rStyle w:val="OtherTok"/>
        </w:rPr>
        <w:t xml:space="preserve">&lt;-</w:t>
      </w:r>
      <w:r>
        <w:rPr>
          <w:rStyle w:val="NormalTok"/>
        </w:rPr>
        <w:t xml:space="preserve"> p</w:t>
      </w:r>
      <w:r>
        <w:rPr>
          <w:rStyle w:val="SpecialCharTok"/>
        </w:rPr>
        <w:t xml:space="preserve">$</w:t>
      </w:r>
      <w:r>
        <w:rPr>
          <w:rStyle w:val="NormalTok"/>
        </w:rPr>
        <w:t xml:space="preserve">rotation[,</w:t>
      </w:r>
      <w:r>
        <w:rPr>
          <w:rStyle w:val="DecValTok"/>
        </w:rPr>
        <w:t xml:space="preserve">1</w:t>
      </w:r>
      <w:r>
        <w:rPr>
          <w:rStyle w:val="NormalTok"/>
        </w:rPr>
        <w:t xml:space="preserve">]</w:t>
      </w:r>
      <w:r>
        <w:rPr>
          <w:rStyle w:val="SpecialCharTok"/>
        </w:rPr>
        <w:t xml:space="preserve">*</w:t>
      </w:r>
      <w:r>
        <w:rPr>
          <w:rStyle w:val="DecValTok"/>
        </w:rPr>
        <w:t xml:space="preserve">9</w:t>
      </w:r>
      <w:r>
        <w:br/>
      </w:r>
      <w:r>
        <w:rPr>
          <w:rStyle w:val="NormalTok"/>
        </w:rPr>
        <w:t xml:space="preserve">l.y </w:t>
      </w:r>
      <w:r>
        <w:rPr>
          <w:rStyle w:val="OtherTok"/>
        </w:rPr>
        <w:t xml:space="preserve">&lt;-</w:t>
      </w:r>
      <w:r>
        <w:rPr>
          <w:rStyle w:val="NormalTok"/>
        </w:rPr>
        <w:t xml:space="preserve"> p</w:t>
      </w:r>
      <w:r>
        <w:rPr>
          <w:rStyle w:val="SpecialCharTok"/>
        </w:rPr>
        <w:t xml:space="preserve">$</w:t>
      </w:r>
      <w:r>
        <w:rPr>
          <w:rStyle w:val="NormalTok"/>
        </w:rPr>
        <w:t xml:space="preserve">rotation[,</w:t>
      </w:r>
      <w:r>
        <w:rPr>
          <w:rStyle w:val="DecValTok"/>
        </w:rPr>
        <w:t xml:space="preserve">2</w:t>
      </w:r>
      <w:r>
        <w:rPr>
          <w:rStyle w:val="NormalTok"/>
        </w:rPr>
        <w:t xml:space="preserve">]</w:t>
      </w:r>
      <w:r>
        <w:rPr>
          <w:rStyle w:val="SpecialCharTok"/>
        </w:rPr>
        <w:t xml:space="preserve">*</w:t>
      </w:r>
      <w:r>
        <w:rPr>
          <w:rStyle w:val="DecValTok"/>
        </w:rPr>
        <w:t xml:space="preserve">9</w:t>
      </w:r>
      <w:r>
        <w:br/>
      </w:r>
      <w:r>
        <w:br/>
      </w:r>
      <w:r>
        <w:rPr>
          <w:rStyle w:val="FunctionTok"/>
        </w:rPr>
        <w:t xml:space="preserve">arrows</w:t>
      </w:r>
      <w:r>
        <w:rPr>
          <w:rStyle w:val="NormalTok"/>
        </w:rPr>
        <w:t xml:space="preserve">(</w:t>
      </w:r>
      <w:r>
        <w:rPr>
          <w:rStyle w:val="AttributeTok"/>
        </w:rPr>
        <w:t xml:space="preserve">x0=</w:t>
      </w:r>
      <w:r>
        <w:rPr>
          <w:rStyle w:val="DecValTok"/>
        </w:rPr>
        <w:t xml:space="preserve">0</w:t>
      </w:r>
      <w:r>
        <w:rPr>
          <w:rStyle w:val="NormalTok"/>
        </w:rPr>
        <w:t xml:space="preserve">, </w:t>
      </w:r>
      <w:r>
        <w:rPr>
          <w:rStyle w:val="AttributeTok"/>
        </w:rPr>
        <w:t xml:space="preserve">x1=</w:t>
      </w:r>
      <w:r>
        <w:rPr>
          <w:rStyle w:val="NormalTok"/>
        </w:rPr>
        <w:t xml:space="preserve">l.x, </w:t>
      </w:r>
      <w:r>
        <w:rPr>
          <w:rStyle w:val="AttributeTok"/>
        </w:rPr>
        <w:t xml:space="preserve">y0=</w:t>
      </w:r>
      <w:r>
        <w:rPr>
          <w:rStyle w:val="DecValTok"/>
        </w:rPr>
        <w:t xml:space="preserve">0</w:t>
      </w:r>
      <w:r>
        <w:rPr>
          <w:rStyle w:val="NormalTok"/>
        </w:rPr>
        <w:t xml:space="preserve">, </w:t>
      </w:r>
      <w:r>
        <w:rPr>
          <w:rStyle w:val="AttributeTok"/>
        </w:rPr>
        <w:t xml:space="preserve">y1=</w:t>
      </w:r>
      <w:r>
        <w:rPr>
          <w:rStyle w:val="NormalTok"/>
        </w:rPr>
        <w:t xml:space="preserve">l.y, </w:t>
      </w:r>
      <w:r>
        <w:rPr>
          <w:rStyle w:val="AttributeTok"/>
        </w:rPr>
        <w:t xml:space="preserve">col=</w:t>
      </w:r>
      <w:r>
        <w:rPr>
          <w:rStyle w:val="StringTok"/>
        </w:rPr>
        <w:t xml:space="preserve">"red"</w:t>
      </w:r>
      <w:r>
        <w:rPr>
          <w:rStyle w:val="NormalTok"/>
        </w:rPr>
        <w:t xml:space="preserve">, </w:t>
      </w:r>
      <w:r>
        <w:rPr>
          <w:rStyle w:val="AttributeTok"/>
        </w:rPr>
        <w:t xml:space="preserve">length=</w:t>
      </w:r>
      <w:r>
        <w:rPr>
          <w:rStyle w:val="FloatTok"/>
        </w:rPr>
        <w:t xml:space="preserve">0.1</w:t>
      </w:r>
      <w:r>
        <w:rPr>
          <w:rStyle w:val="NormalTok"/>
        </w:rPr>
        <w:t xml:space="preserve">, </w:t>
      </w:r>
      <w:r>
        <w:rPr>
          <w:rStyle w:val="AttributeTok"/>
        </w:rPr>
        <w:t xml:space="preserve">lwd=</w:t>
      </w:r>
      <w:r>
        <w:rPr>
          <w:rStyle w:val="DecValTok"/>
        </w:rPr>
        <w:t xml:space="preserve">1</w:t>
      </w:r>
      <w:r>
        <w:rPr>
          <w:rStyle w:val="NormalTok"/>
        </w:rPr>
        <w:t xml:space="preserve">)</w:t>
      </w:r>
      <w:r>
        <w:br/>
      </w:r>
      <w:r>
        <w:br/>
      </w:r>
      <w:r>
        <w:rPr>
          <w:rStyle w:val="CommentTok"/>
        </w:rPr>
        <w:t xml:space="preserve"># Label position das setas</w:t>
      </w:r>
      <w:r>
        <w:br/>
      </w:r>
      <w:r>
        <w:rPr>
          <w:rStyle w:val="NormalTok"/>
        </w:rPr>
        <w:t xml:space="preserve">l.pos </w:t>
      </w:r>
      <w:r>
        <w:rPr>
          <w:rStyle w:val="OtherTok"/>
        </w:rPr>
        <w:t xml:space="preserve">&lt;-</w:t>
      </w:r>
      <w:r>
        <w:rPr>
          <w:rStyle w:val="NormalTok"/>
        </w:rPr>
        <w:t xml:space="preserve"> l.y </w:t>
      </w:r>
      <w:r>
        <w:rPr>
          <w:rStyle w:val="CommentTok"/>
        </w:rPr>
        <w:t xml:space="preserve">#create a vector of y axis coordinates</w:t>
      </w:r>
      <w:r>
        <w:br/>
      </w:r>
      <w:r>
        <w:rPr>
          <w:rStyle w:val="NormalTok"/>
        </w:rPr>
        <w:t xml:space="preserve">lo </w:t>
      </w:r>
      <w:r>
        <w:rPr>
          <w:rStyle w:val="OtherTok"/>
        </w:rPr>
        <w:t xml:space="preserve">&lt;-</w:t>
      </w:r>
      <w:r>
        <w:rPr>
          <w:rStyle w:val="NormalTok"/>
        </w:rPr>
        <w:t xml:space="preserve"> </w:t>
      </w:r>
      <w:r>
        <w:rPr>
          <w:rStyle w:val="FunctionTok"/>
        </w:rPr>
        <w:t xml:space="preserve">which</w:t>
      </w:r>
      <w:r>
        <w:rPr>
          <w:rStyle w:val="NormalTok"/>
        </w:rPr>
        <w:t xml:space="preserve">(l.x </w:t>
      </w:r>
      <w:r>
        <w:rPr>
          <w:rStyle w:val="SpecialCharTok"/>
        </w:rPr>
        <w:t xml:space="preserve">&lt;</w:t>
      </w:r>
      <w:r>
        <w:rPr>
          <w:rStyle w:val="NormalTok"/>
        </w:rPr>
        <w:t xml:space="preserve"> </w:t>
      </w:r>
      <w:r>
        <w:rPr>
          <w:rStyle w:val="DecValTok"/>
        </w:rPr>
        <w:t xml:space="preserve">0</w:t>
      </w:r>
      <w:r>
        <w:rPr>
          <w:rStyle w:val="NormalTok"/>
        </w:rPr>
        <w:t xml:space="preserve">) </w:t>
      </w:r>
      <w:r>
        <w:rPr>
          <w:rStyle w:val="CommentTok"/>
        </w:rPr>
        <w:t xml:space="preserve">#get the variables on the bottom half of the plot</w:t>
      </w:r>
      <w:r>
        <w:br/>
      </w:r>
      <w:r>
        <w:rPr>
          <w:rStyle w:val="NormalTok"/>
        </w:rPr>
        <w:t xml:space="preserve">hi </w:t>
      </w:r>
      <w:r>
        <w:rPr>
          <w:rStyle w:val="OtherTok"/>
        </w:rPr>
        <w:t xml:space="preserve">&lt;-</w:t>
      </w:r>
      <w:r>
        <w:rPr>
          <w:rStyle w:val="NormalTok"/>
        </w:rPr>
        <w:t xml:space="preserve"> </w:t>
      </w:r>
      <w:r>
        <w:rPr>
          <w:rStyle w:val="FunctionTok"/>
        </w:rPr>
        <w:t xml:space="preserve">which</w:t>
      </w:r>
      <w:r>
        <w:rPr>
          <w:rStyle w:val="NormalTok"/>
        </w:rPr>
        <w:t xml:space="preserve">(l.x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#get variables on the top half</w:t>
      </w:r>
      <w:r>
        <w:br/>
      </w:r>
      <w:r>
        <w:br/>
      </w:r>
      <w:r>
        <w:rPr>
          <w:rStyle w:val="CommentTok"/>
        </w:rPr>
        <w:t xml:space="preserve"># Replace values in the vector</w:t>
      </w:r>
      <w:r>
        <w:br/>
      </w:r>
      <w:r>
        <w:rPr>
          <w:rStyle w:val="NormalTok"/>
        </w:rPr>
        <w:t xml:space="preserve">l.pos </w:t>
      </w:r>
      <w:r>
        <w:rPr>
          <w:rStyle w:val="OtherTok"/>
        </w:rPr>
        <w:t xml:space="preserve">&lt;-</w:t>
      </w:r>
      <w:r>
        <w:rPr>
          <w:rStyle w:val="NormalTok"/>
        </w:rPr>
        <w:t xml:space="preserve"> </w:t>
      </w:r>
      <w:r>
        <w:rPr>
          <w:rStyle w:val="FunctionTok"/>
        </w:rPr>
        <w:t xml:space="preserve">replace</w:t>
      </w:r>
      <w:r>
        <w:rPr>
          <w:rStyle w:val="NormalTok"/>
        </w:rPr>
        <w:t xml:space="preserve">(l.pos, lo, </w:t>
      </w:r>
      <w:r>
        <w:rPr>
          <w:rStyle w:val="StringTok"/>
        </w:rPr>
        <w:t xml:space="preserve">"2"</w:t>
      </w:r>
      <w:r>
        <w:rPr>
          <w:rStyle w:val="NormalTok"/>
        </w:rPr>
        <w:t xml:space="preserve">)</w:t>
      </w:r>
      <w:r>
        <w:br/>
      </w:r>
      <w:r>
        <w:rPr>
          <w:rStyle w:val="NormalTok"/>
        </w:rPr>
        <w:t xml:space="preserve">l.pos </w:t>
      </w:r>
      <w:r>
        <w:rPr>
          <w:rStyle w:val="OtherTok"/>
        </w:rPr>
        <w:t xml:space="preserve">&lt;-</w:t>
      </w:r>
      <w:r>
        <w:rPr>
          <w:rStyle w:val="NormalTok"/>
        </w:rPr>
        <w:t xml:space="preserve"> </w:t>
      </w:r>
      <w:r>
        <w:rPr>
          <w:rStyle w:val="FunctionTok"/>
        </w:rPr>
        <w:t xml:space="preserve">replace</w:t>
      </w:r>
      <w:r>
        <w:rPr>
          <w:rStyle w:val="NormalTok"/>
        </w:rPr>
        <w:t xml:space="preserve">(l.pos, hi, </w:t>
      </w:r>
      <w:r>
        <w:rPr>
          <w:rStyle w:val="StringTok"/>
        </w:rPr>
        <w:t xml:space="preserve">"4"</w:t>
      </w:r>
      <w:r>
        <w:rPr>
          <w:rStyle w:val="NormalTok"/>
        </w:rPr>
        <w:t xml:space="preserve">)</w:t>
      </w:r>
      <w:r>
        <w:br/>
      </w:r>
      <w:r>
        <w:rPr>
          <w:rStyle w:val="NormalTok"/>
        </w:rPr>
        <w:t xml:space="preserve">l.pos[</w:t>
      </w:r>
      <w:r>
        <w:rPr>
          <w:rStyle w:val="StringTok"/>
        </w:rPr>
        <w:t xml:space="preserve">"m.depth_hab"</w:t>
      </w:r>
      <w:r>
        <w:rPr>
          <w:rStyle w:val="NormalTok"/>
        </w:rPr>
        <w:t xml:space="preserve">] </w:t>
      </w:r>
      <w:r>
        <w:rPr>
          <w:rStyle w:val="OtherTok"/>
        </w:rPr>
        <w:t xml:space="preserve">&lt;-</w:t>
      </w:r>
      <w:r>
        <w:rPr>
          <w:rStyle w:val="NormalTok"/>
        </w:rPr>
        <w:t xml:space="preserve"> </w:t>
      </w:r>
      <w:r>
        <w:rPr>
          <w:rStyle w:val="StringTok"/>
        </w:rPr>
        <w:t xml:space="preserve">"1"</w:t>
      </w:r>
      <w:r>
        <w:br/>
      </w:r>
      <w:r>
        <w:rPr>
          <w:rStyle w:val="NormalTok"/>
        </w:rPr>
        <w:t xml:space="preserve">l.pos[</w:t>
      </w:r>
      <w:r>
        <w:rPr>
          <w:rStyle w:val="StringTok"/>
        </w:rPr>
        <w:t xml:space="preserve">"s.mud"</w:t>
      </w:r>
      <w:r>
        <w:rPr>
          <w:rStyle w:val="NormalTok"/>
        </w:rPr>
        <w:t xml:space="preserve">] </w:t>
      </w:r>
      <w:r>
        <w:rPr>
          <w:rStyle w:val="OtherTok"/>
        </w:rPr>
        <w:t xml:space="preserve">&lt;-</w:t>
      </w:r>
      <w:r>
        <w:rPr>
          <w:rStyle w:val="NormalTok"/>
        </w:rPr>
        <w:t xml:space="preserve"> </w:t>
      </w:r>
      <w:r>
        <w:rPr>
          <w:rStyle w:val="StringTok"/>
        </w:rPr>
        <w:t xml:space="preserve">"1"</w:t>
      </w:r>
      <w:r>
        <w:br/>
      </w:r>
      <w:r>
        <w:rPr>
          <w:rStyle w:val="NormalTok"/>
        </w:rPr>
        <w:t xml:space="preserve">l.pos[</w:t>
      </w:r>
      <w:r>
        <w:rPr>
          <w:rStyle w:val="StringTok"/>
        </w:rPr>
        <w:t xml:space="preserve">"fq.w_vel"</w:t>
      </w:r>
      <w:r>
        <w:rPr>
          <w:rStyle w:val="NormalTok"/>
        </w:rPr>
        <w:t xml:space="preserve">] </w:t>
      </w:r>
      <w:r>
        <w:rPr>
          <w:rStyle w:val="OtherTok"/>
        </w:rPr>
        <w:t xml:space="preserve">&lt;-</w:t>
      </w:r>
      <w:r>
        <w:rPr>
          <w:rStyle w:val="NormalTok"/>
        </w:rPr>
        <w:t xml:space="preserve"> </w:t>
      </w:r>
      <w:r>
        <w:rPr>
          <w:rStyle w:val="StringTok"/>
        </w:rPr>
        <w:t xml:space="preserve">"2"</w:t>
      </w:r>
      <w:r>
        <w:br/>
      </w:r>
      <w:r>
        <w:rPr>
          <w:rStyle w:val="CommentTok"/>
        </w:rPr>
        <w:t xml:space="preserve">#   1</w:t>
      </w:r>
      <w:r>
        <w:br/>
      </w:r>
      <w:r>
        <w:rPr>
          <w:rStyle w:val="CommentTok"/>
        </w:rPr>
        <w:t xml:space="preserve"># 2   4</w:t>
      </w:r>
      <w:r>
        <w:br/>
      </w:r>
      <w:r>
        <w:rPr>
          <w:rStyle w:val="CommentTok"/>
        </w:rPr>
        <w:t xml:space="preserve">#   3</w:t>
      </w:r>
      <w:r>
        <w:br/>
      </w:r>
      <w:r>
        <w:br/>
      </w:r>
      <w:r>
        <w:rPr>
          <w:rStyle w:val="FunctionTok"/>
        </w:rPr>
        <w:t xml:space="preserve">text</w:t>
      </w:r>
      <w:r>
        <w:rPr>
          <w:rStyle w:val="NormalTok"/>
        </w:rPr>
        <w:t xml:space="preserve">(l.x, l.y, </w:t>
      </w:r>
      <w:r>
        <w:rPr>
          <w:rStyle w:val="AttributeTok"/>
        </w:rPr>
        <w:t xml:space="preserve">labels=</w:t>
      </w:r>
      <w:r>
        <w:rPr>
          <w:rStyle w:val="FunctionTok"/>
        </w:rPr>
        <w:t xml:space="preserve">row.names</w:t>
      </w:r>
      <w:r>
        <w:rPr>
          <w:rStyle w:val="NormalTok"/>
        </w:rPr>
        <w:t xml:space="preserve">(p</w:t>
      </w:r>
      <w:r>
        <w:rPr>
          <w:rStyle w:val="SpecialCharTok"/>
        </w:rPr>
        <w:t xml:space="preserve">$</w:t>
      </w:r>
      <w:r>
        <w:rPr>
          <w:rStyle w:val="NormalTok"/>
        </w:rPr>
        <w:t xml:space="preserve">rotation), </w:t>
      </w:r>
      <w:r>
        <w:rPr>
          <w:rStyle w:val="AttributeTok"/>
        </w:rPr>
        <w:t xml:space="preserve">col=</w:t>
      </w:r>
      <w:r>
        <w:rPr>
          <w:rStyle w:val="StringTok"/>
        </w:rPr>
        <w:t xml:space="preserve">"red"</w:t>
      </w:r>
      <w:r>
        <w:rPr>
          <w:rStyle w:val="NormalTok"/>
        </w:rPr>
        <w:t xml:space="preserve">, </w:t>
      </w:r>
      <w:r>
        <w:rPr>
          <w:rStyle w:val="AttributeTok"/>
        </w:rPr>
        <w:t xml:space="preserve">pos=</w:t>
      </w:r>
      <w:r>
        <w:rPr>
          <w:rStyle w:val="NormalTok"/>
        </w:rPr>
        <w:t xml:space="preserve">l.pos, </w:t>
      </w:r>
      <w:r>
        <w:rPr>
          <w:rStyle w:val="AttributeTok"/>
        </w:rPr>
        <w:t xml:space="preserve">cex=</w:t>
      </w:r>
      <w:r>
        <w:rPr>
          <w:rStyle w:val="FloatTok"/>
        </w:rPr>
        <w:t xml:space="preserve">0.7</w:t>
      </w:r>
      <w:r>
        <w:rPr>
          <w:rStyle w:val="NormalTok"/>
        </w:rPr>
        <w:t xml:space="preserve">)</w:t>
      </w:r>
      <w:r>
        <w:br/>
      </w:r>
      <w:r>
        <w:br/>
      </w:r>
      <w:r>
        <w:rPr>
          <w:rStyle w:val="CommentTok"/>
        </w:rPr>
        <w:t xml:space="preserve"># Legend</w:t>
      </w:r>
      <w:r>
        <w:br/>
      </w:r>
      <w:r>
        <w:rPr>
          <w:rStyle w:val="FunctionTok"/>
        </w:rPr>
        <w:t xml:space="preserve">library</w:t>
      </w:r>
      <w:r>
        <w:rPr>
          <w:rStyle w:val="NormalTok"/>
        </w:rPr>
        <w:t xml:space="preserve">(dplyr)</w:t>
      </w:r>
      <w:r>
        <w:br/>
      </w:r>
      <w:r>
        <w:rPr>
          <w:rStyle w:val="NormalTok"/>
        </w:rPr>
        <w:t xml:space="preserve">legend </w:t>
      </w:r>
      <w:r>
        <w:rPr>
          <w:rStyle w:val="OtherTok"/>
        </w:rPr>
        <w:t xml:space="preserve">&lt;-</w:t>
      </w:r>
      <w:r>
        <w:rPr>
          <w:rStyle w:val="NormalTok"/>
        </w:rPr>
        <w:t xml:space="preserve"> pos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tag)) </w:t>
      </w:r>
      <w:r>
        <w:rPr>
          <w:rStyle w:val="SpecialCharTok"/>
        </w:rPr>
        <w:t xml:space="preserve">%&gt;%</w:t>
      </w:r>
      <w:r>
        <w:rPr>
          <w:rStyle w:val="NormalTok"/>
        </w:rPr>
        <w:t xml:space="preserve">  </w:t>
      </w:r>
      <w:r>
        <w:rPr>
          <w:rStyle w:val="CommentTok"/>
        </w:rPr>
        <w:t xml:space="preserve">#extract CI, SA, etc.</w:t>
      </w:r>
      <w:r>
        <w:br/>
      </w:r>
      <w:r>
        <w:rPr>
          <w:rStyle w:val="NormalTok"/>
        </w:rPr>
        <w:t xml:space="preserve">  </w:t>
      </w:r>
      <w:r>
        <w:rPr>
          <w:rStyle w:val="FunctionTok"/>
        </w:rPr>
        <w:t xml:space="preserve">distinct</w:t>
      </w:r>
      <w:r>
        <w:rPr>
          <w:rStyle w:val="NormalTok"/>
        </w:rPr>
        <w:t xml:space="preserve">(group, col, pch, col_bw, pch_bw)</w:t>
      </w:r>
      <w:r>
        <w:br/>
      </w:r>
      <w:r>
        <w:rPr>
          <w:rStyle w:val="NormalTok"/>
        </w:rPr>
        <w:t xml:space="preserve">legend</w:t>
      </w:r>
      <w:r>
        <w:br/>
      </w:r>
      <w:r>
        <w:rPr>
          <w:rStyle w:val="FunctionTok"/>
        </w:rPr>
        <w:t xml:space="preserve">legend</w:t>
      </w:r>
      <w:r>
        <w:rPr>
          <w:rStyle w:val="NormalTok"/>
        </w:rPr>
        <w:t xml:space="preserve">(</w:t>
      </w:r>
      <w:r>
        <w:rPr>
          <w:rStyle w:val="StringTok"/>
        </w:rPr>
        <w:t xml:space="preserve">"bottomleft"</w:t>
      </w:r>
      <w:r>
        <w:rPr>
          <w:rStyle w:val="NormalTok"/>
        </w:rPr>
        <w:t xml:space="preserve">, </w:t>
      </w:r>
      <w:r>
        <w:rPr>
          <w:rStyle w:val="AttributeTok"/>
        </w:rPr>
        <w:t xml:space="preserve">legend =</w:t>
      </w:r>
      <w:r>
        <w:rPr>
          <w:rStyle w:val="NormalTok"/>
        </w:rPr>
        <w:t xml:space="preserve"> legend</w:t>
      </w:r>
      <w:r>
        <w:rPr>
          <w:rStyle w:val="SpecialCharTok"/>
        </w:rPr>
        <w:t xml:space="preserve">$</w:t>
      </w:r>
      <w:r>
        <w:rPr>
          <w:rStyle w:val="NormalTok"/>
        </w:rPr>
        <w:t xml:space="preserve">group,</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pt.bg =</w:t>
      </w:r>
      <w:r>
        <w:rPr>
          <w:rStyle w:val="NormalTok"/>
        </w:rPr>
        <w:t xml:space="preserve"> legend</w:t>
      </w:r>
      <w:r>
        <w:rPr>
          <w:rStyle w:val="SpecialCharTok"/>
        </w:rPr>
        <w:t xml:space="preserve">$</w:t>
      </w:r>
      <w:r>
        <w:rPr>
          <w:rStyle w:val="NormalTok"/>
        </w:rPr>
        <w:t xml:space="preserve">col_bw, </w:t>
      </w:r>
      <w:r>
        <w:rPr>
          <w:rStyle w:val="AttributeTok"/>
        </w:rPr>
        <w:t xml:space="preserve">pch =</w:t>
      </w:r>
      <w:r>
        <w:rPr>
          <w:rStyle w:val="NormalTok"/>
        </w:rPr>
        <w:t xml:space="preserve"> legend</w:t>
      </w:r>
      <w:r>
        <w:rPr>
          <w:rStyle w:val="SpecialCharTok"/>
        </w:rPr>
        <w:t xml:space="preserve">$</w:t>
      </w:r>
      <w:r>
        <w:rPr>
          <w:rStyle w:val="NormalTok"/>
        </w:rPr>
        <w:t xml:space="preserve">pch_bw,</w:t>
      </w:r>
      <w:r>
        <w:br/>
      </w:r>
      <w:r>
        <w:rPr>
          <w:rStyle w:val="NormalTok"/>
        </w:rPr>
        <w:t xml:space="preserve">       </w:t>
      </w:r>
      <w:r>
        <w:rPr>
          <w:rStyle w:val="AttributeTok"/>
        </w:rPr>
        <w:t xml:space="preserve">pt.cex =</w:t>
      </w:r>
      <w:r>
        <w:rPr>
          <w:rStyle w:val="NormalTok"/>
        </w:rPr>
        <w:t xml:space="preserve"> </w:t>
      </w:r>
      <w:r>
        <w:rPr>
          <w:rStyle w:val="DecValTok"/>
        </w:rPr>
        <w:t xml:space="preserve">1</w:t>
      </w:r>
      <w:r>
        <w:rPr>
          <w:rStyle w:val="NormalTok"/>
        </w:rPr>
        <w:t xml:space="preserve">, </w:t>
      </w:r>
      <w:r>
        <w:rPr>
          <w:rStyle w:val="AttributeTok"/>
        </w:rPr>
        <w:t xml:space="preserve">cex =</w:t>
      </w:r>
      <w:r>
        <w:rPr>
          <w:rStyle w:val="NormalTok"/>
        </w:rPr>
        <w:t xml:space="preserve"> </w:t>
      </w:r>
      <w:r>
        <w:rPr>
          <w:rStyle w:val="DecValTok"/>
        </w:rPr>
        <w:t xml:space="preserve">1</w:t>
      </w:r>
      <w:r>
        <w:rPr>
          <w:rStyle w:val="NormalTok"/>
        </w:rPr>
        <w:t xml:space="preserve">)</w:t>
      </w:r>
      <w:r>
        <w:br/>
      </w:r>
      <w:r>
        <w:rPr>
          <w:rStyle w:val="FunctionTok"/>
        </w:rPr>
        <w:t xml:space="preserve">dev.off</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 </w:t>
      </w:r>
      <w:r>
        <w:rPr>
          <w:rStyle w:val="AttributeTok"/>
        </w:rPr>
        <w:t xml:space="preserve">ncol=</w:t>
      </w:r>
      <w:r>
        <w:rPr>
          <w:rStyle w:val="DecValTok"/>
        </w:rPr>
        <w:t xml:space="preserve">2</w:t>
      </w:r>
      <w:r>
        <w:rPr>
          <w:rStyle w:val="NormalTok"/>
        </w:rPr>
        <w:t xml:space="preserve">)</w:t>
      </w:r>
      <w:r>
        <w:br/>
      </w:r>
      <w:r>
        <w:br/>
      </w:r>
      <w:r>
        <w:rPr>
          <w:rStyle w:val="CommentTok"/>
        </w:rPr>
        <w:t xml:space="preserve"># Calculate correlations</w:t>
      </w:r>
      <w:r>
        <w:br/>
      </w:r>
      <w:r>
        <w:rPr>
          <w:rStyle w:val="NormalTok"/>
        </w:rPr>
        <w:t xml:space="preserve">c1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c2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5</w:t>
      </w:r>
      <w:r>
        <w:rPr>
          <w:rStyle w:val="SpecialCharTok"/>
        </w:rPr>
        <w:t xml:space="preserve">:</w:t>
      </w:r>
      <w:r>
        <w:rPr>
          <w:rStyle w:val="DecValTok"/>
        </w:rPr>
        <w:t xml:space="preserve">8</w:t>
      </w:r>
      <w:r>
        <w:rPr>
          <w:rStyle w:val="NormalTok"/>
        </w:rPr>
        <w:t xml:space="preserve">,])</w:t>
      </w:r>
      <w:r>
        <w:br/>
      </w:r>
      <w:r>
        <w:rPr>
          <w:rStyle w:val="NormalTok"/>
        </w:rPr>
        <w:t xml:space="preserve">c3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9</w:t>
      </w:r>
      <w:r>
        <w:rPr>
          <w:rStyle w:val="SpecialCharTok"/>
        </w:rPr>
        <w:t xml:space="preserve">:</w:t>
      </w:r>
      <w:r>
        <w:rPr>
          <w:rStyle w:val="DecValTok"/>
        </w:rPr>
        <w:t xml:space="preserve">11</w:t>
      </w:r>
      <w:r>
        <w:rPr>
          <w:rStyle w:val="NormalTok"/>
        </w:rPr>
        <w:t xml:space="preserve">,])</w:t>
      </w:r>
      <w:r>
        <w:br/>
      </w:r>
      <w:r>
        <w:rPr>
          <w:rStyle w:val="NormalTok"/>
        </w:rPr>
        <w:t xml:space="preserve">c4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12</w:t>
      </w:r>
      <w:r>
        <w:rPr>
          <w:rStyle w:val="SpecialCharTok"/>
        </w:rPr>
        <w:t xml:space="preserve">:</w:t>
      </w:r>
      <w:r>
        <w:rPr>
          <w:rStyle w:val="DecValTok"/>
        </w:rPr>
        <w:t xml:space="preserve">14</w:t>
      </w:r>
      <w:r>
        <w:rPr>
          <w:rStyle w:val="NormalTok"/>
        </w:rPr>
        <w:t xml:space="preserve">,])</w:t>
      </w:r>
      <w:r>
        <w:br/>
      </w:r>
      <w:r>
        <w:rPr>
          <w:rStyle w:val="NormalTok"/>
        </w:rPr>
        <w:t xml:space="preserve">c5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15</w:t>
      </w:r>
      <w:r>
        <w:rPr>
          <w:rStyle w:val="SpecialCharTok"/>
        </w:rPr>
        <w:t xml:space="preserve">:</w:t>
      </w:r>
      <w:r>
        <w:rPr>
          <w:rStyle w:val="DecValTok"/>
        </w:rPr>
        <w:t xml:space="preserve">18</w:t>
      </w:r>
      <w:r>
        <w:rPr>
          <w:rStyle w:val="NormalTok"/>
        </w:rPr>
        <w:t xml:space="preserve">,])</w:t>
      </w:r>
      <w:r>
        <w:br/>
      </w:r>
      <w:r>
        <w:rPr>
          <w:rStyle w:val="NormalTok"/>
        </w:rPr>
        <w:t xml:space="preserve">c6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19</w:t>
      </w:r>
      <w:r>
        <w:rPr>
          <w:rStyle w:val="SpecialCharTok"/>
        </w:rPr>
        <w:t xml:space="preserve">:</w:t>
      </w:r>
      <w:r>
        <w:rPr>
          <w:rStyle w:val="DecValTok"/>
        </w:rPr>
        <w:t xml:space="preserve">22</w:t>
      </w:r>
      <w:r>
        <w:rPr>
          <w:rStyle w:val="NormalTok"/>
        </w:rPr>
        <w:t xml:space="preserve">,])</w:t>
      </w:r>
      <w:r>
        <w:br/>
      </w:r>
      <w:r>
        <w:br/>
      </w:r>
      <w:r>
        <w:rPr>
          <w:rStyle w:val="CommentTok"/>
        </w:rPr>
        <w:t xml:space="preserve"># Plot ellipse</w:t>
      </w:r>
      <w:r>
        <w:br/>
      </w:r>
      <w:r>
        <w:rPr>
          <w:rStyle w:val="FunctionTok"/>
        </w:rPr>
        <w:t xml:space="preserve">library</w:t>
      </w:r>
      <w:r>
        <w:rPr>
          <w:rStyle w:val="NormalTok"/>
        </w:rPr>
        <w:t xml:space="preserve">(ellipse)</w:t>
      </w:r>
      <w:r>
        <w:br/>
      </w:r>
      <w:r>
        <w:rPr>
          <w:rStyle w:val="FunctionTok"/>
        </w:rPr>
        <w:t xml:space="preserve">polygon</w:t>
      </w:r>
      <w:r>
        <w:rPr>
          <w:rStyle w:val="NormalTok"/>
        </w:rPr>
        <w:t xml:space="preserve">(</w:t>
      </w:r>
      <w:r>
        <w:rPr>
          <w:rStyle w:val="FunctionTok"/>
        </w:rPr>
        <w:t xml:space="preserve">ellipse</w:t>
      </w:r>
      <w:r>
        <w:rPr>
          <w:rStyle w:val="NormalTok"/>
        </w:rPr>
        <w:t xml:space="preserve">(c1</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w:t>
      </w:r>
      <w:r>
        <w:rPr>
          <w:rStyle w:val="SpecialCharTok"/>
        </w:rPr>
        <w:t xml:space="preserve">:</w:t>
      </w:r>
      <w:r>
        <w:rPr>
          <w:rStyle w:val="DecValTok"/>
        </w:rPr>
        <w:t xml:space="preserve">4</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"blue"</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"blue"</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(c2</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5</w:t>
      </w:r>
      <w:r>
        <w:rPr>
          <w:rStyle w:val="SpecialCharTok"/>
        </w:rPr>
        <w:t xml:space="preserve">:</w:t>
      </w:r>
      <w:r>
        <w:rPr>
          <w:rStyle w:val="DecValTok"/>
        </w:rPr>
        <w:t xml:space="preserve">8</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"green"</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"green"</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(c3</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9</w:t>
      </w:r>
      <w:r>
        <w:rPr>
          <w:rStyle w:val="SpecialCharTok"/>
        </w:rPr>
        <w:t xml:space="preserve">:</w:t>
      </w:r>
      <w:r>
        <w:rPr>
          <w:rStyle w:val="DecValTok"/>
        </w:rPr>
        <w:t xml:space="preserve">11</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"yellow"</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"yellow"</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(c4</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12</w:t>
      </w:r>
      <w:r>
        <w:rPr>
          <w:rStyle w:val="SpecialCharTok"/>
        </w:rPr>
        <w:t xml:space="preserve">:</w:t>
      </w:r>
      <w:r>
        <w:rPr>
          <w:rStyle w:val="DecValTok"/>
        </w:rPr>
        <w:t xml:space="preserve">14</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"red"</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"red"</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(c5</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15</w:t>
      </w:r>
      <w:r>
        <w:rPr>
          <w:rStyle w:val="SpecialCharTok"/>
        </w:rPr>
        <w:t xml:space="preserve">:</w:t>
      </w:r>
      <w:r>
        <w:rPr>
          <w:rStyle w:val="DecValTok"/>
        </w:rPr>
        <w:t xml:space="preserve">18</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"orange"</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"orange"</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(c6</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19</w:t>
      </w:r>
      <w:r>
        <w:rPr>
          <w:rStyle w:val="SpecialCharTok"/>
        </w:rPr>
        <w:t xml:space="preserve">:</w:t>
      </w:r>
      <w:r>
        <w:rPr>
          <w:rStyle w:val="DecValTok"/>
        </w:rPr>
        <w:t xml:space="preserve">22</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"pink"</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"pink"</w:t>
      </w:r>
      <w:r>
        <w:rPr>
          <w:rStyle w:val="NormalTok"/>
        </w:rPr>
        <w:t xml:space="preserve">)</w:t>
      </w:r>
      <w:r>
        <w:br/>
      </w:r>
      <w:r>
        <w:br/>
      </w:r>
      <w:r>
        <w:rPr>
          <w:rStyle w:val="CommentTok"/>
        </w:rPr>
        <w:t xml:space="preserve"># Load package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rPr>
          <w:rStyle w:val="CommentTok"/>
        </w:rPr>
        <w:t xml:space="preserve"># Create groups</w:t>
      </w:r>
      <w:r>
        <w:br/>
      </w:r>
      <w:r>
        <w:rPr>
          <w:rStyle w:val="NormalTok"/>
        </w:rPr>
        <w:t xml:space="preserve">group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UA)</w:t>
      </w:r>
      <w:r>
        <w:br/>
      </w:r>
      <w:r>
        <w:rPr>
          <w:rStyle w:val="NormalTok"/>
        </w:rPr>
        <w:t xml:space="preserve">group</w:t>
      </w:r>
      <w:r>
        <w:br/>
      </w:r>
      <w:r>
        <w:rPr>
          <w:rStyle w:val="CommentTok"/>
        </w:rPr>
        <w:t xml:space="preserve"># Plot</w:t>
      </w:r>
      <w:r>
        <w:br/>
      </w:r>
      <w:r>
        <w:rPr>
          <w:rStyle w:val="FunctionTok"/>
        </w:rPr>
        <w:t xml:space="preserve">fviz_pca_biplot</w:t>
      </w:r>
      <w:r>
        <w:rPr>
          <w:rStyle w:val="NormalTok"/>
        </w:rPr>
        <w:t xml:space="preserve">(p, </w:t>
      </w:r>
      <w:r>
        <w:rPr>
          <w:rStyle w:val="AttributeTok"/>
        </w:rPr>
        <w:t xml:space="preserve">repel=</w:t>
      </w:r>
      <w:r>
        <w:rPr>
          <w:rStyle w:val="ConstantTok"/>
        </w:rPr>
        <w:t xml:space="preserve">TRUE</w:t>
      </w:r>
      <w:r>
        <w:rPr>
          <w:rStyle w:val="NormalTok"/>
        </w:rPr>
        <w:t xml:space="preserve">, </w:t>
      </w:r>
      <w:r>
        <w:rPr>
          <w:rStyle w:val="AttributeTok"/>
        </w:rPr>
        <w:t xml:space="preserve">pointsize=</w:t>
      </w:r>
      <w:r>
        <w:rPr>
          <w:rStyle w:val="DecValTok"/>
        </w:rPr>
        <w:t xml:space="preserve">6</w:t>
      </w:r>
      <w:r>
        <w:rPr>
          <w:rStyle w:val="NormalTok"/>
        </w:rPr>
        <w:t xml:space="preserve">, </w:t>
      </w:r>
      <w:r>
        <w:rPr>
          <w:rStyle w:val="AttributeTok"/>
        </w:rPr>
        <w:t xml:space="preserve">pointshape=</w:t>
      </w:r>
      <w:r>
        <w:rPr>
          <w:rStyle w:val="DecValTok"/>
        </w:rPr>
        <w:t xml:space="preserve">21</w:t>
      </w:r>
      <w:r>
        <w:rPr>
          <w:rStyle w:val="NormalTok"/>
        </w:rPr>
        <w:t xml:space="preserve">,</w:t>
      </w:r>
      <w:r>
        <w:br/>
      </w:r>
      <w:r>
        <w:rPr>
          <w:rStyle w:val="NormalTok"/>
        </w:rPr>
        <w:t xml:space="preserve">                </w:t>
      </w:r>
      <w:r>
        <w:rPr>
          <w:rStyle w:val="AttributeTok"/>
        </w:rPr>
        <w:t xml:space="preserve">col.var=</w:t>
      </w:r>
      <w:r>
        <w:rPr>
          <w:rStyle w:val="StringTok"/>
        </w:rPr>
        <w:t xml:space="preserve">"red"</w:t>
      </w:r>
      <w:r>
        <w:rPr>
          <w:rStyle w:val="NormalTok"/>
        </w:rPr>
        <w:t xml:space="preserve">, </w:t>
      </w:r>
      <w:r>
        <w:rPr>
          <w:rStyle w:val="AttributeTok"/>
        </w:rPr>
        <w:t xml:space="preserve">arrowsize=</w:t>
      </w:r>
      <w:r>
        <w:rPr>
          <w:rStyle w:val="FloatTok"/>
        </w:rPr>
        <w:t xml:space="preserve">0.6</w:t>
      </w:r>
      <w:r>
        <w:rPr>
          <w:rStyle w:val="NormalTok"/>
        </w:rPr>
        <w:t xml:space="preserve">, </w:t>
      </w:r>
      <w:r>
        <w:rPr>
          <w:rStyle w:val="AttributeTok"/>
        </w:rPr>
        <w:t xml:space="preserve">labelsize=</w:t>
      </w:r>
      <w:r>
        <w:rPr>
          <w:rStyle w:val="DecValTok"/>
        </w:rPr>
        <w:t xml:space="preserve">5</w:t>
      </w:r>
      <w:r>
        <w:rPr>
          <w:rStyle w:val="NormalTok"/>
        </w:rPr>
        <w:t xml:space="preserve">,</w:t>
      </w:r>
      <w:r>
        <w:br/>
      </w:r>
      <w:r>
        <w:rPr>
          <w:rStyle w:val="NormalTok"/>
        </w:rPr>
        <w:t xml:space="preserve">                </w:t>
      </w:r>
      <w:r>
        <w:rPr>
          <w:rStyle w:val="AttributeTok"/>
        </w:rPr>
        <w:t xml:space="preserve">col.ind=</w:t>
      </w:r>
      <w:r>
        <w:rPr>
          <w:rStyle w:val="NormalTok"/>
        </w:rPr>
        <w:t xml:space="preserve">group, </w:t>
      </w:r>
      <w:r>
        <w:rPr>
          <w:rStyle w:val="AttributeTok"/>
        </w:rPr>
        <w:t xml:space="preserve">palette=</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 </w:t>
      </w:r>
      <w:r>
        <w:rPr>
          <w:rStyle w:val="StringTok"/>
        </w:rPr>
        <w:t xml:space="preserve">"orange"</w:t>
      </w:r>
      <w:r>
        <w:rPr>
          <w:rStyle w:val="NormalTok"/>
        </w:rPr>
        <w:t xml:space="preserve">, </w:t>
      </w:r>
      <w:r>
        <w:rPr>
          <w:rStyle w:val="StringTok"/>
        </w:rPr>
        <w:t xml:space="preserve">"pink"</w:t>
      </w:r>
      <w:r>
        <w:rPr>
          <w:rStyle w:val="NormalTok"/>
        </w:rPr>
        <w:t xml:space="preserve">),</w:t>
      </w:r>
      <w:r>
        <w:br/>
      </w:r>
      <w:r>
        <w:rPr>
          <w:rStyle w:val="NormalTok"/>
        </w:rPr>
        <w:t xml:space="preserve">                </w:t>
      </w:r>
      <w:r>
        <w:rPr>
          <w:rStyle w:val="AttributeTok"/>
        </w:rPr>
        <w:t xml:space="preserve">addEllipses=</w:t>
      </w:r>
      <w:r>
        <w:rPr>
          <w:rStyle w:val="ConstantTok"/>
        </w:rPr>
        <w:t xml:space="preserve">TRUE</w:t>
      </w:r>
      <w:r>
        <w:rPr>
          <w:rStyle w:val="NormalTok"/>
        </w:rPr>
        <w:t xml:space="preserve">, </w:t>
      </w:r>
      <w:r>
        <w:rPr>
          <w:rStyle w:val="AttributeTok"/>
        </w:rPr>
        <w:t xml:space="preserve">ellipse.level=</w:t>
      </w:r>
      <w:r>
        <w:rPr>
          <w:rStyle w:val="FloatTok"/>
        </w:rPr>
        <w:t xml:space="preserve">0.95</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CommentTok"/>
        </w:rPr>
        <w:t xml:space="preserve"># Eigenvalues &amp; variance explained</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PC =</w:t>
      </w:r>
      <w:r>
        <w:rPr>
          <w:rStyle w:val="NormalTok"/>
        </w:rPr>
        <w:t xml:space="preserve"> </w:t>
      </w:r>
      <w:r>
        <w:rPr>
          <w:rStyle w:val="FunctionTok"/>
        </w:rPr>
        <w:t xml:space="preserve">rownames</w:t>
      </w:r>
      <w:r>
        <w:rPr>
          <w:rStyle w:val="NormalTok"/>
        </w:rPr>
        <w:t xml:space="preserve">(eig.val),</w:t>
      </w:r>
      <w:r>
        <w:br/>
      </w:r>
      <w:r>
        <w:rPr>
          <w:rStyle w:val="NormalTok"/>
        </w:rPr>
        <w:t xml:space="preserve">  </w:t>
      </w:r>
      <w:r>
        <w:rPr>
          <w:rStyle w:val="AttributeTok"/>
        </w:rPr>
        <w:t xml:space="preserve">Eigenvalue =</w:t>
      </w:r>
      <w:r>
        <w:rPr>
          <w:rStyle w:val="NormalTok"/>
        </w:rPr>
        <w:t xml:space="preserve"> eig.val[, </w:t>
      </w:r>
      <w:r>
        <w:rPr>
          <w:rStyle w:val="StringTok"/>
        </w:rPr>
        <w:t xml:space="preserve">"eigenvalue"</w:t>
      </w:r>
      <w:r>
        <w:rPr>
          <w:rStyle w:val="NormalTok"/>
        </w:rPr>
        <w:t xml:space="preserve">],</w:t>
      </w:r>
      <w:r>
        <w:br/>
      </w:r>
      <w:r>
        <w:rPr>
          <w:rStyle w:val="NormalTok"/>
        </w:rPr>
        <w:t xml:space="preserve">  </w:t>
      </w:r>
      <w:r>
        <w:rPr>
          <w:rStyle w:val="AttributeTok"/>
        </w:rPr>
        <w:t xml:space="preserve">Variance_percent =</w:t>
      </w:r>
      <w:r>
        <w:rPr>
          <w:rStyle w:val="NormalTok"/>
        </w:rPr>
        <w:t xml:space="preserve"> </w:t>
      </w:r>
      <w:r>
        <w:rPr>
          <w:rStyle w:val="FunctionTok"/>
        </w:rPr>
        <w:t xml:space="preserve">round</w:t>
      </w:r>
      <w:r>
        <w:rPr>
          <w:rStyle w:val="NormalTok"/>
        </w:rPr>
        <w:t xml:space="preserve">(eig.val[, </w:t>
      </w:r>
      <w:r>
        <w:rPr>
          <w:rStyle w:val="StringTok"/>
        </w:rPr>
        <w:t xml:space="preser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Cumulative_variance_percent =</w:t>
      </w:r>
      <w:r>
        <w:rPr>
          <w:rStyle w:val="NormalTok"/>
        </w:rPr>
        <w:t xml:space="preserve"> </w:t>
      </w:r>
      <w:r>
        <w:rPr>
          <w:rStyle w:val="FunctionTok"/>
        </w:rPr>
        <w:t xml:space="preserve">round</w:t>
      </w:r>
      <w:r>
        <w:rPr>
          <w:rStyle w:val="NormalTok"/>
        </w:rPr>
        <w:t xml:space="preserve">(eig.val[, </w:t>
      </w:r>
      <w:r>
        <w:rPr>
          <w:rStyle w:val="StringTok"/>
        </w:rPr>
        <w:t xml:space="preserve">"cumulative.variance.percent"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NormalTok"/>
        </w:rPr>
        <w:t xml:space="preserve">eig_table</w:t>
      </w:r>
      <w:r>
        <w:br/>
      </w:r>
      <w:r>
        <w:br/>
      </w:r>
      <w:r>
        <w:rPr>
          <w:rStyle w:val="CommentTok"/>
        </w:rPr>
        <w:t xml:space="preserve"># Variable loadings (correlations) for retained PCs</w:t>
      </w:r>
      <w:r>
        <w:br/>
      </w:r>
      <w:r>
        <w:rPr>
          <w:rStyle w:val="NormalTok"/>
        </w:rPr>
        <w:t xml:space="preserve">n_pc </w:t>
      </w:r>
      <w:r>
        <w:rPr>
          <w:rStyle w:val="OtherTok"/>
        </w:rPr>
        <w:t xml:space="preserve">&lt;-</w:t>
      </w:r>
      <w:r>
        <w:rPr>
          <w:rStyle w:val="NormalTok"/>
        </w:rPr>
        <w:t xml:space="preserve"> </w:t>
      </w:r>
      <w:r>
        <w:rPr>
          <w:rStyle w:val="DecValTok"/>
        </w:rPr>
        <w:t xml:space="preserve">2</w:t>
      </w:r>
      <w:r>
        <w:rPr>
          <w:rStyle w:val="NormalTok"/>
        </w:rPr>
        <w:t xml:space="preserve"> </w:t>
      </w:r>
      <w:r>
        <w:rPr>
          <w:rStyle w:val="CommentTok"/>
        </w:rPr>
        <w:t xml:space="preserve">#number of PCs</w:t>
      </w:r>
      <w:r>
        <w:br/>
      </w:r>
      <w:r>
        <w:rPr>
          <w:rStyle w:val="NormalTok"/>
        </w:rPr>
        <w:t xml:space="preserve">loadings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NormalTok"/>
        </w:rPr>
        <w:t xml:space="preserve">n_pc]</w:t>
      </w:r>
      <w:r>
        <w:br/>
      </w:r>
      <w:r>
        <w:br/>
      </w:r>
      <w:r>
        <w:rPr>
          <w:rStyle w:val="NormalTok"/>
        </w:rPr>
        <w:t xml:space="preserve">loadings_table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(loadings),</w:t>
      </w:r>
      <w:r>
        <w:br/>
      </w:r>
      <w:r>
        <w:rPr>
          <w:rStyle w:val="NormalTok"/>
        </w:rPr>
        <w:t xml:space="preserve">  </w:t>
      </w:r>
      <w:r>
        <w:rPr>
          <w:rStyle w:val="FunctionTok"/>
        </w:rPr>
        <w:t xml:space="preserve">round</w:t>
      </w:r>
      <w:r>
        <w:rPr>
          <w:rStyle w:val="NormalTok"/>
        </w:rPr>
        <w:t xml:space="preserve">(loadings, </w:t>
      </w:r>
      <w:r>
        <w:rPr>
          <w:rStyle w:val="DecValTok"/>
        </w:rPr>
        <w:t xml:space="preserve">3</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(loadings_table)[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w:t>
      </w:r>
      <w:r>
        <w:br/>
      </w:r>
      <w:r>
        <w:rPr>
          <w:rStyle w:val="NormalTok"/>
        </w:rPr>
        <w:t xml:space="preserve">loadings_table</w:t>
      </w:r>
      <w:r>
        <w:br/>
      </w:r>
      <w:r>
        <w:br/>
      </w:r>
      <w:r>
        <w:rPr>
          <w:rStyle w:val="CommentTok"/>
        </w:rPr>
        <w:t xml:space="preserve"># Variable contributions (%) to each PC</w:t>
      </w:r>
      <w:r>
        <w:br/>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DecValTok"/>
        </w:rPr>
        <w:t xml:space="preserve">1</w:t>
      </w:r>
      <w:r>
        <w:rPr>
          <w:rStyle w:val="SpecialCharTok"/>
        </w:rPr>
        <w:t xml:space="preserve">:</w:t>
      </w:r>
      <w:r>
        <w:rPr>
          <w:rStyle w:val="NormalTok"/>
        </w:rPr>
        <w:t xml:space="preserve">n_pc]</w:t>
      </w:r>
      <w:r>
        <w:br/>
      </w:r>
      <w:r>
        <w:rPr>
          <w:rStyle w:val="NormalTok"/>
        </w:rPr>
        <w:t xml:space="preserve">contrib_table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(contrib),</w:t>
      </w:r>
      <w:r>
        <w:br/>
      </w:r>
      <w:r>
        <w:rPr>
          <w:rStyle w:val="NormalTok"/>
        </w:rPr>
        <w:t xml:space="preserve">  </w:t>
      </w:r>
      <w:r>
        <w:rPr>
          <w:rStyle w:val="FunctionTok"/>
        </w:rPr>
        <w:t xml:space="preserve">round</w:t>
      </w:r>
      <w:r>
        <w:rPr>
          <w:rStyle w:val="NormalTok"/>
        </w:rPr>
        <w:t xml:space="preserve">(contrib,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(contrib_table)[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 </w:t>
      </w:r>
      <w:r>
        <w:rPr>
          <w:rStyle w:val="StringTok"/>
        </w:rPr>
        <w:t xml:space="preserve">"_contrib"</w:t>
      </w:r>
      <w:r>
        <w:rPr>
          <w:rStyle w:val="NormalTok"/>
        </w:rPr>
        <w:t xml:space="preserve">)</w:t>
      </w:r>
      <w:r>
        <w:br/>
      </w:r>
      <w:r>
        <w:rPr>
          <w:rStyle w:val="NormalTok"/>
        </w:rPr>
        <w:t xml:space="preserve">contrib_table</w:t>
      </w:r>
      <w:r>
        <w:br/>
      </w:r>
      <w:r>
        <w:br/>
      </w:r>
      <w:r>
        <w:rPr>
          <w:rStyle w:val="CommentTok"/>
        </w:rPr>
        <w:t xml:space="preserve"># Combined report-ready table</w:t>
      </w:r>
      <w:r>
        <w:br/>
      </w:r>
      <w:r>
        <w:rPr>
          <w:rStyle w:val="NormalTok"/>
        </w:rPr>
        <w:t xml:space="preserve">pca_report_table </w:t>
      </w:r>
      <w:r>
        <w:rPr>
          <w:rStyle w:val="OtherTok"/>
        </w:rPr>
        <w:t xml:space="preserve">&lt;-</w:t>
      </w:r>
      <w:r>
        <w:rPr>
          <w:rStyle w:val="NormalTok"/>
        </w:rPr>
        <w:t xml:space="preserve"> </w:t>
      </w:r>
      <w:r>
        <w:rPr>
          <w:rStyle w:val="FunctionTok"/>
        </w:rPr>
        <w:t xml:space="preserve">merge</w:t>
      </w:r>
      <w:r>
        <w:rPr>
          <w:rStyle w:val="NormalTok"/>
        </w:rPr>
        <w:t xml:space="preserve">(</w:t>
      </w:r>
      <w:r>
        <w:br/>
      </w:r>
      <w:r>
        <w:rPr>
          <w:rStyle w:val="NormalTok"/>
        </w:rPr>
        <w:t xml:space="preserve">  loadings_table,</w:t>
      </w:r>
      <w:r>
        <w:br/>
      </w:r>
      <w:r>
        <w:rPr>
          <w:rStyle w:val="NormalTok"/>
        </w:rPr>
        <w:t xml:space="preserve">  contrib_table,</w:t>
      </w:r>
      <w:r>
        <w:br/>
      </w:r>
      <w:r>
        <w:rPr>
          <w:rStyle w:val="NormalTok"/>
        </w:rPr>
        <w:t xml:space="preserve">  </w:t>
      </w:r>
      <w:r>
        <w:rPr>
          <w:rStyle w:val="AttributeTok"/>
        </w:rPr>
        <w:t xml:space="preserve">by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ConstantTok"/>
        </w:rPr>
        <w:t xml:space="preserve">FALSE</w:t>
      </w:r>
      <w:r>
        <w:rPr>
          <w:rStyle w:val="NormalTok"/>
        </w:rPr>
        <w:t xml:space="preserve">)</w:t>
      </w:r>
      <w:r>
        <w:br/>
      </w:r>
      <w:r>
        <w:rPr>
          <w:rStyle w:val="FunctionTok"/>
        </w:rPr>
        <w:t xml:space="preserve">rownames</w:t>
      </w:r>
      <w:r>
        <w:rPr>
          <w:rStyle w:val="NormalTok"/>
        </w:rPr>
        <w:t xml:space="preserve">(pca_report_table) </w:t>
      </w:r>
      <w:r>
        <w:rPr>
          <w:rStyle w:val="OtherTok"/>
        </w:rPr>
        <w:t xml:space="preserve">&lt;-</w:t>
      </w:r>
      <w:r>
        <w:rPr>
          <w:rStyle w:val="NormalTok"/>
        </w:rPr>
        <w:t xml:space="preserve"> pca_report_table[, </w:t>
      </w:r>
      <w:r>
        <w:rPr>
          <w:rStyle w:val="DecValTok"/>
        </w:rPr>
        <w:t xml:space="preserve">1</w:t>
      </w:r>
      <w:r>
        <w:rPr>
          <w:rStyle w:val="NormalTok"/>
        </w:rPr>
        <w:t xml:space="preserve">]</w:t>
      </w:r>
      <w:r>
        <w:br/>
      </w:r>
      <w:r>
        <w:rPr>
          <w:rStyle w:val="NormalTok"/>
        </w:rPr>
        <w:t xml:space="preserve">pca_report_table </w:t>
      </w:r>
      <w:r>
        <w:rPr>
          <w:rStyle w:val="OtherTok"/>
        </w:rPr>
        <w:t xml:space="preserve">&lt;-</w:t>
      </w:r>
      <w:r>
        <w:rPr>
          <w:rStyle w:val="NormalTok"/>
        </w:rPr>
        <w:t xml:space="preserve"> pca_report_table[, </w:t>
      </w:r>
      <w:r>
        <w:rPr>
          <w:rStyle w:val="SpecialCharTok"/>
        </w:rPr>
        <w:t xml:space="preserve">-</w:t>
      </w:r>
      <w:r>
        <w:rPr>
          <w:rStyle w:val="DecValTok"/>
        </w:rPr>
        <w:t xml:space="preserve">1</w:t>
      </w:r>
      <w:r>
        <w:rPr>
          <w:rStyle w:val="NormalTok"/>
        </w:rPr>
        <w:t xml:space="preserve">]</w:t>
      </w:r>
      <w:r>
        <w:br/>
      </w:r>
      <w:r>
        <w:rPr>
          <w:rStyle w:val="NormalTok"/>
        </w:rPr>
        <w:t xml:space="preserve">pca_report_table</w:t>
      </w:r>
      <w:r>
        <w:br/>
      </w:r>
      <w:r>
        <w:br/>
      </w:r>
      <w:r>
        <w:rPr>
          <w:rStyle w:val="CommentTok"/>
        </w:rPr>
        <w:t xml:space="preserve"># Save tables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"pca_table.txt"</w:t>
      </w:r>
      <w:r>
        <w:rPr>
          <w:rStyle w:val="NormalTok"/>
        </w:rPr>
        <w:t xml:space="preserve">, </w:t>
      </w:r>
      <w:r>
        <w:rPr>
          <w:rStyle w:val="AttributeTok"/>
        </w:rPr>
        <w:t xml:space="preserve">split =</w:t>
      </w:r>
      <w:r>
        <w:rPr>
          <w:rStyle w:val="NormalTok"/>
        </w:rPr>
        <w:t xml:space="preserve"> T)</w:t>
      </w:r>
      <w:r>
        <w:br/>
      </w:r>
      <w:r>
        <w:rPr>
          <w:rStyle w:val="NormalTok"/>
        </w:rPr>
        <w:t xml:space="preserve">pca_report_table</w:t>
      </w:r>
      <w:r>
        <w:br/>
      </w:r>
      <w:r>
        <w:rPr>
          <w:rStyle w:val="FunctionTok"/>
        </w:rPr>
        <w:t xml:space="preserve">sink</w:t>
      </w:r>
      <w:r>
        <w:rPr>
          <w:rStyle w:val="NormalTok"/>
        </w:rPr>
        <w:t xml:space="preserve">()</w:t>
      </w:r>
    </w:p>
    <w:p>
      <w:pPr>
        <w:pStyle w:val="SourceCode"/>
      </w:pPr>
      <w:r>
        <w:rPr>
          <w:rStyle w:val="DocumentationTok"/>
        </w:rPr>
        <w:t xml:space="preserve">### limpar antes de começar</w:t>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DocumentationTok"/>
        </w:rPr>
        <w:t xml:space="preserve">### verificar e definir diretório de trabalho</w:t>
      </w:r>
      <w:r>
        <w:br/>
      </w:r>
      <w:r>
        <w:rPr>
          <w:rStyle w:val="FunctionTok"/>
        </w:rPr>
        <w:t xml:space="preserve">getwd</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br/>
      </w:r>
      <w:r>
        <w:rPr>
          <w:rStyle w:val="DocumentationTok"/>
        </w:rPr>
        <w:t xml:space="preserve">### carregar pacote e importar a matriz</w:t>
      </w:r>
      <w:r>
        <w:br/>
      </w:r>
      <w:r>
        <w:rPr>
          <w:rStyle w:val="FunctionTok"/>
        </w:rPr>
        <w:t xml:space="preserve">library</w:t>
      </w:r>
      <w:r>
        <w:rPr>
          <w:rStyle w:val="NormalTok"/>
        </w:rPr>
        <w:t xml:space="preserve">(openxlsx)</w:t>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br/>
      </w:r>
      <w:r>
        <w:rPr>
          <w:rStyle w:val="DocumentationTok"/>
        </w:rPr>
        <w:t xml:space="preserve">### substituir as na por 0</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 as colunas zeradas</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br/>
      </w:r>
      <w:r>
        <w:rPr>
          <w:rStyle w:val="DocumentationTok"/>
        </w:rPr>
        <w:t xml:space="preserve">### recalcular soma das colunas depois de tirar as que estão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DocumentationTok"/>
        </w:rPr>
        <w:t xml:space="preserve">### 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rPr>
          <w:rStyle w:val="DocumentationTok"/>
        </w:rPr>
        <w:t xml:space="preserve">### salvar matriz de habitat filtrada</w:t>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salvar matriz de grupos</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reimportar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reimportar matriz de habitat</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correlograma</w:t>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rPr>
          <w:rStyle w:val="CommentTok"/>
        </w:rPr>
        <w:t xml:space="preserve">#png("fig-h.hab_pairs.png")</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calcular matriz de correlação</w:t>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DocumentationTok"/>
        </w:rPr>
        <w:t xml:space="preserve">### plotar correlograma</w:t>
      </w:r>
      <w:r>
        <w:br/>
      </w:r>
      <w:r>
        <w:rPr>
          <w:rStyle w:val="FunctionTok"/>
        </w:rPr>
        <w:t xml:space="preserve">library</w:t>
      </w:r>
      <w:r>
        <w:rPr>
          <w:rStyle w:val="NormalTok"/>
        </w:rPr>
        <w:t xml:space="preserve">(corrplot)</w:t>
      </w:r>
      <w:r>
        <w:br/>
      </w:r>
      <w:r>
        <w:rPr>
          <w:rStyle w:val="CommentTok"/>
        </w:rPr>
        <w:t xml:space="preserve">#png("fig-hab_corrplot.png")</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deletando colineares ou irrelevantes</w:t>
      </w:r>
      <w:r>
        <w:br/>
      </w:r>
      <w:r>
        <w:rPr>
          <w:rStyle w:val="DocumentationTok"/>
        </w:rPr>
        <w:t xml:space="preserve">### salvar saída das variáveis colineares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br/>
      </w:r>
      <w:r>
        <w:rPr>
          <w:rStyle w:val="DocumentationTok"/>
        </w:rPr>
        <w:t xml:space="preserve">### definir manualmente colunas a remover</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"w.Temp_C"</w:t>
      </w:r>
      <w:r>
        <w:rPr>
          <w:rStyle w:val="NormalTok"/>
        </w:rPr>
        <w:t xml:space="preserve">,</w:t>
      </w:r>
      <w:r>
        <w:br/>
      </w:r>
      <w:r>
        <w:rPr>
          <w:rStyle w:val="NormalTok"/>
        </w:rPr>
        <w:t xml:space="preserve">  </w:t>
      </w:r>
      <w:r>
        <w:rPr>
          <w:rStyle w:val="StringTok"/>
        </w:rPr>
        <w:t xml:space="preserve">"w.Cond_uS.cm"</w:t>
      </w:r>
      <w:r>
        <w:rPr>
          <w:rStyle w:val="NormalTok"/>
        </w:rPr>
        <w:t xml:space="preserve">,</w:t>
      </w:r>
      <w:r>
        <w:br/>
      </w:r>
      <w:r>
        <w:rPr>
          <w:rStyle w:val="NormalTok"/>
        </w:rPr>
        <w:t xml:space="preserve">  </w:t>
      </w:r>
      <w:r>
        <w:rPr>
          <w:rStyle w:val="StringTok"/>
        </w:rPr>
        <w:t xml:space="preserve">"w.pH"</w:t>
      </w:r>
      <w:r>
        <w:rPr>
          <w:rStyle w:val="NormalTok"/>
        </w:rPr>
        <w:t xml:space="preserve">,</w:t>
      </w:r>
      <w:r>
        <w:br/>
      </w:r>
      <w:r>
        <w:rPr>
          <w:rStyle w:val="NormalTok"/>
        </w:rPr>
        <w:t xml:space="preserve">  </w:t>
      </w:r>
      <w:r>
        <w:rPr>
          <w:rStyle w:val="StringTok"/>
        </w:rPr>
        <w:t xml:space="preserve">"m.Slope"</w:t>
      </w:r>
      <w:r>
        <w:rPr>
          <w:rStyle w:val="NormalTok"/>
        </w:rPr>
        <w:t xml:space="preserve">,</w:t>
      </w:r>
      <w:r>
        <w:br/>
      </w:r>
      <w:r>
        <w:rPr>
          <w:rStyle w:val="NormalTok"/>
        </w:rPr>
        <w:t xml:space="preserve">  </w:t>
      </w:r>
      <w:r>
        <w:rPr>
          <w:rStyle w:val="StringTok"/>
        </w:rPr>
        <w:t xml:space="preserve">"m.Depth_max_cm"</w:t>
      </w:r>
      <w:r>
        <w:rPr>
          <w:rStyle w:val="NormalTok"/>
        </w:rPr>
        <w:t xml:space="preserve">,</w:t>
      </w:r>
      <w:r>
        <w:br/>
      </w:r>
      <w:r>
        <w:rPr>
          <w:rStyle w:val="NormalTok"/>
        </w:rPr>
        <w:t xml:space="preserve">  </w:t>
      </w:r>
      <w:r>
        <w:rPr>
          <w:rStyle w:val="StringTok"/>
        </w:rPr>
        <w:t xml:space="preserve">"m.Depth_mar_cm"</w:t>
      </w:r>
      <w:r>
        <w:rPr>
          <w:rStyle w:val="NormalTok"/>
        </w:rPr>
        <w:t xml:space="preserve">,</w:t>
      </w:r>
      <w:r>
        <w:br/>
      </w:r>
      <w:r>
        <w:rPr>
          <w:rStyle w:val="NormalTok"/>
        </w:rPr>
        <w:t xml:space="preserve">  </w:t>
      </w:r>
      <w:r>
        <w:rPr>
          <w:rStyle w:val="StringTok"/>
        </w:rPr>
        <w:t xml:space="preserve">"s.Mud"</w:t>
      </w:r>
      <w:r>
        <w:rPr>
          <w:rStyle w:val="NormalTok"/>
        </w:rPr>
        <w:t xml:space="preserve">,</w:t>
      </w:r>
      <w:r>
        <w:br/>
      </w:r>
      <w:r>
        <w:rPr>
          <w:rStyle w:val="NormalTok"/>
        </w:rPr>
        <w:t xml:space="preserve">  </w:t>
      </w:r>
      <w:r>
        <w:rPr>
          <w:rStyle w:val="StringTok"/>
        </w:rPr>
        <w:t xml:space="preserve">"h.Subm_veg"</w:t>
      </w:r>
      <w:r>
        <w:rPr>
          <w:rStyle w:val="NormalTok"/>
        </w:rPr>
        <w:t xml:space="preserve">,</w:t>
      </w:r>
      <w:r>
        <w:br/>
      </w:r>
      <w:r>
        <w:rPr>
          <w:rStyle w:val="NormalTok"/>
        </w:rPr>
        <w:t xml:space="preserve">  </w:t>
      </w:r>
      <w:r>
        <w:rPr>
          <w:rStyle w:val="StringTok"/>
        </w:rPr>
        <w:t xml:space="preserve">"h.Leaf_l"</w:t>
      </w:r>
      <w:r>
        <w:rPr>
          <w:rStyle w:val="NormalTok"/>
        </w:rPr>
        <w:t xml:space="preserve">,</w:t>
      </w:r>
      <w:r>
        <w:br/>
      </w:r>
      <w:r>
        <w:rPr>
          <w:rStyle w:val="NormalTok"/>
        </w:rPr>
        <w:t xml:space="preserve">  </w:t>
      </w:r>
      <w:r>
        <w:rPr>
          <w:rStyle w:val="StringTok"/>
        </w:rPr>
        <w:t xml:space="preserve">"h.Algae_f"</w:t>
      </w:r>
      <w:r>
        <w:rPr>
          <w:rStyle w:val="NormalTok"/>
        </w:rPr>
        <w:t xml:space="preserve">,</w:t>
      </w:r>
      <w:r>
        <w:br/>
      </w:r>
      <w:r>
        <w:rPr>
          <w:rStyle w:val="NormalTok"/>
        </w:rPr>
        <w:t xml:space="preserve">  </w:t>
      </w:r>
      <w:r>
        <w:rPr>
          <w:rStyle w:val="StringTok"/>
        </w:rPr>
        <w:t xml:space="preserve">"h.Debris_l"</w:t>
      </w:r>
      <w:r>
        <w:rPr>
          <w:rStyle w:val="NormalTok"/>
        </w:rPr>
        <w:t xml:space="preserve">,</w:t>
      </w:r>
      <w:r>
        <w:br/>
      </w:r>
      <w:r>
        <w:rPr>
          <w:rStyle w:val="NormalTok"/>
        </w:rPr>
        <w:t xml:space="preserve">  </w:t>
      </w:r>
      <w:r>
        <w:rPr>
          <w:rStyle w:val="StringTok"/>
        </w:rPr>
        <w:t xml:space="preserve">"h.Debris_s"</w:t>
      </w:r>
      <w:r>
        <w:br/>
      </w:r>
      <w:r>
        <w:rPr>
          <w:rStyle w:val="NormalTok"/>
        </w:rPr>
        <w:t xml:space="preserve">)</w:t>
      </w:r>
      <w:r>
        <w:br/>
      </w:r>
      <w:r>
        <w:br/>
      </w:r>
      <w:r>
        <w:rPr>
          <w:rStyle w:val="DocumentationTok"/>
        </w:rPr>
        <w:t xml:space="preserve">### remover variáveis colineares</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 códigos para somar redundantes (não foi necessário)</w:t>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DocumentationTok"/>
        </w:rPr>
        <w:t xml:space="preserve">### visualizar nomes das variáveis filtradas</w:t>
      </w:r>
      <w:r>
        <w:br/>
      </w:r>
      <w:r>
        <w:rPr>
          <w:rStyle w:val="FunctionTok"/>
        </w:rPr>
        <w:t xml:space="preserve">colnames</w:t>
      </w:r>
      <w:r>
        <w:rPr>
          <w:rStyle w:val="NormalTok"/>
        </w:rPr>
        <w:t xml:space="preserve">(m_hab_part)</w:t>
      </w:r>
      <w:r>
        <w:br/>
      </w:r>
      <w:r>
        <w:br/>
      </w:r>
      <w:r>
        <w:rPr>
          <w:rStyle w:val="DocumentationTok"/>
        </w:rPr>
        <w:t xml:space="preserve">######################################################################################</w:t>
      </w:r>
      <w:r>
        <w:br/>
      </w:r>
      <w:r>
        <w:rPr>
          <w:rStyle w:val="CommentTok"/>
        </w:rPr>
        <w:t xml:space="preserve">#                                                                                    #</w:t>
      </w:r>
      <w:r>
        <w:br/>
      </w:r>
      <w:r>
        <w:rPr>
          <w:rStyle w:val="CommentTok"/>
        </w:rPr>
        <w:t xml:space="preserve">#Eu removi as variáveis de profundidade porque elas estavam muito correlacionadas    #</w:t>
      </w:r>
      <w:r>
        <w:br/>
      </w:r>
      <w:r>
        <w:rPr>
          <w:rStyle w:val="CommentTok"/>
        </w:rPr>
        <w:t xml:space="preserve">#entre si (acima de 0,9), então basicamente estavam dizendo a mesma coisa.           #</w:t>
      </w:r>
      <w:r>
        <w:br/>
      </w:r>
      <w:r>
        <w:rPr>
          <w:rStyle w:val="CommentTok"/>
        </w:rPr>
        <w:t xml:space="preserve">#Pra evitar redundância, deixei só a profundidade média.                             #</w:t>
      </w:r>
      <w:r>
        <w:br/>
      </w:r>
      <w:r>
        <w:rPr>
          <w:rStyle w:val="CommentTok"/>
        </w:rPr>
        <w:t xml:space="preserve">#                                                                                    #</w:t>
      </w:r>
      <w:r>
        <w:br/>
      </w:r>
      <w:r>
        <w:rPr>
          <w:rStyle w:val="CommentTok"/>
        </w:rPr>
        <w:t xml:space="preserve">#No caso do substrato, eu preferi manter sand em vez de mud                          #</w:t>
      </w:r>
      <w:r>
        <w:br/>
      </w:r>
      <w:r>
        <w:rPr>
          <w:rStyle w:val="CommentTok"/>
        </w:rPr>
        <w:t xml:space="preserve">#porque sand junto com turb foi o que melhor explicou a separação                    #</w:t>
      </w:r>
      <w:r>
        <w:br/>
      </w:r>
      <w:r>
        <w:rPr>
          <w:rStyle w:val="CommentTok"/>
        </w:rPr>
        <w:t xml:space="preserve">#no ponto 10 que era o mais degradado (Tipo IV).                                     #</w:t>
      </w:r>
      <w:r>
        <w:br/>
      </w:r>
      <w:r>
        <w:rPr>
          <w:rStyle w:val="CommentTok"/>
        </w:rPr>
        <w:t xml:space="preserve">#                                                                                    #</w:t>
      </w:r>
      <w:r>
        <w:br/>
      </w:r>
      <w:r>
        <w:rPr>
          <w:rStyle w:val="CommentTok"/>
        </w:rPr>
        <w:t xml:space="preserve">#Já os pontos de referência (Tipo I) tinham mais variáveis influenciando,            #</w:t>
      </w:r>
      <w:r>
        <w:br/>
      </w:r>
      <w:r>
        <w:rPr>
          <w:rStyle w:val="CommentTok"/>
        </w:rPr>
        <w:t xml:space="preserve">#não era uma coisa tão concentrada.                                                  #</w:t>
      </w:r>
      <w:r>
        <w:br/>
      </w:r>
      <w:r>
        <w:rPr>
          <w:rStyle w:val="CommentTok"/>
        </w:rPr>
        <w:t xml:space="preserve">#                                                                                    #</w:t>
      </w:r>
      <w:r>
        <w:br/>
      </w:r>
      <w:r>
        <w:rPr>
          <w:rStyle w:val="CommentTok"/>
        </w:rPr>
        <w:t xml:space="preserve">#As outras variáveis acabaram tendo vetores bem curtos na PCA,                       #</w:t>
      </w:r>
      <w:r>
        <w:br/>
      </w:r>
      <w:r>
        <w:rPr>
          <w:rStyle w:val="CommentTok"/>
        </w:rPr>
        <w:t xml:space="preserve">#ou seja, contribuíam muito pouco pra explicar os padrões.                           #</w:t>
      </w:r>
      <w:r>
        <w:br/>
      </w:r>
      <w:r>
        <w:rPr>
          <w:rStyle w:val="CommentTok"/>
        </w:rPr>
        <w:t xml:space="preserve">#A maioria tinha contribuição abaixo de 0,5, então já não fazia muito                #</w:t>
      </w:r>
      <w:r>
        <w:br/>
      </w:r>
      <w:r>
        <w:rPr>
          <w:rStyle w:val="CommentTok"/>
        </w:rPr>
        <w:t xml:space="preserve">#sentido manter. Inclusive, várias dessas já tinham sido removidas antes             #</w:t>
      </w:r>
      <w:r>
        <w:br/>
      </w:r>
      <w:r>
        <w:rPr>
          <w:rStyle w:val="CommentTok"/>
        </w:rPr>
        <w:t xml:space="preserve"># no seu script por serem pouco relevantes ou redundantes.                           #</w:t>
      </w:r>
      <w:r>
        <w:br/>
      </w:r>
      <w:r>
        <w:rPr>
          <w:rStyle w:val="CommentTok"/>
        </w:rPr>
        <w:t xml:space="preserve">#                                                                                    #</w:t>
      </w:r>
      <w:r>
        <w:br/>
      </w:r>
      <w:r>
        <w:rPr>
          <w:rStyle w:val="DocumentationTok"/>
        </w:rPr>
        <w:t xml:space="preserve">######################################################################################</w:t>
      </w:r>
      <w:r>
        <w:br/>
      </w:r>
      <w:r>
        <w:br/>
      </w:r>
      <w:r>
        <w:rPr>
          <w:rStyle w:val="DocumentationTok"/>
        </w:rPr>
        <w:t xml:space="preserve">### transformação da matriz para fazer a PCA</w:t>
      </w:r>
      <w:r>
        <w:br/>
      </w:r>
      <w:r>
        <w:rPr>
          <w:rStyle w:val="DocumentationTok"/>
        </w:rPr>
        <w:t xml:space="preserve">### aplicar transformação raiz quadrada</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DocumentationTok"/>
        </w:rPr>
        <w:t xml:space="preserve">### Fazendo a PCA</w:t>
      </w:r>
      <w:r>
        <w:br/>
      </w:r>
      <w:r>
        <w:rPr>
          <w:rStyle w:val="CommentTok"/>
        </w:rPr>
        <w:t xml:space="preserve">#install.packages("factoextra")</w:t>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DocumentationTok"/>
        </w:rPr>
        <w:t xml:space="preserve">### executar PCA</w:t>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DocumentationTok"/>
        </w:rPr>
        <w:t xml:space="preserve">### extrair autovalores</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DocumentationTok"/>
        </w:rPr>
        <w:t xml:space="preserve">### salvar correlação das variáveis com os eixos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DocumentationTok"/>
        </w:rPr>
        <w:t xml:space="preserve">### gráfico de variância explicada</w:t>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w:t>
      </w:r>
      <w:r>
        <w:br/>
      </w:r>
      <w:r>
        <w:br/>
      </w:r>
      <w:r>
        <w:rPr>
          <w:rStyle w:val="DocumentationTok"/>
        </w:rPr>
        <w:t xml:space="preserve">### extrair variáveis da PCA</w:t>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DocumentationTok"/>
        </w:rPr>
        <w:t xml:space="preserve">### plot das variáveis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DocumentationTok"/>
        </w:rPr>
        <w:t xml:space="preserve">### visualizar cos2</w:t>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gráfico cos2</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DocumentationTok"/>
        </w:rPr>
        <w:t xml:space="preserve">### plot com cores por cos2</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rPr>
          <w:rStyle w:val="DocumentationTok"/>
        </w:rPr>
        <w:t xml:space="preserve">### transparência por cos2</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rPr>
          <w:rStyle w:val="DocumentationTok"/>
        </w:rPr>
        <w:t xml:space="preserve">### contribuição das variáveis</w:t>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variáveis mais importantes</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DocumentationTok"/>
        </w:rPr>
        <w:t xml:space="preserve">### plot por contribuição</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DocumentationTok"/>
        </w:rPr>
        <w:t xml:space="preserve">### transparência por contribuição</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 clusterização das variáveis</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br/>
      </w:r>
      <w:r>
        <w:rPr>
          <w:rStyle w:val="DocumentationTok"/>
        </w:rPr>
        <w:t xml:space="preserve">### plot com clusters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DocumentationTok"/>
        </w:rPr>
        <w:t xml:space="preserve">### extrair os habitats</w:t>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 gráficos com os habitats</w:t>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DocumentationTok"/>
        </w:rPr>
        <w:t xml:space="preserve">### qualidade de cada habitat</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DocumentationTok"/>
        </w:rPr>
        <w:t xml:space="preserve">### contribuição de cada habitat</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DocumentationTok"/>
        </w:rPr>
        <w:t xml:space="preserve">### variável de agrupamento</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br/>
      </w:r>
      <w:r>
        <w:rPr>
          <w:rStyle w:val="DocumentationTok"/>
        </w:rPr>
        <w:t xml:space="preserve">### plot por grupo</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br/>
      </w:r>
      <w:r>
        <w:rPr>
          <w:rStyle w:val="DocumentationTok"/>
        </w:rPr>
        <w:t xml:space="preserve">### plot com elipses</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DocumentationTok"/>
        </w:rPr>
        <w:t xml:space="preserve">### número de grupos</w:t>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br/>
      </w:r>
      <w:r>
        <w:rPr>
          <w:rStyle w:val="DocumentationTok"/>
        </w:rPr>
        <w:t xml:space="preserve">### elipses de confiança</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DocumentationTok"/>
        </w:rPr>
        <w:t xml:space="preserve">### biplots</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"#696969"</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DocumentationTok"/>
        </w:rPr>
        <w:t xml:space="preserve">### GRAFICO FINAL</w:t>
      </w:r>
      <w:r>
        <w:br/>
      </w:r>
      <w:r>
        <w:rPr>
          <w:rStyle w:val="DocumentationTok"/>
        </w:rPr>
        <w:t xml:space="preserve">### biplot final</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DocumentationTok"/>
        </w:rPr>
        <w:t xml:space="preserve">### garantir variável como fator</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DocumentationTok"/>
        </w:rPr>
        <w:t xml:space="preserve">### biplot com pontos e texto</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DocumentationTok"/>
        </w:rPr>
        <w:t xml:space="preserve">### FILTRANDO VETORES PRINCIPAIS</w:t>
      </w:r>
      <w:r>
        <w:br/>
      </w:r>
      <w:r>
        <w:rPr>
          <w:rStyle w:val="DocumentationTok"/>
        </w:rPr>
        <w:t xml:space="preserve">### selecionar variáveis mais importantes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br/>
      </w:r>
      <w:r>
        <w:rPr>
          <w:rStyle w:val="DocumentationTok"/>
        </w:rPr>
        <w:t xml:space="preserve">### criar PCA filtrada</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 biplot final filtrado</w:t>
      </w:r>
      <w:r>
        <w:br/>
      </w:r>
      <w:r>
        <w:rPr>
          <w:rStyle w:val="FunctionTok"/>
        </w:rPr>
        <w:t xml:space="preserve">library</w:t>
      </w:r>
      <w:r>
        <w:rPr>
          <w:rStyle w:val="NormalTok"/>
        </w:rPr>
        <w:t xml:space="preserve">(ggrepel)</w:t>
      </w:r>
      <w:r>
        <w:br/>
      </w:r>
      <w:r>
        <w:rPr>
          <w:rStyle w:val="CommentTok"/>
        </w:rPr>
        <w:t xml:space="preserve">#png("fig-hab_PCA_fviz.png", width = 11, height = 9, units = "in", res = 400)</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FunctionTok"/>
        </w:rPr>
        <w:t xml:space="preserve">dev.off</w:t>
      </w:r>
      <w:r>
        <w:rPr>
          <w:rStyle w:val="NormalTok"/>
        </w:rPr>
        <w:t xml:space="preserve">()</w:t>
      </w:r>
    </w:p>
    <w:p>
      <w:pPr>
        <w:pStyle w:val="FirstParagraph"/>
      </w:pPr>
      <w:r>
        <w:rPr>
          <w:b/>
          <w:bCs/>
        </w:rPr>
        <w:t xml:space="preserve">Nutrient concentration.</w:t>
      </w:r>
      <w:r>
        <w:t xml:space="preserve"> </w:t>
      </w: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p>
      <w:pPr>
        <w:pStyle w:val="TextBody"/>
      </w:pPr>
      <w:r>
        <w:rPr>
          <w:b/>
          <w:bCs/>
        </w:rPr>
        <w:t xml:space="preserve">Fish community.</w:t>
      </w:r>
      <w:r>
        <w:t xml:space="preserve"> </w:t>
      </w:r>
      <w:r>
        <w:t xml:space="preserve">A total of six fish species were collected under a standardized sampling effort, so species representation reflected their natural abundances in the study area. Among the families recorded, Characidae was the richest, comprising five species (</w:t>
      </w:r>
      <w:r>
        <w:rPr>
          <w:i/>
          <w:iCs/>
        </w:rPr>
        <w:t xml:space="preserve">Astyanax bimaculatus</w:t>
      </w:r>
      <w:r>
        <w:t xml:space="preserve">,</w:t>
      </w:r>
      <w:r>
        <w:t xml:space="preserve"> </w:t>
      </w:r>
      <w:r>
        <w:rPr>
          <w:i/>
          <w:iCs/>
        </w:rPr>
        <w:t xml:space="preserve">Astyanax fasciatus</w:t>
      </w:r>
      <w:r>
        <w:t xml:space="preserve">,</w:t>
      </w:r>
      <w:r>
        <w:t xml:space="preserve"> </w:t>
      </w:r>
      <w:r>
        <w:rPr>
          <w:i/>
          <w:iCs/>
        </w:rPr>
        <w:t xml:space="preserve">Hemigrammus marginatus</w:t>
      </w:r>
      <w:r>
        <w:t xml:space="preserve">,</w:t>
      </w:r>
      <w:r>
        <w:t xml:space="preserve"> </w:t>
      </w:r>
      <w:r>
        <w:rPr>
          <w:i/>
          <w:iCs/>
        </w:rPr>
        <w:t xml:space="preserve">Hemigrammus rodwayi</w:t>
      </w:r>
      <w:r>
        <w:t xml:space="preserve">, and</w:t>
      </w:r>
      <w:r>
        <w:t xml:space="preserve"> </w:t>
      </w:r>
      <w:r>
        <w:rPr>
          <w:i/>
          <w:iCs/>
        </w:rPr>
        <w:t xml:space="preserve">Hemigrammus unilineatus</w:t>
      </w:r>
      <w:r>
        <w:t xml:space="preserve">), whereas Crenuchidae was represented by a single species,</w:t>
      </w:r>
      <w:r>
        <w:t xml:space="preserve"> </w:t>
      </w:r>
      <w:r>
        <w:rPr>
          <w:i/>
          <w:iCs/>
        </w:rPr>
        <w:t xml:space="preserve">Characidium bimaculatum</w:t>
      </w:r>
      <w:r>
        <w:t xml:space="preserve">, from which only one specimen was collected.</w:t>
      </w:r>
      <w:r>
        <w:t xml:space="preserve"> </w:t>
      </w:r>
      <w:r>
        <w:rPr>
          <w:i/>
          <w:iCs/>
        </w:rPr>
        <w:t xml:space="preserve">Hemigrammus unilineatus</w:t>
      </w:r>
      <w:r>
        <w:t xml:space="preserve"> </w:t>
      </w:r>
      <w:r>
        <w:t xml:space="preserve">was the most abundant species, representing 66.3% of all individuals analyzed, followed by</w:t>
      </w:r>
      <w:r>
        <w:t xml:space="preserve"> </w:t>
      </w:r>
      <w:r>
        <w:rPr>
          <w:i/>
          <w:iCs/>
        </w:rPr>
        <w:t xml:space="preserve">Astyanax fasciatus</w:t>
      </w:r>
      <w:r>
        <w:t xml:space="preserve"> </w:t>
      </w:r>
      <w:r>
        <w:t xml:space="preserve">(14.8%) and</w:t>
      </w:r>
      <w:r>
        <w:t xml:space="preserve"> </w:t>
      </w:r>
      <w:r>
        <w:rPr>
          <w:i/>
          <w:iCs/>
        </w:rPr>
        <w:t xml:space="preserve">Hemigrammus rodwayi</w:t>
      </w:r>
      <w:r>
        <w:t xml:space="preserve"> </w:t>
      </w:r>
      <w:r>
        <w:t xml:space="preserve">(11.2%).</w:t>
      </w:r>
      <w:r>
        <w:t xml:space="preserve"> </w:t>
      </w:r>
      <w:r>
        <w:rPr>
          <w:i/>
          <w:iCs/>
        </w:rPr>
        <w:t xml:space="preserve">Astyanax bimaculatus</w:t>
      </w:r>
      <w:r>
        <w:t xml:space="preserve"> </w:t>
      </w:r>
      <w:r>
        <w:t xml:space="preserve">accounted for 4.6% of the specimens, whereas</w:t>
      </w:r>
      <w:r>
        <w:t xml:space="preserve"> </w:t>
      </w:r>
      <w:r>
        <w:rPr>
          <w:i/>
          <w:iCs/>
        </w:rPr>
        <w:t xml:space="preserve">Hemigrammus marginatus</w:t>
      </w:r>
      <w:r>
        <w:t xml:space="preserve"> </w:t>
      </w:r>
      <w:r>
        <w:t xml:space="preserve">and</w:t>
      </w:r>
      <w:r>
        <w:t xml:space="preserve"> </w:t>
      </w:r>
      <w:r>
        <w:rPr>
          <w:i/>
          <w:iCs/>
        </w:rPr>
        <w:t xml:space="preserve">Characidium bimaculatum</w:t>
      </w:r>
      <w:r>
        <w:t xml:space="preserve"> </w:t>
      </w:r>
      <w:r>
        <w:t xml:space="preserve">represented only 2.5% and 0.5%, respectively. Since species representation in the physiological analyses reflected their natural abundances, the number of individuals available was divided for each subsequent biomarker analysis, in order to reflect the natural composition of the fish assemblage. Of the total fish collected, 118 specimens were submitted to the rhodamine B accumulation assay and 78 were used for total plasma protein and moisture content analyses (</w:t>
      </w:r>
      <w:hyperlink w:anchor="fig-counts">
        <w:r>
          <w:rPr>
            <w:rStyle w:val="Hyperlink"/>
          </w:rPr>
          <w:t xml:space="preserve">Figure 4</w:t>
        </w:r>
      </w:hyperlink>
      <w:r>
        <w:t xml:space="preserve">). Given its low count,</w:t>
      </w:r>
      <w:r>
        <w:t xml:space="preserve"> </w:t>
      </w:r>
      <w:r>
        <w:rPr>
          <w:i/>
          <w:iCs/>
        </w:rPr>
        <w:t xml:space="preserve">Characidium bimaculatum</w:t>
      </w:r>
      <w:r>
        <w:t xml:space="preserve"> </w:t>
      </w:r>
      <w:r>
        <w:t xml:space="preserve">was removed from all biomarker analyses.</w:t>
      </w:r>
    </w:p>
    <w:p>
      <w:pPr>
        <w:pStyle w:val="SourceCode"/>
      </w:pP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rPr>
          <w:rStyle w:val="NormalTok"/>
        </w:rPr>
        <w:t xml:space="preserve">mxr23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"D:/Elvio/OneDrive/MSS/_rebio23-mxr/mxr23_Q/data/rebio23-peixes_5-10.xlsx"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"peixes-fisio"</w:t>
      </w:r>
      <w:r>
        <w:rPr>
          <w:rStyle w:val="NormalTok"/>
        </w:rPr>
        <w:t xml:space="preserve">)</w:t>
      </w:r>
      <w:r>
        <w:br/>
      </w:r>
      <w:r>
        <w:rPr>
          <w:rStyle w:val="NormalTok"/>
        </w:rPr>
        <w:t xml:space="preserve">mxr23</w:t>
      </w:r>
      <w:r>
        <w:rPr>
          <w:rStyle w:val="CommentTok"/>
        </w:rPr>
        <w:t xml:space="preserve">#[1:5,1:5] mostra apenas as linhas e colunas de 1 a 5.</w:t>
      </w:r>
      <w:r>
        <w:br/>
      </w:r>
      <w:r>
        <w:br/>
      </w:r>
      <w:r>
        <w:rPr>
          <w:rStyle w:val="DocumentationTok"/>
        </w:rPr>
        <w:t xml:space="preserve">###### ARRUMANDO OS DADOS #####</w:t>
      </w:r>
      <w:r>
        <w:br/>
      </w:r>
      <w:r>
        <w:br/>
      </w:r>
      <w:r>
        <w:rPr>
          <w:rStyle w:val="NormalTok"/>
        </w:rPr>
        <w:t xml:space="preserve">mxr23_part </w:t>
      </w:r>
      <w:r>
        <w:rPr>
          <w:rStyle w:val="OtherTok"/>
        </w:rPr>
        <w:t xml:space="preserve">&lt;-</w:t>
      </w:r>
      <w:r>
        <w:rPr>
          <w:rStyle w:val="NormalTok"/>
        </w:rPr>
        <w:t xml:space="preserve"> mxr23[</w:t>
      </w:r>
      <w:r>
        <w:rPr>
          <w:rStyle w:val="SpecialCharTok"/>
        </w:rPr>
        <w:t xml:space="preserve">!</w:t>
      </w:r>
      <w:r>
        <w:rPr>
          <w:rStyle w:val="FunctionTok"/>
        </w:rPr>
        <w:t xml:space="preserve">row.names</w:t>
      </w:r>
      <w:r>
        <w:rPr>
          <w:rStyle w:val="NormalTok"/>
        </w:rPr>
        <w:t xml:space="preserve">(mxr23)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"4-9-85"</w:t>
      </w:r>
      <w:r>
        <w:rPr>
          <w:rStyle w:val="NormalTok"/>
        </w:rPr>
        <w:t xml:space="preserve">, </w:t>
      </w:r>
      <w:r>
        <w:rPr>
          <w:rStyle w:val="CommentTok"/>
        </w:rPr>
        <w:t xml:space="preserve">#NA</w:t>
      </w:r>
      <w:r>
        <w:br/>
      </w:r>
      <w:r>
        <w:rPr>
          <w:rStyle w:val="NormalTok"/>
        </w:rPr>
        <w:t xml:space="preserve">                                       </w:t>
      </w:r>
      <w:r>
        <w:rPr>
          <w:rStyle w:val="StringTok"/>
        </w:rPr>
        <w:t xml:space="preserve">"1-10-7"</w:t>
      </w:r>
      <w:r>
        <w:rPr>
          <w:rStyle w:val="NormalTok"/>
        </w:rPr>
        <w:t xml:space="preserve">),] </w:t>
      </w:r>
      <w:r>
        <w:rPr>
          <w:rStyle w:val="CommentTok"/>
        </w:rPr>
        <w:t xml:space="preserve">#As.bim grande</w:t>
      </w:r>
      <w:r>
        <w:br/>
      </w:r>
      <w:r>
        <w:br/>
      </w:r>
      <w:r>
        <w:rPr>
          <w:rStyle w:val="NormalTok"/>
        </w:rPr>
        <w:t xml:space="preserve">mxr23_part[</w:t>
      </w:r>
      <w:r>
        <w:rPr>
          <w:rStyle w:val="FunctionTok"/>
        </w:rPr>
        <w:t xml:space="preserve">c</w:t>
      </w:r>
      <w:r>
        <w:rPr>
          <w:rStyle w:val="NormalTok"/>
        </w:rPr>
        <w:t xml:space="preserve">(</w:t>
      </w:r>
      <w:r>
        <w:rPr>
          <w:rStyle w:val="StringTok"/>
        </w:rPr>
        <w:t xml:space="preserve">"1-10-4"</w:t>
      </w:r>
      <w:r>
        <w:rPr>
          <w:rStyle w:val="NormalTok"/>
        </w:rPr>
        <w:t xml:space="preserve">,</w:t>
      </w:r>
      <w:r>
        <w:rPr>
          <w:rStyle w:val="StringTok"/>
        </w:rPr>
        <w:t xml:space="preserve">"1-10-5"</w:t>
      </w:r>
      <w:r>
        <w:rPr>
          <w:rStyle w:val="NormalTok"/>
        </w:rPr>
        <w:t xml:space="preserve">), </w:t>
      </w:r>
      <w:r>
        <w:rPr>
          <w:rStyle w:val="FunctionTok"/>
        </w:rPr>
        <w:t xml:space="preserve">c</w:t>
      </w:r>
      <w:r>
        <w:rPr>
          <w:rStyle w:val="NormalTok"/>
        </w:rPr>
        <w:t xml:space="preserve">(</w:t>
      </w:r>
      <w:r>
        <w:rPr>
          <w:rStyle w:val="StringTok"/>
        </w:rPr>
        <w:t xml:space="preserve">"Rodamina_rfu_mg"</w:t>
      </w:r>
      <w:r>
        <w:rPr>
          <w:rStyle w:val="NormalTok"/>
        </w:rPr>
        <w:t xml:space="preserve">, </w:t>
      </w:r>
      <w:r>
        <w:rPr>
          <w:rStyle w:val="StringTok"/>
        </w:rPr>
        <w:t xml:space="preserve">"TH_musculo_p"</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StringTok"/>
        </w:rPr>
        <w:t xml:space="preserve">"Proteinas_Totais_mg"</w:t>
      </w:r>
      <w:r>
        <w:br/>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mxr23_part </w:t>
      </w:r>
      <w:r>
        <w:rPr>
          <w:rStyle w:val="OtherTok"/>
        </w:rPr>
        <w:t xml:space="preserve">&lt;-</w:t>
      </w:r>
      <w:r>
        <w:rPr>
          <w:rStyle w:val="NormalTok"/>
        </w:rPr>
        <w:t xml:space="preserve"> mxr23_part[mxr23_part</w:t>
      </w:r>
      <w:r>
        <w:rPr>
          <w:rStyle w:val="SpecialCharTok"/>
        </w:rPr>
        <w:t xml:space="preserve">$</w:t>
      </w:r>
      <w:r>
        <w:rPr>
          <w:rStyle w:val="NormalTok"/>
        </w:rPr>
        <w:t xml:space="preserve">Especie </w:t>
      </w:r>
      <w:r>
        <w:rPr>
          <w:rStyle w:val="SpecialCharTok"/>
        </w:rPr>
        <w:t xml:space="preserve">!=</w:t>
      </w:r>
      <w:r>
        <w:rPr>
          <w:rStyle w:val="NormalTok"/>
        </w:rPr>
        <w:t xml:space="preserve"> </w:t>
      </w:r>
      <w:r>
        <w:rPr>
          <w:rStyle w:val="StringTok"/>
        </w:rPr>
        <w:t xml:space="preserve">"Characidium bimaculatum"</w:t>
      </w:r>
      <w:r>
        <w:rPr>
          <w:rStyle w:val="NormalTok"/>
        </w:rPr>
        <w:t xml:space="preserve">, ]</w:t>
      </w:r>
      <w:r>
        <w:br/>
      </w:r>
      <w:r>
        <w:br/>
      </w:r>
      <w:r>
        <w:rPr>
          <w:rStyle w:val="FunctionTok"/>
        </w:rPr>
        <w:t xml:space="preserve">write.table</w:t>
      </w:r>
      <w:r>
        <w:rPr>
          <w:rStyle w:val="NormalTok"/>
        </w:rPr>
        <w:t xml:space="preserve">(mxr23_part, </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RESUMO DOS DADOS #####</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NormalTok"/>
        </w:rPr>
        <w:t xml:space="preserve">grouped_data </w:t>
      </w:r>
      <w:r>
        <w:rPr>
          <w:rStyle w:val="OtherTok"/>
        </w:rPr>
        <w:t xml:space="preserve">&lt;-</w:t>
      </w:r>
      <w:r>
        <w:rPr>
          <w:rStyle w:val="NormalTok"/>
        </w:rPr>
        <w:t xml:space="preserve"> </w:t>
      </w:r>
      <w:r>
        <w:rPr>
          <w:rStyle w:val="FunctionTok"/>
        </w:rPr>
        <w:t xml:space="preserve">group_by</w:t>
      </w:r>
      <w:r>
        <w:rPr>
          <w:rStyle w:val="NormalTok"/>
        </w:rPr>
        <w:t xml:space="preserve">(data, Especie, Amostra_tipo)</w:t>
      </w:r>
      <w:r>
        <w:br/>
      </w:r>
      <w:r>
        <w:rPr>
          <w:rStyle w:val="NormalTok"/>
        </w:rPr>
        <w:t xml:space="preserve">summarised_data </w:t>
      </w:r>
      <w:r>
        <w:rPr>
          <w:rStyle w:val="OtherTok"/>
        </w:rPr>
        <w:t xml:space="preserve">&lt;-</w:t>
      </w:r>
      <w:r>
        <w:rPr>
          <w:rStyle w:val="NormalTok"/>
        </w:rPr>
        <w:t xml:space="preserve"> </w:t>
      </w:r>
      <w:r>
        <w:rPr>
          <w:rStyle w:val="FunctionTok"/>
        </w:rPr>
        <w:t xml:space="preserve">summarise</w:t>
      </w:r>
      <w:r>
        <w:rPr>
          <w:rStyle w:val="NormalTok"/>
        </w:rPr>
        <w:t xml:space="preserve">(grouped_data, </w:t>
      </w:r>
      <w:r>
        <w:rPr>
          <w:rStyle w:val="AttributeTok"/>
        </w:rPr>
        <w:t xml:space="preserve">count =</w:t>
      </w:r>
      <w:r>
        <w:rPr>
          <w:rStyle w:val="NormalTok"/>
        </w:rPr>
        <w:t xml:space="preserve"> </w:t>
      </w:r>
      <w:r>
        <w:rPr>
          <w:rStyle w:val="FunctionTok"/>
        </w:rPr>
        <w:t xml:space="preserve">n</w:t>
      </w:r>
      <w:r>
        <w:rPr>
          <w:rStyle w:val="NormalTok"/>
        </w:rPr>
        <w:t xml:space="preserve">())</w:t>
      </w:r>
      <w:r>
        <w:br/>
      </w:r>
      <w:r>
        <w:rPr>
          <w:rStyle w:val="NormalTok"/>
        </w:rPr>
        <w:t xml:space="preserve">species_count_table </w:t>
      </w:r>
      <w:r>
        <w:rPr>
          <w:rStyle w:val="OtherTok"/>
        </w:rPr>
        <w:t xml:space="preserve">&lt;-</w:t>
      </w:r>
      <w:r>
        <w:rPr>
          <w:rStyle w:val="NormalTok"/>
        </w:rPr>
        <w:t xml:space="preserve"> </w:t>
      </w:r>
      <w:r>
        <w:rPr>
          <w:rStyle w:val="FunctionTok"/>
        </w:rPr>
        <w:t xml:space="preserve">spread</w:t>
      </w:r>
      <w:r>
        <w:rPr>
          <w:rStyle w:val="NormalTok"/>
        </w:rPr>
        <w:t xml:space="preserve">(summarised_data, Amostra_tipo, count, </w:t>
      </w:r>
      <w:r>
        <w:rPr>
          <w:rStyle w:val="AttributeTok"/>
        </w:rPr>
        <w:t xml:space="preserve">fill =</w:t>
      </w:r>
      <w:r>
        <w:rPr>
          <w:rStyle w:val="NormalTok"/>
        </w:rPr>
        <w:t xml:space="preserve"> </w:t>
      </w:r>
      <w:r>
        <w:rPr>
          <w:rStyle w:val="DecValTok"/>
        </w:rPr>
        <w:t xml:space="preserve">0</w:t>
      </w:r>
      <w:r>
        <w:rPr>
          <w:rStyle w:val="NormalTok"/>
        </w:rPr>
        <w:t xml:space="preserve">)</w:t>
      </w:r>
      <w:r>
        <w:br/>
      </w:r>
      <w:r>
        <w:rPr>
          <w:rStyle w:val="FunctionTok"/>
        </w:rPr>
        <w:t xml:space="preserve">print</w:t>
      </w:r>
      <w:r>
        <w:rPr>
          <w:rStyle w:val="NormalTok"/>
        </w:rPr>
        <w:t xml:space="preserve">(species_count_table)</w:t>
      </w:r>
      <w:r>
        <w:br/>
      </w:r>
      <w:r>
        <w:br/>
      </w:r>
      <w:r>
        <w:rPr>
          <w:rStyle w:val="NormalTok"/>
        </w:rPr>
        <w:t xml:space="preserve">species_count_table </w:t>
      </w:r>
      <w:r>
        <w:rPr>
          <w:rStyle w:val="OtherTok"/>
        </w:rPr>
        <w:t xml:space="preserve">&lt;-</w:t>
      </w:r>
      <w:r>
        <w:rPr>
          <w:rStyle w:val="NormalTok"/>
        </w:rPr>
        <w:t xml:space="preserve"> species_count_table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w:t>
      </w:r>
      <w:r>
        <w:rPr>
          <w:rStyle w:val="FunctionTok"/>
        </w:rPr>
        <w:t xml:space="preserve">c_across</w:t>
      </w:r>
      <w:r>
        <w:rPr>
          <w:rStyle w:val="NormalTok"/>
        </w:rPr>
        <w:t xml:space="preserve">(</w:t>
      </w:r>
      <w:r>
        <w:rPr>
          <w:rStyle w:val="FunctionTok"/>
        </w:rPr>
        <w:t xml:space="preserve">where</w:t>
      </w:r>
      <w:r>
        <w:rPr>
          <w:rStyle w:val="NormalTok"/>
        </w:rPr>
        <w:t xml:space="preserve">(is.numeric))))</w:t>
      </w:r>
      <w:r>
        <w:br/>
      </w:r>
      <w:r>
        <w:br/>
      </w:r>
      <w:r>
        <w:rPr>
          <w:rStyle w:val="NormalTok"/>
        </w:rPr>
        <w:t xml:space="preserve">resumo </w:t>
      </w:r>
      <w:r>
        <w:rPr>
          <w:rStyle w:val="OtherTok"/>
        </w:rPr>
        <w:t xml:space="preserve">&lt;-</w:t>
      </w:r>
      <w:r>
        <w:rPr>
          <w:rStyle w:val="NormalTok"/>
        </w:rPr>
        <w:t xml:space="preserve"> </w:t>
      </w:r>
      <w:r>
        <w:rPr>
          <w:rStyle w:val="FunctionTok"/>
        </w:rPr>
        <w:t xml:space="preserve">as.data.frame</w:t>
      </w:r>
      <w:r>
        <w:rPr>
          <w:rStyle w:val="NormalTok"/>
        </w:rPr>
        <w:t xml:space="preserve">(species_count_table)</w:t>
      </w:r>
      <w:r>
        <w:br/>
      </w:r>
      <w:r>
        <w:rPr>
          <w:rStyle w:val="NormalTok"/>
        </w:rPr>
        <w:t xml:space="preserve">resumo</w:t>
      </w:r>
      <w:r>
        <w:br/>
      </w:r>
      <w:r>
        <w:br/>
      </w:r>
      <w:r>
        <w:rPr>
          <w:rStyle w:val="FunctionTok"/>
        </w:rPr>
        <w:t xml:space="preserve">rownames</w:t>
      </w:r>
      <w:r>
        <w:rPr>
          <w:rStyle w:val="NormalTok"/>
        </w:rPr>
        <w:t xml:space="preserve">(resumo) </w:t>
      </w:r>
      <w:r>
        <w:rPr>
          <w:rStyle w:val="OtherTok"/>
        </w:rPr>
        <w:t xml:space="preserve">&lt;-</w:t>
      </w:r>
      <w:r>
        <w:rPr>
          <w:rStyle w:val="NormalTok"/>
        </w:rPr>
        <w:t xml:space="preserve"> resumo[,</w:t>
      </w:r>
      <w:r>
        <w:rPr>
          <w:rStyle w:val="DecValTok"/>
        </w:rPr>
        <w:t xml:space="preserve">1</w:t>
      </w:r>
      <w:r>
        <w:rPr>
          <w:rStyle w:val="NormalTok"/>
        </w:rPr>
        <w:t xml:space="preserve">] </w:t>
      </w:r>
      <w:r>
        <w:rPr>
          <w:rStyle w:val="CommentTok"/>
        </w:rPr>
        <w:t xml:space="preserve">#tem  que ser um df</w:t>
      </w:r>
      <w:r>
        <w:br/>
      </w:r>
      <w:r>
        <w:rPr>
          <w:rStyle w:val="NormalTok"/>
        </w:rPr>
        <w:t xml:space="preserve">resumo[,</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br/>
      </w:r>
      <w:r>
        <w:rPr>
          <w:rStyle w:val="NormalTok"/>
        </w:rPr>
        <w:t xml:space="preserve">soma </w:t>
      </w:r>
      <w:r>
        <w:rPr>
          <w:rStyle w:val="OtherTok"/>
        </w:rPr>
        <w:t xml:space="preserve">&lt;-</w:t>
      </w:r>
      <w:r>
        <w:rPr>
          <w:rStyle w:val="NormalTok"/>
        </w:rPr>
        <w:t xml:space="preserve"> </w:t>
      </w:r>
      <w:r>
        <w:rPr>
          <w:rStyle w:val="FunctionTok"/>
        </w:rPr>
        <w:t xml:space="preserve">apply</w:t>
      </w:r>
      <w:r>
        <w:rPr>
          <w:rStyle w:val="NormalTok"/>
        </w:rPr>
        <w:t xml:space="preserve">(resumo,</w:t>
      </w:r>
      <w:r>
        <w:rPr>
          <w:rStyle w:val="DecValTok"/>
        </w:rPr>
        <w:t xml:space="preserve">2</w:t>
      </w:r>
      <w:r>
        <w:rPr>
          <w:rStyle w:val="NormalTok"/>
        </w:rPr>
        <w:t xml:space="preserve">,sum)</w:t>
      </w:r>
      <w:r>
        <w:br/>
      </w:r>
      <w:r>
        <w:rPr>
          <w:rStyle w:val="NormalTok"/>
        </w:rPr>
        <w:t xml:space="preserve">soma</w:t>
      </w:r>
      <w:r>
        <w:br/>
      </w:r>
      <w:r>
        <w:br/>
      </w:r>
      <w:r>
        <w:rPr>
          <w:rStyle w:val="NormalTok"/>
        </w:rPr>
        <w:t xml:space="preserve">soma_row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(soma))</w:t>
      </w:r>
      <w:r>
        <w:br/>
      </w:r>
      <w:r>
        <w:rPr>
          <w:rStyle w:val="FunctionTok"/>
        </w:rPr>
        <w:t xml:space="preserve">rownames</w:t>
      </w:r>
      <w:r>
        <w:rPr>
          <w:rStyle w:val="NormalTok"/>
        </w:rPr>
        <w:t xml:space="preserve">(soma_row) </w:t>
      </w:r>
      <w:r>
        <w:rPr>
          <w:rStyle w:val="OtherTok"/>
        </w:rPr>
        <w:t xml:space="preserve">&lt;-</w:t>
      </w:r>
      <w:r>
        <w:rPr>
          <w:rStyle w:val="NormalTok"/>
        </w:rPr>
        <w:t xml:space="preserve"> </w:t>
      </w:r>
      <w:r>
        <w:rPr>
          <w:rStyle w:val="StringTok"/>
        </w:rPr>
        <w:t xml:space="preserve">"Soma"</w:t>
      </w:r>
      <w:r>
        <w:br/>
      </w:r>
      <w:r>
        <w:br/>
      </w:r>
      <w:r>
        <w:rPr>
          <w:rStyle w:val="NormalTok"/>
        </w:rPr>
        <w:t xml:space="preserve">resumo </w:t>
      </w:r>
      <w:r>
        <w:rPr>
          <w:rStyle w:val="OtherTok"/>
        </w:rPr>
        <w:t xml:space="preserve">&lt;-</w:t>
      </w:r>
      <w:r>
        <w:rPr>
          <w:rStyle w:val="NormalTok"/>
        </w:rPr>
        <w:t xml:space="preserve"> </w:t>
      </w:r>
      <w:r>
        <w:rPr>
          <w:rStyle w:val="FunctionTok"/>
        </w:rPr>
        <w:t xml:space="preserve">rbind</w:t>
      </w:r>
      <w:r>
        <w:rPr>
          <w:rStyle w:val="NormalTok"/>
        </w:rPr>
        <w:t xml:space="preserve">(resumo, soma_row)</w:t>
      </w:r>
      <w:r>
        <w:br/>
      </w:r>
      <w:r>
        <w:rPr>
          <w:rStyle w:val="NormalTok"/>
        </w:rPr>
        <w:t xml:space="preserve">resumo</w:t>
      </w:r>
      <w:r>
        <w:br/>
      </w:r>
      <w:r>
        <w:br/>
      </w:r>
      <w:r>
        <w:rPr>
          <w:rStyle w:val="DocumentationTok"/>
        </w:rPr>
        <w:t xml:space="preserve">###### RESUMO SPP POR UA #####</w:t>
      </w:r>
      <w:r>
        <w:br/>
      </w:r>
      <w:r>
        <w:br/>
      </w:r>
      <w:r>
        <w:rPr>
          <w:rStyle w:val="NormalTok"/>
        </w:rPr>
        <w:t xml:space="preserve">resumo2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Site =</w:t>
      </w:r>
      <w:r>
        <w:rPr>
          <w:rStyle w:val="NormalTok"/>
        </w:rPr>
        <w:t xml:space="preserve"> Site, </w:t>
      </w:r>
      <w:r>
        <w:rPr>
          <w:rStyle w:val="AttributeTok"/>
        </w:rPr>
        <w:t xml:space="preserve">Especie =</w:t>
      </w:r>
      <w:r>
        <w:rPr>
          <w:rStyle w:val="NormalTok"/>
        </w:rPr>
        <w:t xml:space="preserve"> Especie, </w:t>
      </w:r>
      <w:r>
        <w:rPr>
          <w:rStyle w:val="AttributeTok"/>
        </w:rPr>
        <w:t xml:space="preserve">Amostra_tipo =</w:t>
      </w:r>
      <w:r>
        <w:rPr>
          <w:rStyle w:val="NormalTok"/>
        </w:rPr>
        <w:t xml:space="preserv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(Site, Especie, Amostra_tipo)</w:t>
      </w:r>
      <w:r>
        <w:br/>
      </w:r>
      <w:r>
        <w:br/>
      </w:r>
      <w:r>
        <w:rPr>
          <w:rStyle w:val="NormalTok"/>
        </w:rPr>
        <w:t xml:space="preserve">resumo2 </w:t>
      </w:r>
      <w:r>
        <w:rPr>
          <w:rStyle w:val="OtherTok"/>
        </w:rPr>
        <w:t xml:space="preserve">&lt;-</w:t>
      </w:r>
      <w:r>
        <w:rPr>
          <w:rStyle w:val="NormalTok"/>
        </w:rPr>
        <w:t xml:space="preserve"> </w:t>
      </w:r>
      <w:r>
        <w:rPr>
          <w:rStyle w:val="FunctionTok"/>
        </w:rPr>
        <w:t xml:space="preserve">as.data.frame</w:t>
      </w:r>
      <w:r>
        <w:rPr>
          <w:rStyle w:val="NormalTok"/>
        </w:rPr>
        <w:t xml:space="preserve">(resumo2)</w:t>
      </w:r>
      <w:r>
        <w:br/>
      </w:r>
      <w:r>
        <w:rPr>
          <w:rStyle w:val="NormalTok"/>
        </w:rPr>
        <w:t xml:space="preserve">resumo2</w:t>
      </w:r>
      <w:r>
        <w:br/>
      </w:r>
      <w:r>
        <w:br/>
      </w:r>
      <w:r>
        <w:rPr>
          <w:rStyle w:val="FunctionTok"/>
        </w:rPr>
        <w:t xml:space="preserve">write.table</w:t>
      </w:r>
      <w:r>
        <w:rPr>
          <w:rStyle w:val="NormalTok"/>
        </w:rPr>
        <w:t xml:space="preserve">(resumo2, </w:t>
      </w:r>
      <w:r>
        <w:rPr>
          <w:rStyle w:val="AttributeTok"/>
        </w:rPr>
        <w:t xml:space="preserve">file =</w:t>
      </w:r>
      <w:r>
        <w:rPr>
          <w:rStyle w:val="NormalTok"/>
        </w:rPr>
        <w:t xml:space="preserve"> </w:t>
      </w:r>
      <w:r>
        <w:rPr>
          <w:rStyle w:val="StringTok"/>
        </w:rPr>
        <w:t xml:space="preserve">"resumo.csv"</w:t>
      </w:r>
      <w:r>
        <w:rPr>
          <w:rStyle w:val="NormalTok"/>
        </w:rPr>
        <w:t xml:space="preserve">, </w:t>
      </w:r>
      <w:r>
        <w:rPr>
          <w:rStyle w:val="AttributeTok"/>
        </w:rPr>
        <w:t xml:space="preserve">row.names =</w:t>
      </w:r>
      <w:r>
        <w:rPr>
          <w:rStyle w:val="NormalTok"/>
        </w:rPr>
        <w:t xml:space="preserve"> T, </w:t>
      </w:r>
      <w:r>
        <w:rPr>
          <w:rStyle w:val="AttributeTok"/>
        </w:rPr>
        <w:t xml:space="preserve">sep =</w:t>
      </w:r>
      <w:r>
        <w:rPr>
          <w:rStyle w:val="NormalTok"/>
        </w:rPr>
        <w:t xml:space="preserve"> </w:t>
      </w:r>
      <w:r>
        <w:rPr>
          <w:rStyle w:val="StringTok"/>
        </w:rPr>
        <w:t xml:space="preserve">"</w:t>
      </w:r>
      <w:r>
        <w:rPr>
          <w:rStyle w:val="SpecialCharTok"/>
        </w:rPr>
        <w:t xml:space="preserve">\t</w:t>
      </w:r>
      <w:r>
        <w:rPr>
          <w:rStyle w:val="StringTok"/>
        </w:rPr>
        <w:t xml:space="preserve">"</w:t>
      </w:r>
      <w:r>
        <w:rPr>
          <w:rStyle w:val="NormalTok"/>
        </w:rPr>
        <w:t xml:space="preserve">)</w:t>
      </w:r>
      <w:r>
        <w:br/>
      </w:r>
      <w:r>
        <w:rPr>
          <w:rStyle w:val="FunctionTok"/>
        </w:rPr>
        <w:t xml:space="preserve">read.table</w:t>
      </w:r>
      <w:r>
        <w:rPr>
          <w:rStyle w:val="NormalTok"/>
        </w:rPr>
        <w:t xml:space="preserve">(</w:t>
      </w:r>
      <w:r>
        <w:rPr>
          <w:rStyle w:val="StringTok"/>
        </w:rPr>
        <w:t xml:space="preserve">"resumo.csv"</w:t>
      </w:r>
      <w:r>
        <w:rPr>
          <w:rStyle w:val="NormalTok"/>
        </w:rPr>
        <w:t xml:space="preserve">, </w:t>
      </w:r>
      <w:r>
        <w:rPr>
          <w:rStyle w:val="AttributeTok"/>
        </w:rPr>
        <w:t xml:space="preserve">check.names =</w:t>
      </w:r>
      <w:r>
        <w:rPr>
          <w:rStyle w:val="NormalTok"/>
        </w:rPr>
        <w:t xml:space="preserve"> F)</w:t>
      </w:r>
      <w:r>
        <w:br/>
      </w:r>
      <w:r>
        <w:br/>
      </w:r>
      <w:r>
        <w:rPr>
          <w:rStyle w:val="NormalTok"/>
        </w:rPr>
        <w:t xml:space="preserve">resumo2_wide </w:t>
      </w:r>
      <w:r>
        <w:rPr>
          <w:rStyle w:val="OtherTok"/>
        </w:rPr>
        <w:t xml:space="preserve">&lt;-</w:t>
      </w:r>
      <w:r>
        <w:rPr>
          <w:rStyle w:val="NormalTok"/>
        </w:rPr>
        <w:t xml:space="preserve"> resumo2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FunctionTok"/>
        </w:rPr>
        <w:t xml:space="preserve">c</w:t>
      </w:r>
      <w:r>
        <w:rPr>
          <w:rStyle w:val="NormalTok"/>
        </w:rPr>
        <w:t xml:space="preserve">(Site, Amostra_tipo), </w:t>
      </w:r>
      <w:r>
        <w:rPr>
          <w:rStyle w:val="AttributeTok"/>
        </w:rPr>
        <w:t xml:space="preserve">values_from =</w:t>
      </w:r>
      <w:r>
        <w:rPr>
          <w:rStyle w:val="NormalTok"/>
        </w:rPr>
        <w:t xml:space="preserve"> Count, </w:t>
      </w:r>
      <w:r>
        <w:rPr>
          <w:rStyle w:val="AttributeTok"/>
        </w:rPr>
        <w:t xml:space="preserve">values_fill =</w:t>
      </w:r>
      <w:r>
        <w:rPr>
          <w:rStyle w:val="NormalTok"/>
        </w:rPr>
        <w:t xml:space="preserve"> </w:t>
      </w:r>
      <w:r>
        <w:rPr>
          <w:rStyle w:val="FunctionTok"/>
        </w:rPr>
        <w:t xml:space="preserve">list</w:t>
      </w:r>
      <w:r>
        <w:rPr>
          <w:rStyle w:val="NormalTok"/>
        </w:rPr>
        <w:t xml:space="preserve">(</w:t>
      </w:r>
      <w:r>
        <w:rPr>
          <w:rStyle w:val="AttributeTok"/>
        </w:rPr>
        <w:t xml:space="preserve">Count =</w:t>
      </w:r>
      <w:r>
        <w:rPr>
          <w:rStyle w:val="NormalTok"/>
        </w:rPr>
        <w:t xml:space="preserve"> </w:t>
      </w:r>
      <w:r>
        <w:rPr>
          <w:rStyle w:val="DecValTok"/>
        </w:rPr>
        <w:t xml:space="preserve">0</w:t>
      </w:r>
      <w:r>
        <w:rPr>
          <w:rStyle w:val="NormalTok"/>
        </w:rPr>
        <w:t xml:space="preserve">))</w:t>
      </w:r>
      <w:r>
        <w:br/>
      </w:r>
      <w:r>
        <w:rPr>
          <w:rStyle w:val="NormalTok"/>
        </w:rPr>
        <w:t xml:space="preserve">resumo2_wide </w:t>
      </w:r>
      <w:r>
        <w:rPr>
          <w:rStyle w:val="OtherTok"/>
        </w:rPr>
        <w:t xml:space="preserve">&lt;-</w:t>
      </w:r>
      <w:r>
        <w:rPr>
          <w:rStyle w:val="NormalTok"/>
        </w:rPr>
        <w:t xml:space="preserve"> </w:t>
      </w:r>
      <w:r>
        <w:rPr>
          <w:rStyle w:val="FunctionTok"/>
        </w:rPr>
        <w:t xml:space="preserve">as.data.frame</w:t>
      </w:r>
      <w:r>
        <w:rPr>
          <w:rStyle w:val="NormalTok"/>
        </w:rPr>
        <w:t xml:space="preserve">(resumo2_wide)</w:t>
      </w:r>
      <w:r>
        <w:br/>
      </w:r>
      <w:r>
        <w:rPr>
          <w:rStyle w:val="NormalTok"/>
        </w:rPr>
        <w:t xml:space="preserve">resumo2_wide</w:t>
      </w:r>
      <w:r>
        <w:br/>
      </w:r>
      <w:r>
        <w:br/>
      </w:r>
      <w:r>
        <w:rPr>
          <w:rStyle w:val="CommentTok"/>
        </w:rPr>
        <w:t xml:space="preserve"># Create the gt table</w:t>
      </w:r>
      <w:r>
        <w:br/>
      </w:r>
      <w:r>
        <w:rPr>
          <w:rStyle w:val="FunctionTok"/>
        </w:rPr>
        <w:t xml:space="preserve">library</w:t>
      </w:r>
      <w:r>
        <w:rPr>
          <w:rStyle w:val="NormalTok"/>
        </w:rPr>
        <w:t xml:space="preserve">(gt)</w:t>
      </w:r>
      <w:r>
        <w:br/>
      </w:r>
      <w:r>
        <w:rPr>
          <w:rStyle w:val="NormalTok"/>
        </w:rPr>
        <w:t xml:space="preserve">gt_table </w:t>
      </w:r>
      <w:r>
        <w:rPr>
          <w:rStyle w:val="OtherTok"/>
        </w:rPr>
        <w:t xml:space="preserve">&lt;-</w:t>
      </w:r>
      <w:r>
        <w:rPr>
          <w:rStyle w:val="NormalTok"/>
        </w:rPr>
        <w:t xml:space="preserve"> resumo2_wide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"Species Count by Site and Sample Type"</w:t>
      </w:r>
      <w:r>
        <w:br/>
      </w:r>
      <w:r>
        <w:rPr>
          <w:rStyle w:val="NormalTok"/>
        </w:rPr>
        <w:t xml:space="preserve">  )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Especie =</w:t>
      </w:r>
      <w:r>
        <w:rPr>
          <w:rStyle w:val="NormalTok"/>
        </w:rPr>
        <w:t xml:space="preserve"> </w:t>
      </w:r>
      <w:r>
        <w:rPr>
          <w:rStyle w:val="StringTok"/>
        </w:rPr>
        <w:t xml:space="preserve">"Species"</w:t>
      </w:r>
      <w:r>
        <w:br/>
      </w:r>
      <w:r>
        <w:rPr>
          <w:rStyle w:val="NormalTok"/>
        </w:rPr>
        <w:t xml:space="preserve">  ) </w:t>
      </w:r>
      <w:r>
        <w:rPr>
          <w:rStyle w:val="SpecialCharTok"/>
        </w:rPr>
        <w:t xml:space="preserve">%&gt;%</w:t>
      </w:r>
      <w:r>
        <w:br/>
      </w:r>
      <w:r>
        <w:rPr>
          <w:rStyle w:val="NormalTok"/>
        </w:rPr>
        <w:t xml:space="preserve">  </w:t>
      </w:r>
      <w:r>
        <w:rPr>
          <w:rStyle w:val="FunctionTok"/>
        </w:rPr>
        <w:t xml:space="preserve">fmt_number</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decimals =</w:t>
      </w:r>
      <w:r>
        <w:rPr>
          <w:rStyle w:val="NormalTok"/>
        </w:rPr>
        <w:t xml:space="preserve"> </w:t>
      </w:r>
      <w:r>
        <w:rPr>
          <w:rStyle w:val="DecValTok"/>
        </w:rPr>
        <w:t xml:space="preserve">0</w:t>
      </w:r>
      <w:r>
        <w:br/>
      </w:r>
      <w:r>
        <w:rPr>
          <w:rStyle w:val="NormalTok"/>
        </w:rPr>
        <w:t xml:space="preserve">  ) </w:t>
      </w:r>
      <w:r>
        <w:rPr>
          <w:rStyle w:val="SpecialCharTok"/>
        </w:rPr>
        <w:t xml:space="preserve">%&gt;%</w:t>
      </w:r>
      <w:r>
        <w:br/>
      </w:r>
      <w:r>
        <w:rPr>
          <w:rStyle w:val="NormalTok"/>
        </w:rPr>
        <w:t xml:space="preserve">  </w:t>
      </w:r>
      <w:r>
        <w:rPr>
          <w:rStyle w:val="FunctionTok"/>
        </w:rPr>
        <w:t xml:space="preserve">cols_width</w:t>
      </w:r>
      <w:r>
        <w:rPr>
          <w:rStyle w:val="NormalTok"/>
        </w:rPr>
        <w:t xml:space="preserve">(</w:t>
      </w:r>
      <w:r>
        <w:br/>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px</w:t>
      </w:r>
      <w:r>
        <w:rPr>
          <w:rStyle w:val="NormalTok"/>
        </w:rPr>
        <w:t xml:space="preserve">(</w:t>
      </w:r>
      <w:r>
        <w:rPr>
          <w:rStyle w:val="DecValTok"/>
        </w:rPr>
        <w:t xml:space="preserve">100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opt_table_outline</w:t>
      </w:r>
      <w:r>
        <w:rPr>
          <w:rStyle w:val="NormalTok"/>
        </w:rPr>
        <w:t xml:space="preserve">()</w:t>
      </w:r>
      <w:r>
        <w:br/>
      </w:r>
      <w:r>
        <w:br/>
      </w:r>
      <w:r>
        <w:rPr>
          <w:rStyle w:val="NormalTok"/>
        </w:rPr>
        <w:t xml:space="preserve">gt_table</w:t>
      </w:r>
      <w:r>
        <w:br/>
      </w:r>
      <w:r>
        <w:br/>
      </w:r>
      <w:r>
        <w:rPr>
          <w:rStyle w:val="DocumentationTok"/>
        </w:rPr>
        <w:t xml:space="preserve">##### GRÁFICO POR N #####</w:t>
      </w:r>
      <w:r>
        <w:br/>
      </w:r>
      <w:r>
        <w:br/>
      </w:r>
      <w:r>
        <w:rPr>
          <w:rStyle w:val="CommentTok"/>
        </w:rPr>
        <w:t xml:space="preserve"># Filtrar por Amostra_tipo "xx"</w:t>
      </w:r>
      <w:r>
        <w:br/>
      </w:r>
      <w:r>
        <w:rPr>
          <w:rStyle w:val="NormalTok"/>
        </w:rPr>
        <w:t xml:space="preserve">filtered_Amostra_tipo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(Amostra_tipo </w:t>
      </w:r>
      <w:r>
        <w:rPr>
          <w:rStyle w:val="SpecialCharTok"/>
        </w:rPr>
        <w:t xml:space="preserve">!=</w:t>
      </w:r>
      <w:r>
        <w:rPr>
          <w:rStyle w:val="NormalTok"/>
        </w:rPr>
        <w:t xml:space="preserve"> </w:t>
      </w:r>
      <w:r>
        <w:rPr>
          <w:rStyle w:val="StringTok"/>
        </w:rPr>
        <w:t xml:space="preserve">"xx"</w:t>
      </w:r>
      <w:r>
        <w:rPr>
          <w:rStyle w:val="NormalTok"/>
        </w:rPr>
        <w:t xml:space="preserve">)</w:t>
      </w:r>
      <w:r>
        <w:br/>
      </w:r>
      <w:r>
        <w:rPr>
          <w:rStyle w:val="NormalTok"/>
        </w:rPr>
        <w:t xml:space="preserve">data </w:t>
      </w:r>
      <w:r>
        <w:rPr>
          <w:rStyle w:val="OtherTok"/>
        </w:rPr>
        <w:t xml:space="preserve">&lt;-</w:t>
      </w:r>
      <w:r>
        <w:rPr>
          <w:rStyle w:val="NormalTok"/>
        </w:rPr>
        <w:t xml:space="preserve"> filtered_Amostra_tipo</w:t>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CommentTok"/>
        </w:rPr>
        <w:t xml:space="preserve"># Plot the counts</w:t>
      </w:r>
      <w:r>
        <w:br/>
      </w:r>
      <w:r>
        <w:rPr>
          <w:rStyle w:val="FunctionTok"/>
        </w:rPr>
        <w:t xml:space="preserve">library</w:t>
      </w:r>
      <w:r>
        <w:rPr>
          <w:rStyle w:val="NormalTok"/>
        </w:rPr>
        <w:t xml:space="preserve">(ggplot2)</w:t>
      </w:r>
      <w:r>
        <w:br/>
      </w:r>
      <w:r>
        <w:br/>
      </w:r>
      <w:r>
        <w:rPr>
          <w:rStyle w:val="NormalTok"/>
        </w:rPr>
        <w:t xml:space="preserve">counts </w:t>
      </w:r>
      <w:r>
        <w:rPr>
          <w:rStyle w:val="OtherTok"/>
        </w:rPr>
        <w:t xml:space="preserve">&lt;-</w:t>
      </w:r>
      <w:r>
        <w:rPr>
          <w:rStyle w:val="NormalTok"/>
        </w:rPr>
        <w:t xml:space="preserve"> </w:t>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Count,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scale_x_discrete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"rd"</w:t>
      </w:r>
      <w:r>
        <w:rPr>
          <w:rStyle w:val="NormalTok"/>
        </w:rPr>
        <w:t xml:space="preserve"> </w:t>
      </w:r>
      <w:r>
        <w:rPr>
          <w:rStyle w:val="OtherTok"/>
        </w:rPr>
        <w:t xml:space="preserve">=</w:t>
      </w:r>
      <w:r>
        <w:rPr>
          <w:rStyle w:val="NormalTok"/>
        </w:rPr>
        <w:t xml:space="preserve"> </w:t>
      </w:r>
      <w:r>
        <w:rPr>
          <w:rStyle w:val="StringTok"/>
        </w:rPr>
        <w:t xml:space="preserve">"MXR"</w:t>
      </w:r>
      <w:r>
        <w:rPr>
          <w:rStyle w:val="NormalTok"/>
        </w:rPr>
        <w:t xml:space="preserve">,</w:t>
      </w:r>
      <w:r>
        <w:br/>
      </w:r>
      <w:r>
        <w:rPr>
          <w:rStyle w:val="NormalTok"/>
        </w:rPr>
        <w:t xml:space="preserve">      </w:t>
      </w:r>
      <w:r>
        <w:rPr>
          <w:rStyle w:val="StringTok"/>
        </w:rPr>
        <w:t xml:space="preserve">"th"</w:t>
      </w:r>
      <w:r>
        <w:rPr>
          <w:rStyle w:val="NormalTok"/>
        </w:rPr>
        <w:t xml:space="preserve"> </w:t>
      </w:r>
      <w:r>
        <w:rPr>
          <w:rStyle w:val="OtherTok"/>
        </w:rPr>
        <w:t xml:space="preserve">=</w:t>
      </w:r>
      <w:r>
        <w:rPr>
          <w:rStyle w:val="NormalTok"/>
        </w:rPr>
        <w:t xml:space="preserve"> </w:t>
      </w:r>
      <w:r>
        <w:rPr>
          <w:rStyle w:val="StringTok"/>
        </w:rPr>
        <w:t xml:space="preserve">"Moisture"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"Sample use"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counts</w:t>
      </w:r>
      <w:r>
        <w:br/>
      </w:r>
      <w:r>
        <w:rPr>
          <w:rStyle w:val="FunctionTok"/>
        </w:rPr>
        <w:t xml:space="preserve">ggsave</w:t>
      </w:r>
      <w:r>
        <w:rPr>
          <w:rStyle w:val="NormalTok"/>
        </w:rPr>
        <w:t xml:space="preserve">(counts,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"fig-counts.png"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counts with species on the x-axis</w:t>
      </w:r>
      <w:r>
        <w:br/>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Count,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"Count of Each Species 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rPr>
          <w:b/>
          <w:bCs/>
        </w:rPr>
        <w:t xml:space="preserve">Plasmatic protein dosage.</w:t>
      </w:r>
      <w:r>
        <w:t xml:space="preserve"> </w:t>
      </w:r>
      <w:r>
        <w:t xml:space="preserve">The number of plasmatic protein dosages (n=44) was smaller than the total number of fish collected for this part of the analysis (n=78), because of the difficulty on collecting blood from smaller specimens and the need to collect a minimum amount of plasma (</w:t>
      </w:r>
      <w:hyperlink w:anchor="fig-prot_tots">
        <w:r>
          <w:rPr>
            <w:rStyle w:val="Hyperlink"/>
          </w:rPr>
          <w:t xml:space="preserve">Figure 5</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Proteinas_Totais_mg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"th"</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prot_tots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"Plasmatic protein dosage (mg)"</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prot_tots</w:t>
      </w:r>
      <w:r>
        <w:br/>
      </w:r>
      <w:r>
        <w:rPr>
          <w:rStyle w:val="FunctionTok"/>
        </w:rPr>
        <w:t xml:space="preserve">ggsave</w:t>
      </w:r>
      <w:r>
        <w:rPr>
          <w:rStyle w:val="NormalTok"/>
        </w:rPr>
        <w:t xml:space="preserve">(prot_tots,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"fig-prot_tots.png"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DocumentationTok"/>
        </w:rPr>
        <w:t xml:space="preserve">##### GRÁFICO POR ESPÉCIE #####</w:t>
      </w:r>
      <w:r>
        <w:br/>
      </w:r>
      <w:r>
        <w:br/>
      </w:r>
      <w:r>
        <w:rPr>
          <w:rStyle w:val="CommentTok"/>
        </w:rPr>
        <w:t xml:space="preserve"># Filter out the species Astyanax bimaculatus and Astyanax fasciatus</w:t>
      </w:r>
      <w:r>
        <w:br/>
      </w:r>
      <w:r>
        <w:br/>
      </w:r>
      <w:r>
        <w:rPr>
          <w:rStyle w:val="NormalTok"/>
        </w:rPr>
        <w:t xml:space="preserve">filtered_data </w:t>
      </w:r>
      <w:r>
        <w:rPr>
          <w:rStyle w:val="OtherTok"/>
        </w:rPr>
        <w:t xml:space="preserve">&lt;-</w:t>
      </w:r>
      <w:r>
        <w:rPr>
          <w:rStyle w:val="NormalTok"/>
        </w:rPr>
        <w:t xml:space="preserve"> data</w:t>
      </w:r>
      <w:r>
        <w:br/>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"Astyanax bimaculatus"</w:t>
      </w:r>
      <w:r>
        <w:rPr>
          <w:rStyle w:val="NormalTok"/>
        </w:rPr>
        <w:t xml:space="preserve">,</w:t>
      </w:r>
      <w:r>
        <w:br/>
      </w:r>
      <w:r>
        <w:rPr>
          <w:rStyle w:val="NormalTok"/>
        </w:rPr>
        <w:t xml:space="preserve">                        </w:t>
      </w:r>
      <w:r>
        <w:rPr>
          <w:rStyle w:val="StringTok"/>
        </w:rPr>
        <w:t xml:space="preserve">"Astyanax fasciatus"</w:t>
      </w:r>
      <w:r>
        <w:rPr>
          <w:rStyle w:val="NormalTok"/>
        </w:rPr>
        <w:t xml:space="preserve">,</w:t>
      </w:r>
      <w:r>
        <w:br/>
      </w:r>
      <w:r>
        <w:rPr>
          <w:rStyle w:val="NormalTok"/>
        </w:rPr>
        <w:t xml:space="preserve">                        </w:t>
      </w:r>
      <w:r>
        <w:rPr>
          <w:rStyle w:val="StringTok"/>
        </w:rPr>
        <w:t xml:space="preserve">"Characidium bimaculatum"</w:t>
      </w:r>
      <w:r>
        <w:rPr>
          <w:rStyle w:val="NormalTok"/>
        </w:rPr>
        <w:t xml:space="preserve">)) </w:t>
      </w:r>
      <w:r>
        <w:rPr>
          <w:rStyle w:val="CommentTok"/>
        </w:rPr>
        <w:t xml:space="preserve">#EXCLUI USANDO O "!"</w:t>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"Hemigrammus unilineatus"</w:t>
      </w:r>
      <w:r>
        <w:rPr>
          <w:rStyle w:val="NormalTok"/>
        </w:rPr>
        <w:t xml:space="preserve">)) </w:t>
      </w:r>
      <w:r>
        <w:rPr>
          <w:rStyle w:val="CommentTok"/>
        </w:rPr>
        <w:t xml:space="preserve">#ESCOLHE</w:t>
      </w:r>
      <w:r>
        <w:br/>
      </w:r>
      <w:r>
        <w:br/>
      </w:r>
      <w:r>
        <w:rPr>
          <w:rStyle w:val="CommentTok"/>
        </w:rPr>
        <w:t xml:space="preserve"># Calculate the average for each combination of Amostra_tipo, Especie, and Site</w:t>
      </w:r>
      <w:r>
        <w:br/>
      </w:r>
      <w:r>
        <w:rPr>
          <w:rStyle w:val="NormalTok"/>
        </w:rPr>
        <w:t xml:space="preserve">average </w:t>
      </w:r>
      <w:r>
        <w:rPr>
          <w:rStyle w:val="OtherTok"/>
        </w:rPr>
        <w:t xml:space="preserve">&lt;-</w:t>
      </w:r>
      <w:r>
        <w:rPr>
          <w:rStyle w:val="NormalTok"/>
        </w:rPr>
        <w:t xml:space="preserve"> filtered_data </w:t>
      </w:r>
      <w:r>
        <w:rPr>
          <w:rStyle w:val="SpecialCharTok"/>
        </w:rPr>
        <w:t xml:space="preserve">%&gt;%</w:t>
      </w:r>
      <w:r>
        <w:br/>
      </w:r>
      <w:r>
        <w:rPr>
          <w:rStyle w:val="NormalTok"/>
        </w:rPr>
        <w:t xml:space="preserve">  </w:t>
      </w:r>
      <w:r>
        <w:rPr>
          <w:rStyle w:val="FunctionTok"/>
        </w:rPr>
        <w:t xml:space="preserve">group_by</w:t>
      </w:r>
      <w:r>
        <w:rPr>
          <w:rStyle w:val="NormalTok"/>
        </w:rPr>
        <w:t xml:space="preserve">(Site, Amostra_tipo, Especie)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average RPC with Amostra_tipo on the x-axis</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Average,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tringTok"/>
        </w:rPr>
        <w:t xml:space="preserve">"per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"Amostra Tipo"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CORRELAÇÕES #####</w:t>
      </w:r>
      <w:r>
        <w:br/>
      </w:r>
      <w:r>
        <w:br/>
      </w:r>
      <w:r>
        <w:rPr>
          <w:rStyle w:val="NormalTok"/>
        </w:rPr>
        <w:t xml:space="preserve">data </w:t>
      </w:r>
      <w:r>
        <w:rPr>
          <w:rStyle w:val="OtherTok"/>
        </w:rPr>
        <w:t xml:space="preserve">&lt;-</w:t>
      </w:r>
      <w:r>
        <w:rPr>
          <w:rStyle w:val="NormalTok"/>
        </w:rPr>
        <w:t xml:space="preserve"> filtered_data</w:t>
      </w:r>
      <w:r>
        <w:br/>
      </w:r>
      <w:r>
        <w:br/>
      </w:r>
      <w:r>
        <w:rPr>
          <w:rStyle w:val="FunctionTok"/>
        </w:rPr>
        <w:t xml:space="preserve">colnames</w:t>
      </w:r>
      <w:r>
        <w:rPr>
          <w:rStyle w:val="NormalTok"/>
        </w:rPr>
        <w:t xml:space="preserve">(data)</w:t>
      </w:r>
      <w:r>
        <w:br/>
      </w:r>
      <w:r>
        <w:rPr>
          <w:rStyle w:val="NormalTok"/>
        </w:rPr>
        <w:t xml:space="preserve">cor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select</w:t>
      </w:r>
      <w:r>
        <w:rPr>
          <w:rStyle w:val="NormalTok"/>
        </w:rPr>
        <w:t xml:space="preserve">(Ponto, Ref_site, Compr.total_mm, Compr.padrao_mm, Altura_mm,</w:t>
      </w:r>
      <w:r>
        <w:br/>
      </w:r>
      <w:r>
        <w:rPr>
          <w:rStyle w:val="NormalTok"/>
        </w:rPr>
        <w:t xml:space="preserve">  Peso_g, RPC, Rodamina_rfu_mg, TH_branquia_p, TH_musculo_p,</w:t>
      </w:r>
      <w:r>
        <w:br/>
      </w:r>
      <w:r>
        <w:rPr>
          <w:rStyle w:val="NormalTok"/>
        </w:rPr>
        <w:t xml:space="preserve">  Proteinas_Totais_mg)</w:t>
      </w:r>
      <w:r>
        <w:br/>
      </w:r>
      <w:r>
        <w:rPr>
          <w:rStyle w:val="FunctionTok"/>
        </w:rPr>
        <w:t xml:space="preserve">str</w:t>
      </w:r>
      <w:r>
        <w:rPr>
          <w:rStyle w:val="NormalTok"/>
        </w:rPr>
        <w:t xml:space="preserve">(cor)</w:t>
      </w:r>
      <w:r>
        <w:br/>
      </w:r>
      <w:r>
        <w:rPr>
          <w:rStyle w:val="NormalTok"/>
        </w:rPr>
        <w:t xml:space="preserve">cor[] </w:t>
      </w:r>
      <w:r>
        <w:rPr>
          <w:rStyle w:val="OtherTok"/>
        </w:rPr>
        <w:t xml:space="preserve">&lt;-</w:t>
      </w:r>
      <w:r>
        <w:rPr>
          <w:rStyle w:val="NormalTok"/>
        </w:rPr>
        <w:t xml:space="preserve"> </w:t>
      </w:r>
      <w:r>
        <w:rPr>
          <w:rStyle w:val="FunctionTok"/>
        </w:rPr>
        <w:t xml:space="preserve">lapply</w:t>
      </w:r>
      <w:r>
        <w:rPr>
          <w:rStyle w:val="NormalTok"/>
        </w:rPr>
        <w:t xml:space="preserve">(cor,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x)))</w:t>
      </w:r>
      <w:r>
        <w:br/>
      </w:r>
      <w:r>
        <w:br/>
      </w:r>
      <w:r>
        <w:rPr>
          <w:rStyle w:val="FunctionTok"/>
        </w:rPr>
        <w:t xml:space="preserve">plot</w:t>
      </w:r>
      <w:r>
        <w:rPr>
          <w:rStyle w:val="NormalTok"/>
        </w:rPr>
        <w:t xml:space="preserve">(cor)</w:t>
      </w:r>
      <w:r>
        <w:br/>
      </w:r>
      <w:r>
        <w:rPr>
          <w:rStyle w:val="FunctionTok"/>
        </w:rPr>
        <w:t xml:space="preserve">plot</w:t>
      </w:r>
      <w:r>
        <w:rPr>
          <w:rStyle w:val="NormalTok"/>
        </w:rPr>
        <w:t xml:space="preserve">(cor[,</w:t>
      </w:r>
      <w:r>
        <w:rPr>
          <w:rStyle w:val="DecValTok"/>
        </w:rPr>
        <w:t xml:space="preserve">3</w:t>
      </w:r>
      <w:r>
        <w:rPr>
          <w:rStyle w:val="SpecialCharTok"/>
        </w:rPr>
        <w:t xml:space="preserve">:</w:t>
      </w:r>
      <w:r>
        <w:rPr>
          <w:rStyle w:val="DecValTok"/>
        </w:rPr>
        <w:t xml:space="preserve">7</w:t>
      </w:r>
      <w:r>
        <w:rPr>
          <w:rStyle w:val="NormalTok"/>
        </w:rPr>
        <w:t xml:space="preserve">])</w:t>
      </w:r>
      <w:r>
        <w:br/>
      </w:r>
      <w:r>
        <w:br/>
      </w:r>
      <w:r>
        <w:rPr>
          <w:rStyle w:val="FunctionTok"/>
        </w:rPr>
        <w:t xml:space="preserve">cor</w:t>
      </w:r>
      <w:r>
        <w:rPr>
          <w:rStyle w:val="NormalTok"/>
        </w:rPr>
        <w:t xml:space="preserve">(cor,</w:t>
      </w:r>
      <w:r>
        <w:rPr>
          <w:rStyle w:val="AttributeTok"/>
        </w:rPr>
        <w:t xml:space="preserve">method=</w:t>
      </w:r>
      <w:r>
        <w:rPr>
          <w:rStyle w:val="StringTok"/>
        </w:rPr>
        <w:t xml:space="preserve">"pearson"</w:t>
      </w:r>
      <w:r>
        <w:rPr>
          <w:rStyle w:val="NormalTok"/>
        </w:rPr>
        <w:t xml:space="preserve">)</w:t>
      </w:r>
      <w:r>
        <w:br/>
      </w:r>
      <w:r>
        <w:rPr>
          <w:rStyle w:val="FunctionTok"/>
        </w:rPr>
        <w:t xml:space="preserve">cor</w:t>
      </w:r>
      <w:r>
        <w:rPr>
          <w:rStyle w:val="NormalTok"/>
        </w:rPr>
        <w:t xml:space="preserve">(cor[,</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method=</w:t>
      </w:r>
      <w:r>
        <w:rPr>
          <w:rStyle w:val="StringTok"/>
        </w:rPr>
        <w:t xml:space="preserve">"spearman"</w:t>
      </w:r>
      <w:r>
        <w:rPr>
          <w:rStyle w:val="NormalTok"/>
        </w:rPr>
        <w:t xml:space="preserve">)</w:t>
      </w:r>
      <w:r>
        <w:br/>
      </w:r>
      <w:r>
        <w:br/>
      </w:r>
      <w:r>
        <w:rPr>
          <w:rStyle w:val="FunctionTok"/>
        </w:rPr>
        <w:t xml:space="preserve">library</w:t>
      </w:r>
      <w:r>
        <w:rPr>
          <w:rStyle w:val="NormalTok"/>
        </w:rPr>
        <w:t xml:space="preserve">(psych)</w:t>
      </w:r>
      <w:r>
        <w:br/>
      </w:r>
      <w:r>
        <w:rPr>
          <w:rStyle w:val="FunctionTok"/>
        </w:rPr>
        <w:t xml:space="preserve">pairs.panels</w:t>
      </w:r>
      <w:r>
        <w:rPr>
          <w:rStyle w:val="NormalTok"/>
        </w:rPr>
        <w:t xml:space="preserve">(cor[,</w:t>
      </w:r>
      <w:r>
        <w:rPr>
          <w:rStyle w:val="DecValTok"/>
        </w:rPr>
        <w:t xml:space="preserve">8</w:t>
      </w:r>
      <w:r>
        <w:rPr>
          <w:rStyle w:val="SpecialCharTok"/>
        </w:rPr>
        <w:t xml:space="preserve">:</w:t>
      </w:r>
      <w:r>
        <w:rPr>
          <w:rStyle w:val="DecValTok"/>
        </w:rPr>
        <w:t xml:space="preserve">11</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r>
        <w:br/>
      </w:r>
      <w:r>
        <w:br/>
      </w:r>
      <w:r>
        <w:rPr>
          <w:rStyle w:val="NormalTok"/>
        </w:rPr>
        <w:t xml:space="preserve">cor </w:t>
      </w:r>
      <w:r>
        <w:rPr>
          <w:rStyle w:val="SpecialCharTok"/>
        </w:rPr>
        <w:t xml:space="preserve">%&gt;%</w:t>
      </w:r>
      <w:r>
        <w:br/>
      </w:r>
      <w:r>
        <w:rPr>
          <w:rStyle w:val="NormalTok"/>
        </w:rPr>
        <w:t xml:space="preserve">  </w:t>
      </w:r>
      <w:r>
        <w:rPr>
          <w:rStyle w:val="FunctionTok"/>
        </w:rPr>
        <w:t xml:space="preserve">with</w:t>
      </w:r>
      <w:r>
        <w:rPr>
          <w:rStyle w:val="NormalTok"/>
        </w:rPr>
        <w:t xml:space="preserve">(</w:t>
      </w:r>
      <w:r>
        <w:rPr>
          <w:rStyle w:val="FunctionTok"/>
        </w:rPr>
        <w:t xml:space="preserve">cor.test</w:t>
      </w:r>
      <w:r>
        <w:rPr>
          <w:rStyle w:val="NormalTok"/>
        </w:rPr>
        <w:t xml:space="preserve">(RPC, Peso_g, </w:t>
      </w:r>
      <w:r>
        <w:rPr>
          <w:rStyle w:val="AttributeTok"/>
        </w:rPr>
        <w:t xml:space="preserve">method =</w:t>
      </w:r>
      <w:r>
        <w:rPr>
          <w:rStyle w:val="NormalTok"/>
        </w:rPr>
        <w:t xml:space="preserve"> </w:t>
      </w:r>
      <w:r>
        <w:rPr>
          <w:rStyle w:val="StringTok"/>
        </w:rPr>
        <w:t xml:space="preserve">"pearson"</w:t>
      </w:r>
      <w:r>
        <w:rPr>
          <w:rStyle w:val="NormalTok"/>
        </w:rPr>
        <w:t xml:space="preserve">))</w:t>
      </w:r>
      <w:r>
        <w:br/>
      </w:r>
      <w:r>
        <w:br/>
      </w:r>
      <w:r>
        <w:rPr>
          <w:rStyle w:val="FunctionTok"/>
        </w:rPr>
        <w:t xml:space="preserve">with</w:t>
      </w:r>
      <w:r>
        <w:rPr>
          <w:rStyle w:val="NormalTok"/>
        </w:rPr>
        <w:t xml:space="preserve">(cor, </w:t>
      </w:r>
      <w:r>
        <w:rPr>
          <w:rStyle w:val="FunctionTok"/>
        </w:rPr>
        <w:t xml:space="preserve">plot</w:t>
      </w:r>
      <w:r>
        <w:rPr>
          <w:rStyle w:val="NormalTok"/>
        </w:rPr>
        <w:t xml:space="preserve">(</w:t>
      </w:r>
      <w:r>
        <w:rPr>
          <w:rStyle w:val="FunctionTok"/>
        </w:rPr>
        <w:t xml:space="preserve">scale</w:t>
      </w:r>
      <w:r>
        <w:rPr>
          <w:rStyle w:val="NormalTok"/>
        </w:rPr>
        <w:t xml:space="preserve">(RPC), </w:t>
      </w:r>
      <w:r>
        <w:rPr>
          <w:rStyle w:val="FunctionTok"/>
        </w:rPr>
        <w:t xml:space="preserve">scale</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Peso_g))</w:t>
      </w:r>
      <w:r>
        <w:br/>
      </w:r>
      <w:r>
        <w:br/>
      </w:r>
      <w:r>
        <w:rPr>
          <w:rStyle w:val="FunctionTok"/>
        </w:rPr>
        <w:t xml:space="preserve">plot</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(m_part</w:t>
      </w:r>
      <w:r>
        <w:rPr>
          <w:rStyle w:val="SpecialCharTok"/>
        </w:rPr>
        <w:t xml:space="preserve">$</w:t>
      </w:r>
      <w:r>
        <w:rPr>
          <w:rStyle w:val="StringTok"/>
        </w:rPr>
        <w:t xml:space="preserve">"Overh_veg"</w:t>
      </w:r>
      <w:r>
        <w:rPr>
          <w:rStyle w:val="NormalTok"/>
        </w:rPr>
        <w:t xml:space="preserve">))</w:t>
      </w:r>
      <w:r>
        <w:br/>
      </w:r>
      <w:r>
        <w:rPr>
          <w:rStyle w:val="CommentTok"/>
        </w:rPr>
        <w:t xml:space="preserve">#plot((m_trns$"m.elev" - mean(m_trns$"m.elev")) / sd(m_trns$"m.elev"))</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(RPC)) </w:t>
      </w:r>
      <w:r>
        <w:rPr>
          <w:rStyle w:val="SpecialCharTok"/>
        </w:rPr>
        <w:t xml:space="preserve">/</w:t>
      </w:r>
      <w:r>
        <w:rPr>
          <w:rStyle w:val="NormalTok"/>
        </w:rPr>
        <w:t xml:space="preserve"> </w:t>
      </w:r>
      <w:r>
        <w:rPr>
          <w:rStyle w:val="FunctionTok"/>
        </w:rPr>
        <w:t xml:space="preserve">sd</w:t>
      </w:r>
      <w:r>
        <w:rPr>
          <w:rStyle w:val="NormalTok"/>
        </w:rPr>
        <w:t xml:space="preserve">(RPC),</w:t>
      </w:r>
      <w:r>
        <w:br/>
      </w:r>
      <w:r>
        <w:rPr>
          <w:rStyle w:val="NormalTok"/>
        </w:rPr>
        <w:t xml:space="preserve">                  (Peso_g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p>
    <w:p>
      <w:pPr>
        <w:pStyle w:val="FirstParagraph"/>
      </w:pPr>
      <w:r>
        <w:t xml:space="preserve">Plasma total protein concentrations differed between sampling sites when compared with the reference site (Site 1). Mean protein concentrations were significantly higher at the sites 4, 5 and 6 (91.25 ± 5.68, 74.22 ± 3.31 and 74.79 ± 6.55 mg, respectively) than the reference site (33.53 ± 0.32 mg; Wilcoxon rank-sum test, p &lt; 0.02). In contrast, no significant increase was observed at Sites 2 and 3 (29.41 ± 1.59 and 33.75 ± 0.80 mg, respectively; p &gt; 0.4). The highest mean protein concentration was recorded at Site 4, representing an approximately 2.7-fold increase relative to the reference site.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#sink("t-tests_prot_tots.txt",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FALSE)</w:t>
      </w:r>
      <w:r>
        <w:br/>
      </w:r>
      <w:r>
        <w:rPr>
          <w:rStyle w:val="NormalTok"/>
        </w:rPr>
        <w:t xml:space="preserve">results_w</w:t>
      </w:r>
      <w:r>
        <w:br/>
      </w:r>
      <w:r>
        <w:rPr>
          <w:rStyle w:val="CommentTok"/>
        </w:rPr>
        <w:t xml:space="preserve">#sink()</w:t>
      </w:r>
    </w:p>
    <w:p>
      <w:pPr>
        <w:pStyle w:val="FirstParagraph"/>
      </w:pPr>
      <w:r>
        <w:rPr>
          <w:b/>
          <w:bCs/>
        </w:rPr>
        <w:t xml:space="preserve">Moisture content.</w:t>
      </w:r>
      <w:r>
        <w:t xml:space="preserve"> </w:t>
      </w:r>
      <w:r>
        <w:t xml:space="preserve">Gill and muscle tissues moisture content showed similar results, with gill moisture concentrations being significantly higher than those observed at the reference site (Site 1; 82.82 ± 1.75%) at Sites 5 and 6 (mean values of 90.13 ± 1.19% and 93.89 ± 0.98%, Wilcoxon rank-sum test; p &lt; 0.004). No significant increases were detected at Sites 2, 3, or 4 (84.35 ± 1.60%, 85.63 ± 1.94%, and 82.84 ± 0.75%, respectively; p &gt; 0.1 in all cases).</w:t>
      </w:r>
    </w:p>
    <w:p>
      <w:pPr>
        <w:pStyle w:val="TextBody"/>
      </w:pPr>
      <w:r>
        <w:t xml:space="preserve">The muscle moisture concentrations at the reference site averaged 80.31 ± 1.48%. Significantly higher values were observed at Sites 4, 5 and 6, where mean moisture concentrations reached 82.38 ± 0.62% and 84.29 ± 0.88%, 86.02 ± 2.49%, respectively (Wilcoxon rank-sum test; p ≤ 0.04). In contrast, moisture concentrations at Sites 2 and 3 (80.11 ± 0.66% and 80.58 ± 0.94%) did not differ significantly from those at the reference site (p &gt; 0.39) (</w:t>
      </w:r>
      <w:hyperlink w:anchor="fig-prot_th">
        <w:r>
          <w:rPr>
            <w:rStyle w:val="Hyperlink"/>
          </w:rPr>
          <w:t xml:space="preserve">Figure 6</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TH_branquia_p))</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TH_musculo_p))</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FunctionTok"/>
        </w:rPr>
        <w:t xml:space="preserve">library</w:t>
      </w:r>
      <w:r>
        <w:rPr>
          <w:rStyle w:val="NormalTok"/>
        </w:rPr>
        <w:t xml:space="preserve">(ggplot2)</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TH_branquia_p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TH_branquia_p))</w:t>
      </w:r>
      <w:r>
        <w:br/>
      </w:r>
      <w:r>
        <w:rPr>
          <w:rStyle w:val="NormalTok"/>
        </w:rPr>
        <w:t xml:space="preserve">data</w:t>
      </w:r>
      <w:r>
        <w:rPr>
          <w:rStyle w:val="SpecialCharTok"/>
        </w:rPr>
        <w:t xml:space="preserve">$</w:t>
      </w:r>
      <w:r>
        <w:rPr>
          <w:rStyle w:val="NormalTok"/>
        </w:rPr>
        <w:t xml:space="preserve">TH_musculo_p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TH_musculo_p))</w:t>
      </w:r>
      <w:r>
        <w:br/>
      </w:r>
      <w:r>
        <w:rPr>
          <w:rStyle w:val="FunctionTok"/>
        </w:rPr>
        <w:t xml:space="preserve">str</w:t>
      </w:r>
      <w:r>
        <w:rPr>
          <w:rStyle w:val="NormalTok"/>
        </w:rPr>
        <w:t xml:space="preserve">(data)</w:t>
      </w:r>
      <w:r>
        <w:br/>
      </w:r>
      <w:r>
        <w:br/>
      </w:r>
      <w:r>
        <w:rPr>
          <w:rStyle w:val="CommentTok"/>
        </w:rPr>
        <w:t xml:space="preserve"># Long format</w:t>
      </w:r>
      <w:r>
        <w:br/>
      </w:r>
      <w:r>
        <w:rPr>
          <w:rStyle w:val="NormalTok"/>
        </w:rPr>
        <w:t xml:space="preserve">th_data </w:t>
      </w:r>
      <w:r>
        <w:rPr>
          <w:rStyle w:val="OtherTok"/>
        </w:rPr>
        <w:t xml:space="preserve">&lt;-</w:t>
      </w:r>
      <w:r>
        <w:rPr>
          <w:rStyle w:val="NormalTok"/>
        </w:rPr>
        <w:t xml:space="preserve"> </w:t>
      </w:r>
      <w:r>
        <w:rPr>
          <w:rStyle w:val="FunctionTok"/>
        </w:rPr>
        <w:t xml:space="preserve">pivot_longer</w:t>
      </w:r>
      <w:r>
        <w:rPr>
          <w:rStyle w:val="NormalTok"/>
        </w:rPr>
        <w:t xml:space="preserve">(</w:t>
      </w:r>
      <w:r>
        <w:br/>
      </w:r>
      <w:r>
        <w:rPr>
          <w:rStyle w:val="NormalTok"/>
        </w:rPr>
        <w:t xml:space="preserve">  data,</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(TH_branquia_p, TH_musculo_p),</w:t>
      </w:r>
      <w:r>
        <w:br/>
      </w:r>
      <w:r>
        <w:rPr>
          <w:rStyle w:val="NormalTok"/>
        </w:rPr>
        <w:t xml:space="preserve">  </w:t>
      </w:r>
      <w:r>
        <w:rPr>
          <w:rStyle w:val="AttributeTok"/>
        </w:rPr>
        <w:t xml:space="preserve">names_to =</w:t>
      </w:r>
      <w:r>
        <w:rPr>
          <w:rStyle w:val="NormalTok"/>
        </w:rPr>
        <w:t xml:space="preserve"> </w:t>
      </w:r>
      <w:r>
        <w:rPr>
          <w:rStyle w:val="StringTok"/>
        </w:rPr>
        <w:t xml:space="preserve">"Tecido"</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"TH"</w:t>
      </w:r>
      <w:r>
        <w:br/>
      </w:r>
      <w:r>
        <w:rPr>
          <w:rStyle w:val="NormalTok"/>
        </w:rPr>
        <w:t xml:space="preserve">)</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(th_data, Site, Especie, Tecido),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(TH,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(TH)),</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n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(TH,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CommentTok"/>
        </w:rPr>
        <w:t xml:space="preserve"># Remove groups with no observations</w:t>
      </w:r>
      <w:r>
        <w:br/>
      </w:r>
      <w:r>
        <w:rPr>
          <w:rStyle w:val="NormalTok"/>
        </w:rPr>
        <w:t xml:space="preserve">average </w:t>
      </w:r>
      <w:r>
        <w:rPr>
          <w:rStyle w:val="OtherTok"/>
        </w:rPr>
        <w:t xml:space="preserve">&lt;-</w:t>
      </w:r>
      <w:r>
        <w:rPr>
          <w:rStyle w:val="NormalTok"/>
        </w:rPr>
        <w:t xml:space="preserve"> average[average</w:t>
      </w:r>
      <w:r>
        <w:rPr>
          <w:rStyle w:val="SpecialCharTok"/>
        </w:rPr>
        <w:t xml:space="preserve">$</w:t>
      </w:r>
      <w:r>
        <w:rPr>
          <w:rStyle w:val="NormalTok"/>
        </w:rPr>
        <w:t xml:space="preserve">n </w:t>
      </w:r>
      <w:r>
        <w:rPr>
          <w:rStyle w:val="SpecialCharTok"/>
        </w:rPr>
        <w:t xml:space="preserve">&gt;</w:t>
      </w:r>
      <w:r>
        <w:rPr>
          <w:rStyle w:val="NormalTok"/>
        </w:rPr>
        <w:t xml:space="preserve"> </w:t>
      </w:r>
      <w:r>
        <w:rPr>
          <w:rStyle w:val="DecValTok"/>
        </w:rPr>
        <w:t xml:space="preserve">0</w:t>
      </w:r>
      <w:r>
        <w:rPr>
          <w:rStyle w:val="NormalTok"/>
        </w:rPr>
        <w:t xml:space="preserve">, ]</w:t>
      </w:r>
      <w:r>
        <w:br/>
      </w:r>
      <w:r>
        <w:br/>
      </w:r>
      <w:r>
        <w:rPr>
          <w:rStyle w:val="DocumentationTok"/>
        </w:rPr>
        <w:t xml:space="preserve">##### PLOT FINAL #####</w:t>
      </w:r>
      <w:r>
        <w:br/>
      </w:r>
      <w:r>
        <w:br/>
      </w:r>
      <w:r>
        <w:rPr>
          <w:rStyle w:val="NormalTok"/>
        </w:rPr>
        <w:t xml:space="preserve">prot_th </w:t>
      </w:r>
      <w:r>
        <w:rPr>
          <w:rStyle w:val="OtherTok"/>
        </w:rPr>
        <w:t xml:space="preserve">&lt;-</w:t>
      </w:r>
      <w:r>
        <w:br/>
      </w:r>
      <w:r>
        <w:rPr>
          <w:rStyle w:val="NormalTok"/>
        </w:rPr>
        <w:t xml:space="preserve">  </w:t>
      </w:r>
      <w:r>
        <w:rPr>
          <w:rStyle w:val="FunctionTok"/>
        </w:rPr>
        <w:t xml:space="preserve">ggplot</w:t>
      </w:r>
      <w:r>
        <w:rPr>
          <w:rStyle w:val="NormalTok"/>
        </w:rPr>
        <w:t xml:space="preserve">(</w:t>
      </w:r>
      <w:r>
        <w:br/>
      </w:r>
      <w:r>
        <w:rPr>
          <w:rStyle w:val="NormalTok"/>
        </w:rPr>
        <w:t xml:space="preserve">    average,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Especie,</w:t>
      </w:r>
      <w:r>
        <w:br/>
      </w:r>
      <w:r>
        <w:rPr>
          <w:rStyle w:val="NormalTok"/>
        </w:rPr>
        <w:t xml:space="preserve">      </w:t>
      </w:r>
      <w:r>
        <w:rPr>
          <w:rStyle w:val="AttributeTok"/>
        </w:rPr>
        <w:t xml:space="preserve">y =</w:t>
      </w:r>
      <w:r>
        <w:rPr>
          <w:rStyle w:val="NormalTok"/>
        </w:rPr>
        <w:t xml:space="preserve"> Average,</w:t>
      </w:r>
      <w:r>
        <w:br/>
      </w:r>
      <w:r>
        <w:rPr>
          <w:rStyle w:val="NormalTok"/>
        </w:rPr>
        <w:t xml:space="preserve">      </w:t>
      </w:r>
      <w:r>
        <w:rPr>
          <w:rStyle w:val="AttributeTok"/>
        </w:rPr>
        <w:t xml:space="preserve">fill =</w:t>
      </w:r>
      <w:r>
        <w:rPr>
          <w:rStyle w:val="NormalTok"/>
        </w:rPr>
        <w:t xml:space="preserve"> Tecido</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geom_col</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OtherTok"/>
        </w:rPr>
        <w:t xml:space="preserve">=</w:t>
      </w:r>
      <w:r>
        <w:rPr>
          <w:rStyle w:val="NormalTok"/>
        </w:rPr>
        <w:t xml:space="preserve"> </w:t>
      </w:r>
      <w:r>
        <w:rPr>
          <w:rStyle w:val="StringTok"/>
        </w:rPr>
        <w:t xml:space="preserve">"Gill"</w:t>
      </w:r>
      <w:r>
        <w:rPr>
          <w:rStyle w:val="NormalTok"/>
        </w:rPr>
        <w:t xml:space="preserve">,</w:t>
      </w:r>
      <w:r>
        <w:br/>
      </w:r>
      <w:r>
        <w:rPr>
          <w:rStyle w:val="NormalTok"/>
        </w:rPr>
        <w:t xml:space="preserve">      </w:t>
      </w:r>
      <w:r>
        <w:rPr>
          <w:rStyle w:val="StringTok"/>
        </w:rPr>
        <w:t xml:space="preserve">"TH_musculo_p"</w:t>
      </w:r>
      <w:r>
        <w:rPr>
          <w:rStyle w:val="NormalTok"/>
        </w:rPr>
        <w:t xml:space="preserve"> </w:t>
      </w:r>
      <w:r>
        <w:rPr>
          <w:rStyle w:val="OtherTok"/>
        </w:rPr>
        <w:t xml:space="preserve">=</w:t>
      </w:r>
      <w:r>
        <w:rPr>
          <w:rStyle w:val="NormalTok"/>
        </w:rPr>
        <w:t xml:space="preserve"> </w:t>
      </w:r>
      <w:r>
        <w:rPr>
          <w:rStyle w:val="StringTok"/>
        </w:rPr>
        <w:t xml:space="preserve">"Muscle"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"Moisture concentration (%)"</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"Tissue"</w:t>
      </w:r>
      <w:r>
        <w:br/>
      </w:r>
      <w:r>
        <w:rPr>
          <w:rStyle w:val="NormalTok"/>
        </w:rPr>
        <w:t xml:space="preserve">  )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br/>
      </w:r>
      <w:r>
        <w:rPr>
          <w:rStyle w:val="NormalTok"/>
        </w:rPr>
        <w:t xml:space="preserve">      </w:t>
      </w:r>
      <w:r>
        <w:rPr>
          <w:rStyle w:val="AttributeTok"/>
        </w:rPr>
        <w:t xml:space="preserve">angle =</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AttributeTok"/>
        </w:rPr>
        <w:t xml:space="preserve">strip.background =</w:t>
      </w:r>
      <w:r>
        <w:rPr>
          <w:rStyle w:val="NormalTok"/>
        </w:rPr>
        <w:t xml:space="preserve"> </w:t>
      </w:r>
      <w:r>
        <w:rPr>
          <w:rStyle w:val="FunctionTok"/>
        </w:rPr>
        <w:t xml:space="preserve">element_rect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"grey85"</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"grey85"</w:t>
      </w:r>
      <w:r>
        <w:br/>
      </w:r>
      <w:r>
        <w:rPr>
          <w:rStyle w:val="NormalTok"/>
        </w:rPr>
        <w:t xml:space="preserve">    )</w:t>
      </w:r>
      <w:r>
        <w:br/>
      </w:r>
      <w:r>
        <w:rPr>
          <w:rStyle w:val="NormalTok"/>
        </w:rPr>
        <w:t xml:space="preserve">  )</w:t>
      </w:r>
      <w:r>
        <w:br/>
      </w:r>
      <w:r>
        <w:rPr>
          <w:rStyle w:val="NormalTok"/>
        </w:rPr>
        <w:t xml:space="preserve">prot_th</w:t>
      </w:r>
      <w:r>
        <w:br/>
      </w:r>
      <w:r>
        <w:rPr>
          <w:rStyle w:val="FunctionTok"/>
        </w:rPr>
        <w:t xml:space="preserve">ggsave</w:t>
      </w:r>
      <w:r>
        <w:rPr>
          <w:rStyle w:val="NormalTok"/>
        </w:rPr>
        <w:t xml:space="preserve">(prot_th,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"fig-prot_th.png"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TH_branquia_p))</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TH_musculo_p))</w:t>
      </w:r>
      <w:r>
        <w:br/>
      </w:r>
      <w:r>
        <w:br/>
      </w:r>
      <w:r>
        <w:rPr>
          <w:rStyle w:val="NormalTok"/>
        </w:rPr>
        <w:t xml:space="preserve">var </w:t>
      </w:r>
      <w:r>
        <w:rPr>
          <w:rStyle w:val="OtherTok"/>
        </w:rPr>
        <w:t xml:space="preserve">&lt;-</w:t>
      </w:r>
      <w:r>
        <w:rPr>
          <w:rStyle w:val="NormalTok"/>
        </w:rPr>
        <w:t xml:space="preserve"> </w:t>
      </w:r>
      <w:r>
        <w:rPr>
          <w:rStyle w:val="StringTok"/>
        </w:rPr>
        <w:t xml:space="preserve">"TH_musculo_p"</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#sink("t-tests_prot_th.txt",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TRUE)</w:t>
      </w:r>
      <w:r>
        <w:br/>
      </w:r>
      <w:r>
        <w:rPr>
          <w:rStyle w:val="NormalTok"/>
        </w:rPr>
        <w:t xml:space="preserve">results_w</w:t>
      </w:r>
      <w:r>
        <w:br/>
      </w:r>
      <w:r>
        <w:rPr>
          <w:rStyle w:val="CommentTok"/>
        </w:rPr>
        <w:t xml:space="preserve">#sink()</w:t>
      </w:r>
    </w:p>
    <w:p>
      <w:pPr>
        <w:pStyle w:val="FirstParagraph"/>
      </w:pPr>
      <w:r>
        <w:rPr>
          <w:b/>
          <w:bCs/>
        </w:rPr>
        <w:t xml:space="preserve">MXR phenotype activity.</w:t>
      </w:r>
      <w:r>
        <w:t xml:space="preserve"> </w:t>
      </w:r>
      <w:r>
        <w:t xml:space="preserve">Rhodamine B concentrations differed among sampling sites relative to the reference site (Site 1), which exhibited a mean concentration of 38,396.35 ± 4,749.86 RFU mg⁻¹. Significantly higher concentrations were observed at Sites 4, 5 and 6, with mean values of 73,113.69 ± 5,311.65, 67,116.05 ± 7,023.54 and 62,929.41 ± 6,196.21 RFU mg⁻¹, respectively (Wilcoxon rank-sum test; p &lt; 0.01). In contrast, Rhodamine B concentrations at Sites 2 and 3 (16,978.11 ± 2,139.98 and 20,973.12 ± 2,373.55 RFU mg⁻¹, respectively) were actually significantly lower than those observed at the reference site (two-sided Wilcoxon rank-sum test; p &lt; 0.01). The highest mean concentration was recorded at Site 4, corresponding to an approximately 1.9-fold increase relative to the reference site.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Rodamina_rfu_mg))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Rodamina_rfu_mg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StringTok"/>
        </w:rPr>
        <w:t xml:space="preserve">"Rodamina_rfu_mg"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"rd"</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rodam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"Rhodamine B concentration (RFU/mg tissue)"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rodam</w:t>
      </w:r>
      <w:r>
        <w:br/>
      </w:r>
      <w:r>
        <w:rPr>
          <w:rStyle w:val="FunctionTok"/>
        </w:rPr>
        <w:t xml:space="preserve">ggsave</w:t>
      </w:r>
      <w:r>
        <w:rPr>
          <w:rStyle w:val="NormalTok"/>
        </w:rPr>
        <w:t xml:space="preserve">(rodam,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"fig-rodam.png"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StringTok"/>
        </w:rPr>
        <w:t xml:space="preserve">"Rodamina_rfu_mg"</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#sink("t-tests_rodam.txt",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TRUE)</w:t>
      </w:r>
      <w:r>
        <w:br/>
      </w:r>
      <w:r>
        <w:rPr>
          <w:rStyle w:val="NormalTok"/>
        </w:rPr>
        <w:t xml:space="preserve">results_w</w:t>
      </w:r>
      <w:r>
        <w:br/>
      </w:r>
      <w:r>
        <w:rPr>
          <w:rStyle w:val="CommentTok"/>
        </w:rPr>
        <w:t xml:space="preserve">#sink()</w:t>
      </w:r>
    </w:p>
    <w:bookmarkEnd w:id="22"/>
    <w:bookmarkStart w:id="23" w:name="discussion"/>
    <w:p>
      <w:pPr>
        <w:pStyle w:val="Heading1"/>
      </w:pPr>
      <w:r>
        <w:t xml:space="preserve">4. Discussion</w:t>
      </w:r>
    </w:p>
    <w:p>
      <w:pPr>
        <w:pStyle w:val="FirstParagraph"/>
      </w:pPr>
      <w:r>
        <w:t xml:space="preserve">The present study evaluated whether biomarkers of physiological stress in headwater stream fish could detect environmental disturbances occurring within and around a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w:t>
      </w:r>
    </w:p>
    <w:p>
      <w:pPr>
        <w:pStyle w:val="TextBody"/>
      </w:pPr>
      <w:r>
        <w:t xml:space="preserve">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MMA, 2026)</w:t>
      </w:r>
      <w:r>
        <w:t xml:space="preserve">.</w:t>
      </w:r>
    </w:p>
    <w:p>
      <w:pPr>
        <w:pStyle w:val="TextBody"/>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p>
    <w:p>
      <w:pPr>
        <w:pStyle w:val="TextBody"/>
      </w:pPr>
      <w:r>
        <w:rPr>
          <w:b/>
          <w:bCs/>
        </w:rPr>
        <w:t xml:space="preserve">Biomarkers</w:t>
      </w:r>
      <w:r>
        <w:t xml:space="preserve">. 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 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 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w:t>
      </w:r>
    </w:p>
    <w:p>
      <w:pPr>
        <w:pStyle w:val="TextBody"/>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w:t>
      </w:r>
      <w:r>
        <w:t xml:space="preserve"> </w:t>
      </w:r>
      <w:hyperlink w:anchor="fig-bar">
        <w:r>
          <w:rPr>
            <w:rStyle w:val="Hyperlink"/>
          </w:rPr>
          <w:t xml:space="preserve">Figure 8</w:t>
        </w:r>
      </w:hyperlink>
      <w:r>
        <w:t xml:space="preserve">, highlighting the total protein as one that proved itself as an excellent biomarker to detect pollutants in the aquatic environment.</w:t>
      </w:r>
    </w:p>
    <w:p>
      <w:pPr>
        <w:pStyle w:val="SourceCode"/>
      </w:pPr>
      <w:r>
        <w:rPr>
          <w:rStyle w:val="NormalTok"/>
        </w:rPr>
        <w:t xml:space="preserve">md</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"inside"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mf</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br/>
      </w:r>
      <w:r>
        <w:rPr>
          <w:rStyle w:val="NormalTok"/>
        </w:rPr>
        <w:t xml:space="preserve">  </w:t>
      </w:r>
      <w:r>
        <w:rPr>
          <w:rStyle w:val="StringTok"/>
        </w:rPr>
        <w:t xml:space="preserve">"outside"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(médias</w:t>
      </w:r>
      <w:r>
        <w:rPr>
          <w:rStyle w:val="OtherTok"/>
        </w:rPr>
        <w:t xml:space="preserve">=</w:t>
      </w:r>
      <w:r>
        <w:rPr>
          <w:rStyle w:val="FunctionTok"/>
        </w:rPr>
        <w:t xml:space="preserve">matrix</w:t>
      </w:r>
      <w:r>
        <w:rPr>
          <w:rStyle w:val="NormalTok"/>
        </w:rPr>
        <w:t xml:space="preserve">(</w:t>
      </w:r>
      <w:r>
        <w:rPr>
          <w:rStyle w:val="FunctionTok"/>
        </w:rPr>
        <w:t xml:space="preserve">c</w:t>
      </w:r>
      <w:r>
        <w:rPr>
          <w:rStyle w:val="NormalTok"/>
        </w:rPr>
        <w:t xml:space="preserve">(md,mf),</w:t>
      </w:r>
      <w:r>
        <w:rPr>
          <w:rStyle w:val="AttributeTok"/>
        </w:rPr>
        <w:t xml:space="preserve">byrow=</w:t>
      </w:r>
      <w:r>
        <w:rPr>
          <w:rStyle w:val="NormalTok"/>
        </w:rPr>
        <w:t xml:space="preserve">T,</w:t>
      </w:r>
      <w:r>
        <w:rPr>
          <w:rStyle w:val="AttributeTok"/>
        </w:rPr>
        <w:t xml:space="preserve">nrow =</w:t>
      </w:r>
      <w:r>
        <w:rPr>
          <w:rStyle w:val="NormalTok"/>
        </w:rPr>
        <w:t xml:space="preserve"> </w:t>
      </w:r>
      <w:r>
        <w:rPr>
          <w:rStyle w:val="DecValTok"/>
        </w:rPr>
        <w:t xml:space="preserve">2</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dimnames=</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rPr>
          <w:rStyle w:val="FunctionTok"/>
        </w:rPr>
        <w:t xml:space="preserve">c</w:t>
      </w:r>
      <w:r>
        <w:rPr>
          <w:rStyle w:val="NormalTok"/>
        </w:rPr>
        <w:t xml:space="preserve">(</w:t>
      </w:r>
      <w:r>
        <w:rPr>
          <w:rStyle w:val="StringTok"/>
        </w:rPr>
        <w:t xml:space="preserve">"GMC"</w:t>
      </w:r>
      <w:r>
        <w:rPr>
          <w:rStyle w:val="NormalTok"/>
        </w:rPr>
        <w:t xml:space="preserve">,</w:t>
      </w:r>
      <w:r>
        <w:rPr>
          <w:rStyle w:val="StringTok"/>
        </w:rPr>
        <w:t xml:space="preserve">"MMC"</w:t>
      </w:r>
      <w:r>
        <w:rPr>
          <w:rStyle w:val="NormalTok"/>
        </w:rPr>
        <w:t xml:space="preserve">,</w:t>
      </w:r>
      <w:r>
        <w:rPr>
          <w:rStyle w:val="StringTok"/>
        </w:rPr>
        <w:t xml:space="preserve">"TP"</w:t>
      </w:r>
      <w:r>
        <w:rPr>
          <w:rStyle w:val="NormalTok"/>
        </w:rPr>
        <w:t xml:space="preserve">,</w:t>
      </w:r>
      <w:r>
        <w:rPr>
          <w:rStyle w:val="StringTok"/>
        </w:rPr>
        <w:t xml:space="preserve">"MXR"</w:t>
      </w:r>
      <w:r>
        <w:rPr>
          <w:rStyle w:val="NormalTok"/>
        </w:rPr>
        <w:t xml:space="preserve">))))</w:t>
      </w:r>
      <w:r>
        <w:br/>
      </w:r>
      <w:r>
        <w:rPr>
          <w:rStyle w:val="NormalTok"/>
        </w:rPr>
        <w:t xml:space="preserve">(</w:t>
      </w:r>
      <w:r>
        <w:rPr>
          <w:rStyle w:val="AttributeTok"/>
        </w:rPr>
        <w:t xml:space="preserve">prop=</w:t>
      </w:r>
      <w:r>
        <w:rPr>
          <w:rStyle w:val="FunctionTok"/>
        </w:rPr>
        <w:t xml:space="preserve">proportions</w:t>
      </w:r>
      <w:r>
        <w:rPr>
          <w:rStyle w:val="NormalTok"/>
        </w:rPr>
        <w:t xml:space="preserve">(médias,</w:t>
      </w:r>
      <w:r>
        <w:rPr>
          <w:rStyle w:val="DecValTok"/>
        </w:rPr>
        <w:t xml:space="preserve">2</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AttributeTok"/>
        </w:rPr>
        <w:t xml:space="preserve">height =</w:t>
      </w:r>
      <w:r>
        <w:rPr>
          <w:rStyle w:val="NormalTok"/>
        </w:rPr>
        <w:t xml:space="preserve"> prop, </w:t>
      </w:r>
      <w:r>
        <w:rPr>
          <w:rStyle w:val="AttributeTok"/>
        </w:rPr>
        <w:t xml:space="preserve">horiz =</w:t>
      </w:r>
      <w:r>
        <w:rPr>
          <w:rStyle w:val="NormalTok"/>
        </w:rPr>
        <w:t xml:space="preserve"> T, </w:t>
      </w:r>
      <w:r>
        <w:rPr>
          <w:rStyle w:val="AttributeTok"/>
        </w:rPr>
        <w:t xml:space="preserve">las=</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"darkred"</w:t>
      </w:r>
      <w:r>
        <w:rPr>
          <w:rStyle w:val="NormalTok"/>
        </w:rPr>
        <w:t xml:space="preserve">), </w:t>
      </w:r>
      <w:r>
        <w:rPr>
          <w:rStyle w:val="AttributeTok"/>
        </w:rPr>
        <w:t xml:space="preserve">legend.text =</w:t>
      </w:r>
      <w:r>
        <w:rPr>
          <w:rStyle w:val="NormalTok"/>
        </w:rPr>
        <w:t xml:space="preserve"> T)</w:t>
      </w:r>
    </w:p>
    <w:p>
      <w:pPr>
        <w:pStyle w:val="FirstParagraph"/>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TextBody"/>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Heading1"/>
      </w:pPr>
      <w:r>
        <w:t xml:space="preserve">Conclusions</w:t>
      </w:r>
    </w:p>
    <w:bookmarkEnd w:id="24"/>
    <w:bookmarkStart w:id="25" w:name="acknowledgements"/>
    <w:p>
      <w:pPr>
        <w:pStyle w:val="Heading1"/>
      </w:pPr>
      <w:r>
        <w:t xml:space="preserve">Acknowledgements</w:t>
      </w:r>
    </w:p>
    <w:p>
      <w:pPr>
        <w:pStyle w:val="FirstParagraph"/>
      </w:pPr>
      <w:r>
        <w:t xml:space="preserve">We are grateful to Thainá da Silva Oliveira for assistance with laboratory activities; and to Ellen Gomes da Silva for assistance with fieldwork activities. ACP and ASB are grateful to Programa de Pós-Graduação em Ecologia e Conservação (PPGEC-UEPB) and CAPES for scholarship granted. MMSM and LRCS are grateful to Programa de Iniciação Científica (PIBIC-UEPB) and CNPq for scholarship granted.</w:t>
      </w:r>
    </w:p>
    <w:bookmarkEnd w:id="25"/>
    <w:bookmarkStart w:id="26"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Adamastor Coutinho Pinto: Conceptualization, Data curation, Formal analysis, Investigation, Software, Visualization, Writing – review &amp; editing, Writing – original draft.</w:t>
      </w:r>
    </w:p>
    <w:p>
      <w:pPr>
        <w:pStyle w:val="TextBody"/>
      </w:pPr>
      <w:r>
        <w:t xml:space="preserve">Mayara Mirelly da Silva Monteiro: Data curation, Formal analysis, Software, Writing – review &amp; editing.</w:t>
      </w:r>
    </w:p>
    <w:p>
      <w:pPr>
        <w:pStyle w:val="TextBody"/>
      </w:pPr>
      <w:r>
        <w:t xml:space="preserve">Alice da Silva Barros: Data curation, Formal analysis, Software, Writing – review &amp; editing.</w:t>
      </w:r>
    </w:p>
    <w:p>
      <w:pPr>
        <w:pStyle w:val="TextBody"/>
      </w:pPr>
      <w:r>
        <w:t xml:space="preserve">Larissa Rafaela Caetano da Silva: Data curation, Formal analysis, Software, Writing – review &amp; editing.</w:t>
      </w:r>
    </w:p>
    <w:p>
      <w:pPr>
        <w:pStyle w:val="TextBody"/>
      </w:pPr>
      <w:r>
        <w:t xml:space="preserve">Enelise Marcelle Amado: Conceptualization, Data curation, Methodology, Project administration, Resources, Supervision, Validation, Writing – review &amp; editing.</w:t>
      </w:r>
    </w:p>
    <w:p>
      <w:pPr>
        <w:pStyle w:val="TextBody"/>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Heading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115" w:name="references"/>
    <w:p>
      <w:pPr>
        <w:pStyle w:val="Heading1"/>
      </w:pPr>
      <w:r>
        <w:t xml:space="preserve">References</w:t>
      </w:r>
    </w:p>
    <w:bookmarkStart w:id="114" w:name="refs"/>
    <w:bookmarkStart w:id="29" w:name="ref-abilhoa2011"/>
    <w:p>
      <w:pPr>
        <w:pStyle w:val="Bibliography"/>
      </w:pPr>
      <w:r>
        <w:t xml:space="preserve">Abilhoa, V., R., R., Bornatowski, H., &amp; S. Vitule, J. R. (2011).</w:t>
      </w:r>
      <w:r>
        <w:t xml:space="preserve"> </w:t>
      </w:r>
      <w:r>
        <w:rPr>
          <w:i/>
          <w:iCs/>
        </w:rPr>
        <w:t xml:space="preserve">Fishes of the Atlantic Rain Forest Streams: Ecological Patterns and Conservation</w:t>
      </w:r>
      <w:r>
        <w:t xml:space="preserve"> </w:t>
      </w:r>
      <w:r>
        <w:t xml:space="preserve">(O. Grillo, Ed.). InTech.</w:t>
      </w:r>
      <w:r>
        <w:t xml:space="preserve"> </w:t>
      </w:r>
      <w:hyperlink r:id="rId28">
        <w:r>
          <w:rPr>
            <w:rStyle w:val="Hyperlink"/>
          </w:rPr>
          <w:t xml:space="preserve">https://doi.org/10.5772/24540</w:t>
        </w:r>
      </w:hyperlink>
    </w:p>
    <w:bookmarkEnd w:id="29"/>
    <w:bookmarkStart w:id="31" w:name="ref-amoatey2019"/>
    <w:p>
      <w:pPr>
        <w:pStyle w:val="Bibliography"/>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0">
        <w:r>
          <w:rPr>
            <w:rStyle w:val="Hyperlink"/>
          </w:rPr>
          <w:t xml:space="preserve">https://doi.org/10.1002/wer.1221</w:t>
        </w:r>
      </w:hyperlink>
    </w:p>
    <w:bookmarkEnd w:id="31"/>
    <w:bookmarkStart w:id="33" w:name="ref-apha1998"/>
    <w:p>
      <w:pPr>
        <w:pStyle w:val="Bibliography"/>
      </w:pPr>
      <w:r>
        <w:t xml:space="preserve">APHA. (1998).</w:t>
      </w:r>
      <w:r>
        <w:t xml:space="preserve"> </w:t>
      </w:r>
      <w:r>
        <w:rPr>
          <w:i/>
          <w:iCs/>
        </w:rPr>
        <w:t xml:space="preserve">Standard methods for the examination of water and wastewater</w:t>
      </w:r>
      <w:r>
        <w:t xml:space="preserve">.</w:t>
      </w:r>
      <w:r>
        <w:t xml:space="preserve"> </w:t>
      </w:r>
      <w:hyperlink r:id="rId32">
        <w:r>
          <w:rPr>
            <w:rStyle w:val="Hyperlink"/>
          </w:rPr>
          <w:t xml:space="preserve">https://www.standardmethods.org/</w:t>
        </w:r>
      </w:hyperlink>
    </w:p>
    <w:bookmarkEnd w:id="33"/>
    <w:bookmarkStart w:id="34"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4"/>
    <w:bookmarkStart w:id="36" w:name="ref-assis2021"/>
    <w:p>
      <w:pPr>
        <w:pStyle w:val="Bibliography"/>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5">
        <w:r>
          <w:rPr>
            <w:rStyle w:val="Hyperlink"/>
          </w:rPr>
          <w:t xml:space="preserve">https://doi.org/10.14393/SN-v34-2022-60335</w:t>
        </w:r>
      </w:hyperlink>
    </w:p>
    <w:bookmarkEnd w:id="36"/>
    <w:bookmarkStart w:id="38" w:name="ref-ayrapetyan2012"/>
    <w:p>
      <w:pPr>
        <w:pStyle w:val="Bibliography"/>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7">
        <w:r>
          <w:rPr>
            <w:rStyle w:val="Hyperlink"/>
          </w:rPr>
          <w:t xml:space="preserve">https://doi.org/10.1007/s10669-011-9380-3</w:t>
        </w:r>
      </w:hyperlink>
    </w:p>
    <w:bookmarkEnd w:id="38"/>
    <w:bookmarkStart w:id="40" w:name="ref-bard2000"/>
    <w:p>
      <w:pPr>
        <w:pStyle w:val="Bibliography"/>
      </w:pPr>
      <w:r>
        <w:t xml:space="preserve">Bard, S. (2000). Multixenobiotic resistance as a cellular defense mechanism in aquatic organisms.</w:t>
      </w:r>
      <w:r>
        <w:t xml:space="preserve"> </w:t>
      </w:r>
      <w:r>
        <w:rPr>
          <w:i/>
          <w:iCs/>
        </w:rPr>
        <w:t xml:space="preserve">Aquatic Toxicology</w:t>
      </w:r>
      <w:r>
        <w:t xml:space="preserve">,</w:t>
      </w:r>
      <w:r>
        <w:t xml:space="preserve"> </w:t>
      </w:r>
      <w:r>
        <w:rPr>
          <w:i/>
          <w:iCs/>
        </w:rPr>
        <w:t xml:space="preserve">48</w:t>
      </w:r>
      <w:r>
        <w:t xml:space="preserve">(4), 357–389.</w:t>
      </w:r>
      <w:r>
        <w:t xml:space="preserve"> </w:t>
      </w:r>
      <w:hyperlink r:id="rId39">
        <w:r>
          <w:rPr>
            <w:rStyle w:val="Hyperlink"/>
          </w:rPr>
          <w:t xml:space="preserve">https://doi.org/10.1016/S0166-445X(00)00088-6</w:t>
        </w:r>
      </w:hyperlink>
    </w:p>
    <w:bookmarkEnd w:id="40"/>
    <w:bookmarkStart w:id="41" w:name="ref-bradford1976"/>
    <w:p>
      <w:pPr>
        <w:pStyle w:val="Bibliography"/>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41"/>
    <w:bookmarkStart w:id="43" w:name="ref-brasil2000"/>
    <w:p>
      <w:pPr>
        <w:pStyle w:val="Bibliography"/>
      </w:pPr>
      <w:r>
        <w:t xml:space="preserve">BRASIL. (2000).</w:t>
      </w:r>
      <w:r>
        <w:t xml:space="preserve"> </w:t>
      </w:r>
      <w:r>
        <w:rPr>
          <w:i/>
          <w:iCs/>
        </w:rPr>
        <w:t xml:space="preserve">Lei no 9.985, de 18 de julho de 2000. Regulamenta o art. 225, § 1o, incisos i, II, III e VII da constituição federal, institui o sistema nacional de unidades de conservação da natureza e dá outras providências.</w:t>
      </w:r>
      <w:r>
        <w:t xml:space="preserve"> </w:t>
      </w:r>
      <w:hyperlink r:id="rId42">
        <w:r>
          <w:rPr>
            <w:rStyle w:val="Hyperlink"/>
          </w:rPr>
          <w:t xml:space="preserve">https://www.planalto.gov.br/ccivil_03/leis/l9985.htm</w:t>
        </w:r>
      </w:hyperlink>
    </w:p>
    <w:bookmarkEnd w:id="43"/>
    <w:bookmarkStart w:id="45" w:name="ref-cazenave2009"/>
    <w:p>
      <w:pPr>
        <w:pStyle w:val="Bibliography"/>
      </w:pPr>
      <w:r>
        <w:t xml:space="preserve">Cazenave, J., Bacchetta, C., Parma, M. J., Scarabotti, P. A., &amp; Wunderlin, D. A. (2009). Multiple biomarkers responses in</w:t>
      </w:r>
      <w:r>
        <w:t xml:space="preserve"> </w:t>
      </w:r>
      <w:r>
        <w:rPr>
          <w:i/>
          <w:iCs/>
        </w:rPr>
        <w:t xml:space="preserve">Prochilodus lineatus</w:t>
      </w:r>
      <w:r>
        <w:t xml:space="preserve"> </w:t>
      </w:r>
      <w:r>
        <w:t xml:space="preserve">allowed assessing changes in the water quality of Salado River basin (Santa Fe, Argentina).</w:t>
      </w:r>
      <w:r>
        <w:t xml:space="preserve"> </w:t>
      </w:r>
      <w:r>
        <w:rPr>
          <w:i/>
          <w:iCs/>
        </w:rPr>
        <w:t xml:space="preserve">Environmental Pollution</w:t>
      </w:r>
      <w:r>
        <w:t xml:space="preserve">,</w:t>
      </w:r>
      <w:r>
        <w:t xml:space="preserve"> </w:t>
      </w:r>
      <w:r>
        <w:rPr>
          <w:i/>
          <w:iCs/>
        </w:rPr>
        <w:t xml:space="preserve">157</w:t>
      </w:r>
      <w:r>
        <w:t xml:space="preserve">(11), 3025–3033.</w:t>
      </w:r>
      <w:r>
        <w:t xml:space="preserve"> </w:t>
      </w:r>
      <w:hyperlink r:id="rId44">
        <w:r>
          <w:rPr>
            <w:rStyle w:val="Hyperlink"/>
          </w:rPr>
          <w:t xml:space="preserve">https://doi.org/10.1016/j.envpol.2009.05.055</w:t>
        </w:r>
      </w:hyperlink>
    </w:p>
    <w:bookmarkEnd w:id="45"/>
    <w:bookmarkStart w:id="47" w:name="ref-costa2020"/>
    <w:p>
      <w:pPr>
        <w:pStyle w:val="Bibliography"/>
      </w:pPr>
      <w:r>
        <w:t xml:space="preserve">Costa, D. A., Azevedo, J. P. S., Santos, M. A., &amp; Assumpção, R. S. F. V. (2020). Water quality assessment based on multivariate statistics and water quality index of a strategic river in the Brazilian Atlantic Forest.</w:t>
      </w:r>
      <w:r>
        <w:t xml:space="preserve"> </w:t>
      </w:r>
      <w:r>
        <w:rPr>
          <w:i/>
          <w:iCs/>
        </w:rPr>
        <w:t xml:space="preserve">Scientific Reports</w:t>
      </w:r>
      <w:r>
        <w:t xml:space="preserve">,</w:t>
      </w:r>
      <w:r>
        <w:t xml:space="preserve"> </w:t>
      </w:r>
      <w:r>
        <w:rPr>
          <w:i/>
          <w:iCs/>
        </w:rPr>
        <w:t xml:space="preserve">10</w:t>
      </w:r>
      <w:r>
        <w:t xml:space="preserve">(1), 22038.</w:t>
      </w:r>
      <w:r>
        <w:t xml:space="preserve"> </w:t>
      </w:r>
      <w:hyperlink r:id="rId46">
        <w:r>
          <w:rPr>
            <w:rStyle w:val="Hyperlink"/>
          </w:rPr>
          <w:t xml:space="preserve">https://doi.org/10.1038/s41598-020-78563-0</w:t>
        </w:r>
      </w:hyperlink>
    </w:p>
    <w:bookmarkEnd w:id="47"/>
    <w:bookmarkStart w:id="49"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48">
        <w:r>
          <w:rPr>
            <w:rStyle w:val="Hyperlink"/>
          </w:rPr>
          <w:t xml:space="preserve">https://credit.niso.org/</w:t>
        </w:r>
      </w:hyperlink>
    </w:p>
    <w:bookmarkEnd w:id="49"/>
    <w:bookmarkStart w:id="51" w:name="ref-david2018"/>
    <w:p>
      <w:pPr>
        <w:pStyle w:val="Bibliography"/>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50">
        <w:r>
          <w:rPr>
            <w:rStyle w:val="Hyperlink"/>
          </w:rPr>
          <w:t xml:space="preserve">https://doi.org/10.1016/j.ecoenv.2018.09.111</w:t>
        </w:r>
      </w:hyperlink>
    </w:p>
    <w:bookmarkEnd w:id="51"/>
    <w:bookmarkStart w:id="53" w:name="ref-eerkes-medrano2018"/>
    <w:p>
      <w:pPr>
        <w:pStyle w:val="Bibliography"/>
      </w:pPr>
      <w:r>
        <w:t xml:space="preserve">Eerkes-Medrano, D., &amp; Thompson, R. (2018).</w:t>
      </w:r>
      <w:r>
        <w:t xml:space="preserve"> </w:t>
      </w:r>
      <w:r>
        <w:rPr>
          <w:i/>
          <w:iCs/>
        </w:rPr>
        <w:t xml:space="preserve">Occurrence, fate, and effect of microplastics in freshwater systems</w:t>
      </w:r>
      <w:r>
        <w:t xml:space="preserve"> </w:t>
      </w:r>
      <w:r>
        <w:t xml:space="preserve">(E. Y. Zeng, Ed.; pp. 95–132). Elsevier.</w:t>
      </w:r>
      <w:r>
        <w:t xml:space="preserve"> </w:t>
      </w:r>
      <w:hyperlink r:id="rId52">
        <w:r>
          <w:rPr>
            <w:rStyle w:val="Hyperlink"/>
          </w:rPr>
          <w:t xml:space="preserve">https://doi.org/10.1016/B978-0-12-813747-5.00004-7</w:t>
        </w:r>
      </w:hyperlink>
    </w:p>
    <w:bookmarkEnd w:id="53"/>
    <w:bookmarkStart w:id="54" w:name="ref-evans1987"/>
    <w:p>
      <w:pPr>
        <w:pStyle w:val="Bibliography"/>
      </w:pPr>
      <w:r>
        <w:t xml:space="preserve">Evans, D. H. (1987).</w:t>
      </w:r>
      <w:r>
        <w:t xml:space="preserve"> </w:t>
      </w:r>
      <w:r>
        <w:rPr>
          <w:i/>
          <w:iCs/>
        </w:rPr>
        <w:t xml:space="preserve">The Fish Gill: Site of Action and Model for Toxic Effects of Environmental Pollutants</w:t>
      </w:r>
      <w:r>
        <w:t xml:space="preserve">.</w:t>
      </w:r>
    </w:p>
    <w:bookmarkEnd w:id="54"/>
    <w:bookmarkStart w:id="56"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5">
        <w:r>
          <w:rPr>
            <w:rStyle w:val="Hyperlink"/>
          </w:rPr>
          <w:t xml:space="preserve">https://doi.org/10.15560/13.5.581</w:t>
        </w:r>
      </w:hyperlink>
    </w:p>
    <w:bookmarkEnd w:id="56"/>
    <w:bookmarkStart w:id="58" w:name="ref-haredi2020"/>
    <w:p>
      <w:pPr>
        <w:pStyle w:val="Bibliography"/>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57">
        <w:r>
          <w:rPr>
            <w:rStyle w:val="Hyperlink"/>
          </w:rPr>
          <w:t xml:space="preserve">https://doi.org/10.1007/s13530-020-00042-w</w:t>
        </w:r>
      </w:hyperlink>
    </w:p>
    <w:bookmarkEnd w:id="58"/>
    <w:bookmarkStart w:id="60" w:name="ref-harmon2018"/>
    <w:p>
      <w:pPr>
        <w:pStyle w:val="Bibliography"/>
      </w:pPr>
      <w:r>
        <w:t xml:space="preserve">Harmon, S. M. (2018).</w:t>
      </w:r>
      <w:r>
        <w:t xml:space="preserve"> </w:t>
      </w:r>
      <w:r>
        <w:rPr>
          <w:i/>
          <w:iCs/>
        </w:rPr>
        <w:t xml:space="preserve">The effects of microplastic pollution on aquatic organisms</w:t>
      </w:r>
      <w:r>
        <w:t xml:space="preserve"> </w:t>
      </w:r>
      <w:r>
        <w:t xml:space="preserve">(E. Y. Zeng, Ed.; pp. 249–270). Elsevier.</w:t>
      </w:r>
      <w:r>
        <w:t xml:space="preserve"> </w:t>
      </w:r>
      <w:hyperlink r:id="rId59">
        <w:r>
          <w:rPr>
            <w:rStyle w:val="Hyperlink"/>
          </w:rPr>
          <w:t xml:space="preserve">https://doi.org/10.1016/B978-0-12-813747-5.00008-4</w:t>
        </w:r>
      </w:hyperlink>
    </w:p>
    <w:bookmarkEnd w:id="60"/>
    <w:bookmarkStart w:id="62"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61">
        <w:r>
          <w:rPr>
            <w:rStyle w:val="Hyperlink"/>
          </w:rPr>
          <w:t xml:space="preserve">https://doi.org/10.1007/978-3-319-58374-7_11</w:t>
        </w:r>
      </w:hyperlink>
    </w:p>
    <w:bookmarkEnd w:id="62"/>
    <w:bookmarkStart w:id="64" w:name="ref-kurelec2000"/>
    <w:p>
      <w:pPr>
        <w:pStyle w:val="Bibliography"/>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63">
        <w:r>
          <w:rPr>
            <w:rStyle w:val="Hyperlink"/>
          </w:rPr>
          <w:t xml:space="preserve">https://doi.org/10.1023/A:1026560922731</w:t>
        </w:r>
      </w:hyperlink>
    </w:p>
    <w:bookmarkEnd w:id="64"/>
    <w:bookmarkStart w:id="65" w:name="ref-lê2008"/>
    <w:p>
      <w:pPr>
        <w:pStyle w:val="Bibliography"/>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65"/>
    <w:bookmarkStart w:id="67" w:name="ref-macêdo2019"/>
    <w:p>
      <w:pPr>
        <w:pStyle w:val="Bibliography"/>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66">
        <w:r>
          <w:rPr>
            <w:rStyle w:val="Hyperlink"/>
          </w:rPr>
          <w:t xml:space="preserve">https://doi.org/10.1002/jez.2320</w:t>
        </w:r>
      </w:hyperlink>
    </w:p>
    <w:bookmarkEnd w:id="67"/>
    <w:bookmarkStart w:id="68" w:name="ref-mackereth1978"/>
    <w:p>
      <w:pPr>
        <w:pStyle w:val="Bibliography"/>
      </w:pPr>
      <w:r>
        <w:t xml:space="preserve">Mackereth, F. J. H., Heron, J., &amp; Talling, J. F. (1978). Water analysis: Some revised methods for limnologists.(scientific publication n. 36) freshwater biological association.</w:t>
      </w:r>
      <w:r>
        <w:t xml:space="preserve"> </w:t>
      </w:r>
      <w:r>
        <w:rPr>
          <w:i/>
          <w:iCs/>
        </w:rPr>
        <w:t xml:space="preserve">Cumbria and Dorset, England</w:t>
      </w:r>
      <w:r>
        <w:t xml:space="preserve">.</w:t>
      </w:r>
    </w:p>
    <w:bookmarkEnd w:id="68"/>
    <w:bookmarkStart w:id="70" w:name="ref-maitland1990"/>
    <w:p>
      <w:pPr>
        <w:pStyle w:val="Bibliography"/>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69">
        <w:r>
          <w:rPr>
            <w:rStyle w:val="Hyperlink"/>
          </w:rPr>
          <w:t xml:space="preserve">https://doi.org/10.1007/978-1-4613-0501-9_5</w:t>
        </w:r>
      </w:hyperlink>
    </w:p>
    <w:bookmarkEnd w:id="70"/>
    <w:bookmarkStart w:id="72" w:name="ref-theatla2021"/>
    <w:p>
      <w:pPr>
        <w:pStyle w:val="Bibliography"/>
      </w:pPr>
      <w:r>
        <w:t xml:space="preserve">Marques, M. C. M., &amp; Grelle, C. E. V. (Eds.). (2021).</w:t>
      </w:r>
      <w:r>
        <w:t xml:space="preserve"> </w:t>
      </w:r>
      <w:r>
        <w:rPr>
          <w:i/>
          <w:iCs/>
        </w:rPr>
        <w:t xml:space="preserve">The Atlantic Forest: History, Biodiversity, Threats and Opportunities of the Mega-diverse Forest</w:t>
      </w:r>
      <w:r>
        <w:t xml:space="preserve">. Springer International Publishing.</w:t>
      </w:r>
      <w:r>
        <w:t xml:space="preserve"> </w:t>
      </w:r>
      <w:hyperlink r:id="rId71">
        <w:r>
          <w:rPr>
            <w:rStyle w:val="Hyperlink"/>
          </w:rPr>
          <w:t xml:space="preserve">https://doi.org/10.1007/978-3-030-55322-7</w:t>
        </w:r>
      </w:hyperlink>
    </w:p>
    <w:bookmarkEnd w:id="72"/>
    <w:bookmarkStart w:id="74" w:name="ref-marques2021"/>
    <w:p>
      <w:pPr>
        <w:pStyle w:val="Bibliography"/>
      </w:pPr>
      <w:r>
        <w:t xml:space="preserve">Marques, M. C. M., Trindade, W., Bohn, A., &amp; Grelle, C. E. V. (2021).</w:t>
      </w:r>
      <w:r>
        <w:t xml:space="preserve"> </w:t>
      </w:r>
      <w:r>
        <w:rPr>
          <w:i/>
          <w:iCs/>
        </w:rPr>
        <w:t xml:space="preserve">The Atlantic Forest: An Introduction to the Megadiverse Forest of South America</w:t>
      </w:r>
      <w:r>
        <w:t xml:space="preserve"> </w:t>
      </w:r>
      <w:r>
        <w:t xml:space="preserve">(M. C. M. Marques &amp; C. E. V. Grelle, Eds.; pp. 3–23). Springer International Publishing.</w:t>
      </w:r>
      <w:r>
        <w:t xml:space="preserve"> </w:t>
      </w:r>
      <w:hyperlink r:id="rId73">
        <w:r>
          <w:rPr>
            <w:rStyle w:val="Hyperlink"/>
          </w:rPr>
          <w:t xml:space="preserve">https://doi.org/10.1007/978-3-030-55322-7_1</w:t>
        </w:r>
      </w:hyperlink>
    </w:p>
    <w:bookmarkEnd w:id="74"/>
    <w:bookmarkStart w:id="76" w:name="ref-masullo2020"/>
    <w:p>
      <w:pPr>
        <w:pStyle w:val="Bibliography"/>
      </w:pPr>
      <w:r>
        <w:t xml:space="preserve">Masullo, Y. A. G., Gurgel, H. D.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w:t>
      </w:r>
      <w:r>
        <w:t xml:space="preserve"> </w:t>
      </w:r>
      <w:hyperlink r:id="rId75">
        <w:r>
          <w:rPr>
            <w:rStyle w:val="Hyperlink"/>
          </w:rPr>
          <w:t xml:space="preserve">https://doi.org/10.12957/tamoios.2020.51272</w:t>
        </w:r>
      </w:hyperlink>
    </w:p>
    <w:bookmarkEnd w:id="76"/>
    <w:bookmarkStart w:id="77" w:name="ref-mccune2002"/>
    <w:p>
      <w:pPr>
        <w:pStyle w:val="Bibliography"/>
      </w:pPr>
      <w:r>
        <w:t xml:space="preserve">McCune, B., &amp; Grace, J. B. (2002).</w:t>
      </w:r>
      <w:r>
        <w:t xml:space="preserve"> </w:t>
      </w:r>
      <w:r>
        <w:rPr>
          <w:i/>
          <w:iCs/>
        </w:rPr>
        <w:t xml:space="preserve">Analysis of ecological communities</w:t>
      </w:r>
      <w:r>
        <w:t xml:space="preserve">. MjM Software Design.</w:t>
      </w:r>
    </w:p>
    <w:bookmarkEnd w:id="77"/>
    <w:bookmarkStart w:id="78"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78"/>
    <w:bookmarkStart w:id="80" w:name="ref-medeiros2010"/>
    <w:p>
      <w:pPr>
        <w:pStyle w:val="Bibliography"/>
      </w:pPr>
      <w:r>
        <w:t xml:space="preserve">Medeiros, E. S. F., Silva, M., Figueiredo, B., Ramos, T., &amp; Ramos, R. (2010). Effects of fishing technique on assessing species composition in aquatic systems in semi-arid brazil.</w:t>
      </w:r>
      <w:r>
        <w:t xml:space="preserve"> </w:t>
      </w:r>
      <w:r>
        <w:rPr>
          <w:i/>
          <w:iCs/>
        </w:rPr>
        <w:t xml:space="preserve">Brazilian Journal of Biology</w:t>
      </w:r>
      <w:r>
        <w:t xml:space="preserve">,</w:t>
      </w:r>
      <w:r>
        <w:t xml:space="preserve"> </w:t>
      </w:r>
      <w:r>
        <w:rPr>
          <w:i/>
          <w:iCs/>
        </w:rPr>
        <w:t xml:space="preserve">70</w:t>
      </w:r>
      <w:r>
        <w:t xml:space="preserve">, 255–262.</w:t>
      </w:r>
      <w:r>
        <w:t xml:space="preserve"> </w:t>
      </w:r>
      <w:hyperlink r:id="rId79">
        <w:r>
          <w:rPr>
            <w:rStyle w:val="Hyperlink"/>
          </w:rPr>
          <w:t xml:space="preserve">https://doi.org/10.1590/S1519-69842010000200004</w:t>
        </w:r>
      </w:hyperlink>
    </w:p>
    <w:bookmarkEnd w:id="80"/>
    <w:bookmarkStart w:id="81" w:name="ref-miranda2012"/>
    <w:p>
      <w:pPr>
        <w:pStyle w:val="Bibliography"/>
      </w:pPr>
      <w:r>
        <w:t xml:space="preserve">Miranda, J. (2012). Ameaças aos peixes de riachos da mata atlântica.</w:t>
      </w:r>
      <w:r>
        <w:t xml:space="preserve"> </w:t>
      </w:r>
      <w:r>
        <w:rPr>
          <w:i/>
          <w:iCs/>
        </w:rPr>
        <w:t xml:space="preserve">Ameaças Aos Peixes de Riachos Da Mata Atlântica</w:t>
      </w:r>
      <w:r>
        <w:t xml:space="preserve">.</w:t>
      </w:r>
    </w:p>
    <w:bookmarkEnd w:id="81"/>
    <w:bookmarkStart w:id="83" w:name="ref-mma2003"/>
    <w:p>
      <w:pPr>
        <w:pStyle w:val="Bibliography"/>
      </w:pPr>
      <w:r>
        <w:t xml:space="preserve">MMA. (2003).</w:t>
      </w:r>
      <w:r>
        <w:t xml:space="preserve"> </w:t>
      </w:r>
      <w:r>
        <w:rPr>
          <w:i/>
          <w:iCs/>
        </w:rPr>
        <w:t xml:space="preserve">Plano de manejo reserva biológica guaribas. Fase 2.</w:t>
      </w:r>
      <w:r>
        <w:t xml:space="preserve"> </w:t>
      </w:r>
      <w:hyperlink r:id="rId82">
        <w:r>
          <w:rPr>
            <w:rStyle w:val="Hyperlink"/>
          </w:rPr>
          <w:t xml:space="preserve">https://bit.ly/4gtUh3i</w:t>
        </w:r>
      </w:hyperlink>
    </w:p>
    <w:bookmarkEnd w:id="83"/>
    <w:bookmarkStart w:id="85" w:name="ref-mma2026"/>
    <w:p>
      <w:pPr>
        <w:pStyle w:val="Bibliography"/>
      </w:pPr>
      <w:r>
        <w:t xml:space="preserve">MMA. (2026).</w:t>
      </w:r>
      <w:r>
        <w:t xml:space="preserve"> </w:t>
      </w:r>
      <w:r>
        <w:rPr>
          <w:i/>
          <w:iCs/>
        </w:rPr>
        <w:t xml:space="preserve">Painel de unidades de conservação brasileras</w:t>
      </w:r>
      <w:r>
        <w:t xml:space="preserve">.</w:t>
      </w:r>
      <w:r>
        <w:t xml:space="preserve"> </w:t>
      </w:r>
      <w:hyperlink r:id="rId84">
        <w:r>
          <w:rPr>
            <w:rStyle w:val="Hyperlink"/>
          </w:rPr>
          <w:t xml:space="preserve">https://encurtador.com.br/kLle</w:t>
        </w:r>
      </w:hyperlink>
    </w:p>
    <w:bookmarkEnd w:id="85"/>
    <w:bookmarkStart w:id="87" w:name="ref-mugodo2006"/>
    <w:p>
      <w:pPr>
        <w:pStyle w:val="Bibliography"/>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86">
        <w:r>
          <w:rPr>
            <w:rStyle w:val="Hyperlink"/>
          </w:rPr>
          <w:t xml:space="preserve">https://doi.org/10.1007/s10750-006-0252-7</w:t>
        </w:r>
      </w:hyperlink>
    </w:p>
    <w:bookmarkEnd w:id="87"/>
    <w:bookmarkStart w:id="89"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88">
        <w:r>
          <w:rPr>
            <w:rStyle w:val="Hyperlink"/>
          </w:rPr>
          <w:t xml:space="preserve">https://doi.org/10.1038/35002501</w:t>
        </w:r>
      </w:hyperlink>
    </w:p>
    <w:bookmarkEnd w:id="89"/>
    <w:bookmarkStart w:id="91" w:name="ref-ondei2020"/>
    <w:p>
      <w:pPr>
        <w:pStyle w:val="Bibliography"/>
      </w:pPr>
      <w:r>
        <w:t xml:space="preserve">Ondei, L. D. S., Teresa, F. B., Garcia, D. P., Felício, A. A., Da Silva, D. G. H., &amp; De Almeida, E. A. (2020). Fish biomarker responses to perturbation by drought in streams.</w:t>
      </w:r>
      <w:r>
        <w:t xml:space="preserve"> </w:t>
      </w:r>
      <w:r>
        <w:rPr>
          <w:i/>
          <w:iCs/>
        </w:rPr>
        <w:t xml:space="preserve">Neotropical Ichthyology</w:t>
      </w:r>
      <w:r>
        <w:t xml:space="preserve">,</w:t>
      </w:r>
      <w:r>
        <w:t xml:space="preserve"> </w:t>
      </w:r>
      <w:r>
        <w:rPr>
          <w:i/>
          <w:iCs/>
        </w:rPr>
        <w:t xml:space="preserve">18</w:t>
      </w:r>
      <w:r>
        <w:t xml:space="preserve">(2), e190130.</w:t>
      </w:r>
      <w:r>
        <w:t xml:space="preserve"> </w:t>
      </w:r>
      <w:hyperlink r:id="rId90">
        <w:r>
          <w:rPr>
            <w:rStyle w:val="Hyperlink"/>
          </w:rPr>
          <w:t xml:space="preserve">https://doi.org/10.1590/1982-0224-2019-0130</w:t>
        </w:r>
      </w:hyperlink>
    </w:p>
    <w:bookmarkEnd w:id="91"/>
    <w:bookmarkStart w:id="93" w:name="ref-padial2021"/>
    <w:p>
      <w:pPr>
        <w:pStyle w:val="Bibliography"/>
      </w:pPr>
      <w:r>
        <w:t xml:space="preserve">Padial, A. A., Costa, A. P. L., Bonecker, C. C., Nogueira, D. G., Roque, F. O., Message, H. J., Diniz, L. P., Cavalcante, L. L., Vallejos, M. A. V., Ota, R. R., &amp; Ludwig, T. A. V. (2021).</w:t>
      </w:r>
      <w:r>
        <w:t xml:space="preserve"> </w:t>
      </w:r>
      <w:r>
        <w:rPr>
          <w:i/>
          <w:iCs/>
        </w:rPr>
        <w:t xml:space="preserve">Freshwater Studies in the Atlantic Forest: General Overview and Prospects</w:t>
      </w:r>
      <w:r>
        <w:t xml:space="preserve"> </w:t>
      </w:r>
      <w:r>
        <w:t xml:space="preserve">(M. C. M. Marques &amp; C. E. V. Grelle, Eds.; pp. 205–230). Springer International Publishing.</w:t>
      </w:r>
      <w:r>
        <w:t xml:space="preserve"> </w:t>
      </w:r>
      <w:hyperlink r:id="rId92">
        <w:r>
          <w:rPr>
            <w:rStyle w:val="Hyperlink"/>
          </w:rPr>
          <w:t xml:space="preserve">https://doi.org/10.1007/978-3-030-55322-7_10</w:t>
        </w:r>
      </w:hyperlink>
    </w:p>
    <w:bookmarkEnd w:id="93"/>
    <w:bookmarkStart w:id="94" w:name="ref-peel2007"/>
    <w:p>
      <w:pPr>
        <w:pStyle w:val="Bibliography"/>
      </w:pPr>
      <w:r>
        <w:t xml:space="preserve">Peel, M. C., Finlayson, B. L., &amp; McMahon, T. A. (2007). Updated world map of the Köppen-Geiger climate classi</w:t>
      </w:r>
      <w:r>
        <w:t xml:space="preserve">fi</w:t>
      </w:r>
      <w:r>
        <w:t xml:space="preserve">cation.</w:t>
      </w:r>
      <w:r>
        <w:t xml:space="preserve"> </w:t>
      </w:r>
      <w:r>
        <w:rPr>
          <w:i/>
          <w:iCs/>
        </w:rPr>
        <w:t xml:space="preserve">Hydrol. Earth Syst. Sci.</w:t>
      </w:r>
    </w:p>
    <w:bookmarkEnd w:id="94"/>
    <w:bookmarkStart w:id="96" w:name="ref-piedras2006"/>
    <w:p>
      <w:pPr>
        <w:pStyle w:val="Bibliography"/>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95">
        <w:r>
          <w:rPr>
            <w:rStyle w:val="Hyperlink"/>
          </w:rPr>
          <w:t xml:space="preserve">https://doi.org/10.1590/S1413-70542006000500027</w:t>
        </w:r>
      </w:hyperlink>
    </w:p>
    <w:bookmarkEnd w:id="96"/>
    <w:bookmarkStart w:id="97"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97"/>
    <w:bookmarkStart w:id="99"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98">
        <w:r>
          <w:rPr>
            <w:rStyle w:val="Hyperlink"/>
          </w:rPr>
          <w:t xml:space="preserve">https://www.R-project.org/</w:t>
        </w:r>
      </w:hyperlink>
    </w:p>
    <w:bookmarkEnd w:id="99"/>
    <w:bookmarkStart w:id="101" w:name="ref-rstudioteam2022"/>
    <w:p>
      <w:pPr>
        <w:pStyle w:val="Bibliography"/>
      </w:pPr>
      <w:r>
        <w:t xml:space="preserve">R Studio Team. (2022).</w:t>
      </w:r>
      <w:r>
        <w:t xml:space="preserve"> </w:t>
      </w:r>
      <w:r>
        <w:rPr>
          <w:i/>
          <w:iCs/>
        </w:rPr>
        <w:t xml:space="preserve">RStudio: Integrated development environment for r</w:t>
      </w:r>
      <w:r>
        <w:t xml:space="preserve">. RStudio, PBC.</w:t>
      </w:r>
      <w:r>
        <w:t xml:space="preserve"> </w:t>
      </w:r>
      <w:hyperlink r:id="rId100">
        <w:r>
          <w:rPr>
            <w:rStyle w:val="Hyperlink"/>
          </w:rPr>
          <w:t xml:space="preserve">https://posit.co/products/open-source/rstudio/</w:t>
        </w:r>
      </w:hyperlink>
    </w:p>
    <w:bookmarkEnd w:id="101"/>
    <w:bookmarkStart w:id="102" w:name="ref-sabae2015"/>
    <w:p>
      <w:pPr>
        <w:pStyle w:val="Bibliography"/>
      </w:pPr>
      <w:r>
        <w:t xml:space="preserve">Sabae, S. Z., &amp; Mohamed, F. A. S. (2015).</w:t>
      </w:r>
      <w:r>
        <w:t xml:space="preserve"> </w:t>
      </w:r>
      <w:r>
        <w:rPr>
          <w:i/>
          <w:iCs/>
        </w:rPr>
        <w:t xml:space="preserve">Effect of Environmental Pollution on the Health of Tilapia spp. from Lake Qarun</w:t>
      </w:r>
      <w:r>
        <w:t xml:space="preserve">.</w:t>
      </w:r>
    </w:p>
    <w:bookmarkEnd w:id="102"/>
    <w:bookmarkStart w:id="104" w:name="ref-santos2017"/>
    <w:p>
      <w:pPr>
        <w:pStyle w:val="Bibliography"/>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103">
        <w:r>
          <w:rPr>
            <w:rStyle w:val="Hyperlink"/>
          </w:rPr>
          <w:t xml:space="preserve">https://doi.org/10.1016/j.cbpc.2017.08.008</w:t>
        </w:r>
      </w:hyperlink>
    </w:p>
    <w:bookmarkEnd w:id="104"/>
    <w:bookmarkStart w:id="106" w:name="ref-smital1998"/>
    <w:p>
      <w:pPr>
        <w:pStyle w:val="Bibliography"/>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105">
        <w:r>
          <w:rPr>
            <w:rStyle w:val="Hyperlink"/>
          </w:rPr>
          <w:t xml:space="preserve">https://doi.org/10.1016/S0027-5107(97)00265-0</w:t>
        </w:r>
      </w:hyperlink>
    </w:p>
    <w:bookmarkEnd w:id="106"/>
    <w:bookmarkStart w:id="108" w:name="ref-smital2004"/>
    <w:p>
      <w:pPr>
        <w:pStyle w:val="Bibliography"/>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107">
        <w:r>
          <w:rPr>
            <w:rStyle w:val="Hyperlink"/>
          </w:rPr>
          <w:t xml:space="preserve">https://doi.org/10.1016/j.mrfmmm.2004.06.006</w:t>
        </w:r>
      </w:hyperlink>
    </w:p>
    <w:bookmarkEnd w:id="108"/>
    <w:bookmarkStart w:id="109" w:name="ref-sokal1995"/>
    <w:p>
      <w:pPr>
        <w:pStyle w:val="Bibliography"/>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109"/>
    <w:bookmarkStart w:id="110" w:name="ref-soler2004"/>
    <w:p>
      <w:pPr>
        <w:pStyle w:val="Bibliography"/>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110"/>
    <w:bookmarkStart w:id="112" w:name="ref-zaja2006"/>
    <w:p>
      <w:pPr>
        <w:pStyle w:val="Bibliography"/>
      </w:pPr>
      <w:r>
        <w:t xml:space="preserve">Žaja, R., Klobučar, G. I. V., Sauerborn Klobučar, R., Hackenberger, B. K., &amp; Smital, T. (2006). Haemolymph as compartment for efficient and non-destructive determination of p-glycoprotein (pgp) mediated MXR activity in bivalves.</w:t>
      </w:r>
      <w:r>
        <w:t xml:space="preserve"> </w:t>
      </w:r>
      <w:r>
        <w:rPr>
          <w:i/>
          <w:iCs/>
        </w:rPr>
        <w:t xml:space="preserve">Comparative Biochemistry and Physiology Part C: Toxicology &amp; Pharmacology</w:t>
      </w:r>
      <w:r>
        <w:t xml:space="preserve">,</w:t>
      </w:r>
      <w:r>
        <w:t xml:space="preserve"> </w:t>
      </w:r>
      <w:r>
        <w:rPr>
          <w:i/>
          <w:iCs/>
        </w:rPr>
        <w:t xml:space="preserve">143</w:t>
      </w:r>
      <w:r>
        <w:t xml:space="preserve">(1), 103–112.</w:t>
      </w:r>
      <w:r>
        <w:t xml:space="preserve"> </w:t>
      </w:r>
      <w:hyperlink r:id="rId111">
        <w:r>
          <w:rPr>
            <w:rStyle w:val="Hyperlink"/>
          </w:rPr>
          <w:t xml:space="preserve">https://doi.org/10.1016/j.cbpc.2005.12.009</w:t>
        </w:r>
      </w:hyperlink>
    </w:p>
    <w:bookmarkEnd w:id="112"/>
    <w:bookmarkStart w:id="113" w:name="ref-zar2010"/>
    <w:p>
      <w:pPr>
        <w:pStyle w:val="Bibliography"/>
      </w:pPr>
      <w:r>
        <w:t xml:space="preserve">Zar, J. H. (2010).</w:t>
      </w:r>
      <w:r>
        <w:t xml:space="preserve"> </w:t>
      </w:r>
      <w:r>
        <w:rPr>
          <w:i/>
          <w:iCs/>
        </w:rPr>
        <w:t xml:space="preserve">Biostatistical Analysis</w:t>
      </w:r>
      <w:r>
        <w:t xml:space="preserve"> </w:t>
      </w:r>
      <w:r>
        <w:t xml:space="preserve">(5th ed.). Prentice Hall.</w:t>
      </w:r>
    </w:p>
    <w:bookmarkEnd w:id="113"/>
    <w:bookmarkEnd w:id="114"/>
    <w:bookmarkEnd w:id="115"/>
    <w:bookmarkStart w:id="151" w:name="figures-and-tables"/>
    <w:p>
      <w:pPr>
        <w:pStyle w:val="Heading1"/>
      </w:pPr>
      <w:r>
        <w:t xml:space="preserve">Figures and Tables</w:t>
      </w:r>
    </w:p>
    <w:bookmarkStart w:id="148" w:name="figures"/>
    <w:p>
      <w:pPr>
        <w:pStyle w:val="Heading2"/>
      </w:pPr>
      <w:r>
        <w:t xml:space="preserve">Figures</w:t>
      </w:r>
    </w:p>
    <w:p>
      <w:pPr>
        <w:pStyle w:val="FirstParagraph"/>
      </w:pPr>
      <w:r>
        <w:t xml:space="preserve">Fig.: Location of sampling sites</w:t>
      </w:r>
    </w:p>
    <w:tbl>
      <w:tblPr>
        <w:tblStyle w:val="Table"/>
        <w:tblW w:type="pct" w:w="5000"/>
        <w:tblLayout w:type="fixed"/>
        <w:tblLook w:firstRow="0" w:lastRow="0" w:firstColumn="0" w:lastColumn="0" w:noHBand="0" w:noVBand="0" w:val="0000"/>
      </w:tblPr>
      <w:tblGrid>
        <w:gridCol w:w="7920"/>
      </w:tblGrid>
      <w:tr>
        <w:tc>
          <w:tcPr/>
          <w:bookmarkStart w:id="119" w:name="fig-mapa"/>
          <w:p>
            <w:pPr>
              <w:pStyle w:val="Compact"/>
              <w:jc w:val="center"/>
            </w:pPr>
            <w:r>
              <w:drawing>
                <wp:inline>
                  <wp:extent cx="5943600" cy="4202459"/>
                  <wp:effectExtent b="0" l="0" r="0" t="0"/>
                  <wp:docPr descr="" title="" id="117" name="Picture"/>
                  <a:graphic>
                    <a:graphicData uri="http://schemas.openxmlformats.org/drawingml/2006/picture">
                      <pic:pic>
                        <pic:nvPicPr>
                          <pic:cNvPr descr="imagens/mapa_final.png" id="118" name="Picture"/>
                          <pic:cNvPicPr>
                            <a:picLocks noChangeArrowheads="1" noChangeAspect="1"/>
                          </pic:cNvPicPr>
                        </pic:nvPicPr>
                        <pic:blipFill>
                          <a:blip r:embed="rId116"/>
                          <a:stretch>
                            <a:fillRect/>
                          </a:stretch>
                        </pic:blipFill>
                        <pic:spPr bwMode="auto">
                          <a:xfrm>
                            <a:off x="0" y="0"/>
                            <a:ext cx="5943600" cy="420245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 of sampling sites within (Site 1 - 06°43’06,58555’’ S, 35°10’54,70041’</w:t>
            </w:r>
            <w:r>
              <w:t xml:space="preserve">‘W -, Site 2 - 06°42’38,71927’</w:t>
            </w:r>
            <w:r>
              <w:t xml:space="preserve">‘S, 35°10’38,68013’</w:t>
            </w:r>
            <w:r>
              <w:t xml:space="preserve">‘W - and Site 3 - 06°43’06,58555’</w:t>
            </w:r>
            <w:r>
              <w:t xml:space="preserve">‘S, 35°10’54,70041’</w:t>
            </w:r>
            <w:r>
              <w:t xml:space="preserve">‘W) and surrounding the REBIO Guaribas (Site 4 - 06°41’46,29119’</w:t>
            </w:r>
            <w:r>
              <w:t xml:space="preserve">‘S, 35°10’36,09933’</w:t>
            </w:r>
            <w:r>
              <w:t xml:space="preserve">‘W -, Site 5 - 06°40’56,47593’</w:t>
            </w:r>
            <w:r>
              <w:t xml:space="preserve">‘S, 35°10’27,84963’</w:t>
            </w:r>
            <w:r>
              <w:t xml:space="preserve">‘W - and Site 6 - 06°40’18,97010’</w:t>
            </w:r>
            <w:r>
              <w:t xml:space="preserve">‘S, 35°10’34,68148’</w:t>
            </w:r>
            <w:r>
              <w:t xml:space="preserve">’W).</w:t>
            </w:r>
          </w:p>
          <w:bookmarkEnd w:id="119"/>
        </w:tc>
      </w:tr>
    </w:tbl>
    <w:p>
      <w:pPr>
        <w:pStyle w:val="TextBody"/>
      </w:pPr>
      <w:r>
        <w:t xml:space="preserve">Fig.: Images of the main four types of sites</w:t>
      </w:r>
    </w:p>
    <w:tbl>
      <w:tblPr>
        <w:tblStyle w:val="Table"/>
        <w:tblW w:type="pct" w:w="5000"/>
        <w:tblLayout w:type="fixed"/>
        <w:tblLook w:firstRow="0" w:lastRow="0" w:firstColumn="0" w:lastColumn="0" w:noHBand="0" w:noVBand="0" w:val="0000"/>
      </w:tblPr>
      <w:tblGrid>
        <w:gridCol w:w="7920"/>
      </w:tblGrid>
      <w:tr>
        <w:tc>
          <w:tcPr/>
          <w:bookmarkStart w:id="123" w:name="fig-refsites"/>
          <w:p>
            <w:pPr>
              <w:pStyle w:val="Compact"/>
              <w:jc w:val="center"/>
            </w:pPr>
            <w:r>
              <w:drawing>
                <wp:inline>
                  <wp:extent cx="5943600" cy="4942787"/>
                  <wp:effectExtent b="0" l="0" r="0" t="0"/>
                  <wp:docPr descr="" title="" id="121" name="Picture"/>
                  <a:graphic>
                    <a:graphicData uri="http://schemas.openxmlformats.org/drawingml/2006/picture">
                      <pic:pic>
                        <pic:nvPicPr>
                          <pic:cNvPr descr="imagens/refsites.png" id="122" name="Picture"/>
                          <pic:cNvPicPr>
                            <a:picLocks noChangeArrowheads="1" noChangeAspect="1"/>
                          </pic:cNvPicPr>
                        </pic:nvPicPr>
                        <pic:blipFill>
                          <a:blip r:embed="rId120"/>
                          <a:stretch>
                            <a:fillRect/>
                          </a:stretch>
                        </pic:blipFill>
                        <pic:spPr bwMode="auto">
                          <a:xfrm>
                            <a:off x="0" y="0"/>
                            <a:ext cx="5943600" cy="494278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Images of the main four types of sites found in the Reserva Biológica Guaribas and its surrounding areas (Mamanguape, PB). Type I or local reference site, well preserved and within the conservation unit. Type II site, preserved and outside the conservation unit. Type III site, disturbed but withing the conservation unit. Type IV site, disturbed and outside the conservation unit.</w:t>
            </w:r>
          </w:p>
          <w:bookmarkEnd w:id="123"/>
        </w:tc>
      </w:tr>
    </w:tbl>
    <w:p>
      <w:pPr>
        <w:pStyle w:val="TextBody"/>
      </w:pPr>
      <w:r>
        <w:t xml:space="preserve">Fig.: Principal Component Analysis of the environmental variables</w:t>
      </w:r>
    </w:p>
    <w:tbl>
      <w:tblPr>
        <w:tblStyle w:val="Table"/>
        <w:tblW w:type="pct" w:w="5000"/>
        <w:tblLayout w:type="fixed"/>
        <w:tblLook w:firstRow="0" w:lastRow="0" w:firstColumn="0" w:lastColumn="0" w:noHBand="0" w:noVBand="0" w:val="0000"/>
      </w:tblPr>
      <w:tblGrid>
        <w:gridCol w:w="7920"/>
      </w:tblGrid>
      <w:tr>
        <w:tc>
          <w:tcPr/>
          <w:bookmarkStart w:id="127" w:name="fig-hab_PCA_fviz"/>
          <w:p>
            <w:pPr>
              <w:pStyle w:val="Compact"/>
              <w:jc w:val="center"/>
            </w:pPr>
            <w:r>
              <w:drawing>
                <wp:inline>
                  <wp:extent cx="5943600" cy="4862945"/>
                  <wp:effectExtent b="0" l="0" r="0" t="0"/>
                  <wp:docPr descr="" title="" id="125" name="Picture"/>
                  <a:graphic>
                    <a:graphicData uri="http://schemas.openxmlformats.org/drawingml/2006/picture">
                      <pic:pic>
                        <pic:nvPicPr>
                          <pic:cNvPr descr="fig-hab_PCA_fviz.png" id="126" name="Picture"/>
                          <pic:cNvPicPr>
                            <a:picLocks noChangeArrowheads="1" noChangeAspect="1"/>
                          </pic:cNvPicPr>
                        </pic:nvPicPr>
                        <pic:blipFill>
                          <a:blip r:embed="rId124"/>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of the environmental variables using the fviz function.</w:t>
            </w:r>
          </w:p>
          <w:bookmarkEnd w:id="127"/>
        </w:tc>
      </w:tr>
    </w:tbl>
    <w:p>
      <w:pPr>
        <w:pStyle w:val="TextBody"/>
      </w:pPr>
      <w:r>
        <w:t xml:space="preserve">Fig.: Counts of number of individuals per species and biomarker use</w:t>
      </w:r>
    </w:p>
    <w:tbl>
      <w:tblPr>
        <w:tblStyle w:val="Table"/>
        <w:tblW w:type="pct" w:w="5000"/>
        <w:tblLayout w:type="fixed"/>
        <w:tblLook w:firstRow="0" w:lastRow="0" w:firstColumn="0" w:lastColumn="0" w:noHBand="0" w:noVBand="0" w:val="0000"/>
      </w:tblPr>
      <w:tblGrid>
        <w:gridCol w:w="7920"/>
      </w:tblGrid>
      <w:tr>
        <w:tc>
          <w:tcPr/>
          <w:bookmarkStart w:id="131" w:name="fig-counts"/>
          <w:p>
            <w:pPr>
              <w:pStyle w:val="Compact"/>
              <w:jc w:val="center"/>
            </w:pPr>
            <w:r>
              <w:drawing>
                <wp:inline>
                  <wp:extent cx="5943600" cy="3823070"/>
                  <wp:effectExtent b="0" l="0" r="0" t="0"/>
                  <wp:docPr descr="" title="" id="129" name="Picture"/>
                  <a:graphic>
                    <a:graphicData uri="http://schemas.openxmlformats.org/drawingml/2006/picture">
                      <pic:pic>
                        <pic:nvPicPr>
                          <pic:cNvPr descr="fig-counts.png" id="130" name="Picture"/>
                          <pic:cNvPicPr>
                            <a:picLocks noChangeArrowheads="1" noChangeAspect="1"/>
                          </pic:cNvPicPr>
                        </pic:nvPicPr>
                        <pic:blipFill>
                          <a:blip r:embed="rId128"/>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Counts of number of individuals per species and biomarker use (MXR = MXR phenotype activity and Moisture = Plasmatic protein dosage and moisture content) for each study site.</w:t>
            </w:r>
          </w:p>
          <w:bookmarkEnd w:id="131"/>
        </w:tc>
      </w:tr>
    </w:tbl>
    <w:p>
      <w:pPr>
        <w:pStyle w:val="TextBody"/>
      </w:pPr>
      <w:r>
        <w:t xml:space="preserve">Fig.: Total protein (mg) variance</w:t>
      </w:r>
    </w:p>
    <w:tbl>
      <w:tblPr>
        <w:tblStyle w:val="Table"/>
        <w:tblW w:type="pct" w:w="5000"/>
        <w:tblLayout w:type="fixed"/>
        <w:tblLook w:firstRow="0" w:lastRow="0" w:firstColumn="0" w:lastColumn="0" w:noHBand="0" w:noVBand="0" w:val="0000"/>
      </w:tblPr>
      <w:tblGrid>
        <w:gridCol w:w="7920"/>
      </w:tblGrid>
      <w:tr>
        <w:tc>
          <w:tcPr/>
          <w:bookmarkStart w:id="135" w:name="fig-prot_tots"/>
          <w:p>
            <w:pPr>
              <w:pStyle w:val="Compact"/>
              <w:jc w:val="center"/>
            </w:pPr>
            <w:r>
              <w:drawing>
                <wp:inline>
                  <wp:extent cx="5943600" cy="4054106"/>
                  <wp:effectExtent b="0" l="0" r="0" t="0"/>
                  <wp:docPr descr="" title="" id="133" name="Picture"/>
                  <a:graphic>
                    <a:graphicData uri="http://schemas.openxmlformats.org/drawingml/2006/picture">
                      <pic:pic>
                        <pic:nvPicPr>
                          <pic:cNvPr descr="fig-prot_tots.png" id="134" name="Picture"/>
                          <pic:cNvPicPr>
                            <a:picLocks noChangeArrowheads="1" noChangeAspect="1"/>
                          </pic:cNvPicPr>
                        </pic:nvPicPr>
                        <pic:blipFill>
                          <a:blip r:embed="rId132"/>
                          <a:stretch>
                            <a:fillRect/>
                          </a:stretch>
                        </pic:blipFill>
                        <pic:spPr bwMode="auto">
                          <a:xfrm>
                            <a:off x="0" y="0"/>
                            <a:ext cx="5943600" cy="4054106"/>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Total plasmatic proteins (mg) variance by sampling site and fish species.</w:t>
            </w:r>
          </w:p>
          <w:bookmarkEnd w:id="135"/>
        </w:tc>
      </w:tr>
    </w:tbl>
    <w:p>
      <w:pPr>
        <w:pStyle w:val="TextBody"/>
      </w:pPr>
      <w:r>
        <w:t xml:space="preserve">Fig.: Moisture content (%) of tissues</w:t>
      </w:r>
    </w:p>
    <w:tbl>
      <w:tblPr>
        <w:tblStyle w:val="Table"/>
        <w:tblW w:type="pct" w:w="5000"/>
        <w:tblLayout w:type="fixed"/>
        <w:tblLook w:firstRow="0" w:lastRow="0" w:firstColumn="0" w:lastColumn="0" w:noHBand="0" w:noVBand="0" w:val="0000"/>
      </w:tblPr>
      <w:tblGrid>
        <w:gridCol w:w="7920"/>
      </w:tblGrid>
      <w:tr>
        <w:tc>
          <w:tcPr/>
          <w:bookmarkStart w:id="139" w:name="fig-prot_th"/>
          <w:p>
            <w:pPr>
              <w:pStyle w:val="Compact"/>
              <w:jc w:val="center"/>
            </w:pPr>
            <w:r>
              <w:drawing>
                <wp:inline>
                  <wp:extent cx="5943600" cy="3823070"/>
                  <wp:effectExtent b="0" l="0" r="0" t="0"/>
                  <wp:docPr descr="" title="" id="137" name="Picture"/>
                  <a:graphic>
                    <a:graphicData uri="http://schemas.openxmlformats.org/drawingml/2006/picture">
                      <pic:pic>
                        <pic:nvPicPr>
                          <pic:cNvPr descr="fig-prot_th.png" id="138" name="Picture"/>
                          <pic:cNvPicPr>
                            <a:picLocks noChangeArrowheads="1" noChangeAspect="1"/>
                          </pic:cNvPicPr>
                        </pic:nvPicPr>
                        <pic:blipFill>
                          <a:blip r:embed="rId136"/>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Gill and muscle moisture content (%) by sampling site and fish species.</w:t>
            </w:r>
          </w:p>
          <w:bookmarkEnd w:id="139"/>
        </w:tc>
      </w:tr>
    </w:tbl>
    <w:p>
      <w:pPr>
        <w:pStyle w:val="TextBody"/>
      </w:pPr>
      <w:r>
        <w:t xml:space="preserve">Fig.: Average fluorescence for rhodamin B</w:t>
      </w:r>
    </w:p>
    <w:tbl>
      <w:tblPr>
        <w:tblStyle w:val="Table"/>
        <w:tblW w:type="pct" w:w="5000"/>
        <w:tblLayout w:type="fixed"/>
        <w:tblLook w:firstRow="0" w:lastRow="0" w:firstColumn="0" w:lastColumn="0" w:noHBand="0" w:noVBand="0" w:val="0000"/>
      </w:tblPr>
      <w:tblGrid>
        <w:gridCol w:w="7920"/>
      </w:tblGrid>
      <w:tr>
        <w:tc>
          <w:tcPr/>
          <w:bookmarkStart w:id="143" w:name="fig-rodam"/>
          <w:p>
            <w:pPr>
              <w:pStyle w:val="Compact"/>
              <w:jc w:val="center"/>
            </w:pPr>
            <w:r>
              <w:drawing>
                <wp:inline>
                  <wp:extent cx="5943600" cy="4801598"/>
                  <wp:effectExtent b="0" l="0" r="0" t="0"/>
                  <wp:docPr descr="" title="" id="141" name="Picture"/>
                  <a:graphic>
                    <a:graphicData uri="http://schemas.openxmlformats.org/drawingml/2006/picture">
                      <pic:pic>
                        <pic:nvPicPr>
                          <pic:cNvPr descr="fig-rodam.png" id="142" name="Picture"/>
                          <pic:cNvPicPr>
                            <a:picLocks noChangeArrowheads="1" noChangeAspect="1"/>
                          </pic:cNvPicPr>
                        </pic:nvPicPr>
                        <pic:blipFill>
                          <a:blip r:embed="rId140"/>
                          <a:stretch>
                            <a:fillRect/>
                          </a:stretch>
                        </pic:blipFill>
                        <pic:spPr bwMode="auto">
                          <a:xfrm>
                            <a:off x="0" y="0"/>
                            <a:ext cx="5943600" cy="4801598"/>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Average fluorescence of rhodamin B expressed by relative fluorescence units/milligrammes of gill tissue of fish by sampling site.</w:t>
            </w:r>
          </w:p>
          <w:bookmarkEnd w:id="143"/>
        </w:tc>
      </w:tr>
    </w:tbl>
    <w:p/>
    <w:tbl>
      <w:tblPr>
        <w:tblStyle w:val="Table"/>
        <w:tblW w:type="pct" w:w="5000"/>
        <w:tblLayout w:type="fixed"/>
        <w:tblLook w:firstRow="0" w:lastRow="0" w:firstColumn="0" w:lastColumn="0" w:noHBand="0" w:noVBand="0" w:val="0000"/>
      </w:tblPr>
      <w:tblGrid>
        <w:gridCol w:w="7920"/>
      </w:tblGrid>
      <w:tr>
        <w:tc>
          <w:tcPr/>
          <w:bookmarkStart w:id="147" w:name="fig-bar"/>
          <w:p>
            <w:pPr>
              <w:pStyle w:val="Compact"/>
              <w:jc w:val="center"/>
            </w:pPr>
            <w:r>
              <w:drawing>
                <wp:inline>
                  <wp:extent cx="5778393" cy="3964961"/>
                  <wp:effectExtent b="0" l="0" r="0" t="0"/>
                  <wp:docPr descr="" title="" id="145" name="Picture"/>
                  <a:graphic>
                    <a:graphicData uri="http://schemas.openxmlformats.org/drawingml/2006/picture">
                      <pic:pic>
                        <pic:nvPicPr>
                          <pic:cNvPr descr="imagens/Figure%209.png" id="146" name="Picture"/>
                          <pic:cNvPicPr>
                            <a:picLocks noChangeArrowheads="1" noChangeAspect="1"/>
                          </pic:cNvPicPr>
                        </pic:nvPicPr>
                        <pic:blipFill>
                          <a:blip r:embed="rId144"/>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Proportion between average values for each physiological marker analysed, comparing themselves in order to its relationship with the REBIO Guaribas, highlighting the disparity among data of total protein (</w:t>
            </w:r>
            <w:r>
              <w:t xml:space="preserve">“TP”</w:t>
            </w:r>
            <w:r>
              <w:t xml:space="preserve">) and the MXR phenotype activity (</w:t>
            </w:r>
            <w:r>
              <w:t xml:space="preserve">“MXR”</w:t>
            </w:r>
            <w:r>
              <w:t xml:space="preserve">), and higher proximity among data of muscle (</w:t>
            </w:r>
            <w:r>
              <w:t xml:space="preserve">“MMC”</w:t>
            </w:r>
            <w:r>
              <w:t xml:space="preserve">) and gill moisture content (</w:t>
            </w:r>
            <w:r>
              <w:t xml:space="preserve">“GMC”</w:t>
            </w:r>
            <w:r>
              <w:t xml:space="preserve">).</w:t>
            </w:r>
          </w:p>
          <w:bookmarkEnd w:id="147"/>
        </w:tc>
      </w:tr>
    </w:tbl>
    <w:bookmarkEnd w:id="148"/>
    <w:bookmarkStart w:id="150" w:name="tables"/>
    <w:p>
      <w:pPr>
        <w:pStyle w:val="Heading2"/>
      </w:pPr>
      <w:r>
        <w:t xml:space="preserve">Tables</w:t>
      </w:r>
    </w:p>
    <w:p>
      <w:pPr>
        <w:pStyle w:val="FirstParagraph"/>
      </w:pPr>
      <w:r>
        <w:t xml:space="preserve">Fig.: Environmental data table</w:t>
      </w:r>
    </w:p>
    <w:tbl>
      <w:tblPr>
        <w:tblStyle w:val="Table"/>
        <w:tblW w:type="pct" w:w="5000"/>
        <w:tblLayout w:type="fixed"/>
        <w:tblLook w:firstRow="0" w:lastRow="0" w:firstColumn="0" w:lastColumn="0" w:noHBand="0" w:noVBand="0" w:val="0000"/>
      </w:tblPr>
      <w:tblGrid>
        <w:gridCol w:w="7920"/>
      </w:tblGrid>
      <w:tr>
        <w:tc>
          <w:tcPr/>
          <w:bookmarkStart w:id="149"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Site 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 (26.2-26.5)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oxigen (mg/L)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(4.9-6.1)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146.4 (134-164.4)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148.3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160.6 (158.8-161.8)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 (161.2-165.5)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154.3 (149.7-157.9)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 (4.6-10.7)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(17.2-17.7)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 (24.2-34.8)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 (5.9-7.7)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(4.6-6)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 (6.6-6.6)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(6.6-7.3)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(3.6-3.6)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(2.3-4.4)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(1.1-2.1)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 (14.6-14.6)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(0.8-1.6)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(7.2-7.2)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 (0-0.025)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 (0.035-0.035)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(0.022-0.108)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0.293 (0.25-0.348)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 (0.022-0.022)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(2.5-2.5)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 (16-16)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30.3 (29-31)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 (20-26)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(38-56)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(20-22)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(13.7-13.7)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(20.3-28.3)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 (16-22.7)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 (30-51.3)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(15-19.7)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 (40.7-40.7)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Marginal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 (16-16)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28.7 (15-42)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 (22-87)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 (38-52)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(50-80)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 (22.5-60)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(20-50)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 (80-85)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 (80-90)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 (20-30)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 (1-10)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Fillamentous 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Attached 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Large 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Small 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(50-90)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r>
          </w:tbl>
          <w:bookmarkEnd w:id="149"/>
        </w:tc>
      </w:tr>
    </w:tbl>
    <w:bookmarkEnd w:id="150"/>
    <w:bookmarkEnd w:id="151"/>
    <w:bookmarkStart w:id="152" w:name="apendices"/>
    <w:p>
      <w:pPr>
        <w:pStyle w:val="Heading1"/>
      </w:pPr>
      <w:r>
        <w:t xml:space="preserve">Apendices</w:t>
      </w:r>
    </w:p>
    <w:bookmarkEnd w:id="152"/>
    <w:bookmarkStart w:id="156"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C:\PROGRA~1\RStudio\RESOUR~1\app\bin\quarto\share\formats\docx\warning.png" id="155" name="Picture"/>
                          <pic:cNvPicPr>
                            <a:picLocks noChangeArrowheads="1" noChangeAspect="1"/>
                          </pic:cNvPicPr>
                        </pic:nvPicPr>
                        <pic:blipFill>
                          <a:blip r:embed="rId1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pPr>
              <w:pStyle w:val="SourceCode"/>
            </w:pPr>
            <w:r>
              <w:rPr>
                <w:rStyle w:val="FunctionTok"/>
              </w:rPr>
              <w:t xml:space="preserve">table</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p/>
        </w:tc>
      </w:tr>
    </w:tbl>
    <w:bookmarkEnd w:id="156"/>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3" Target="media/rId153.png" /><Relationship Type="http://schemas.openxmlformats.org/officeDocument/2006/relationships/image" Id="rId128" Target="media/rId128.png" /><Relationship Type="http://schemas.openxmlformats.org/officeDocument/2006/relationships/image" Id="rId124" Target="media/rId124.png" /><Relationship Type="http://schemas.openxmlformats.org/officeDocument/2006/relationships/image" Id="rId136" Target="media/rId136.png" /><Relationship Type="http://schemas.openxmlformats.org/officeDocument/2006/relationships/image" Id="rId132" Target="media/rId132.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hyperlink" Id="rId82" Target="https://bit.ly/4gtUh3i" TargetMode="External" /><Relationship Type="http://schemas.openxmlformats.org/officeDocument/2006/relationships/hyperlink" Id="rId48" Target="https://credit.niso.org/" TargetMode="External" /><Relationship Type="http://schemas.openxmlformats.org/officeDocument/2006/relationships/hyperlink" Id="rId66" Target="https://doi.org/10.1002/jez.2320" TargetMode="External" /><Relationship Type="http://schemas.openxmlformats.org/officeDocument/2006/relationships/hyperlink" Id="rId30" Target="https://doi.org/10.1002/wer.1221" TargetMode="External" /><Relationship Type="http://schemas.openxmlformats.org/officeDocument/2006/relationships/hyperlink" Id="rId69" Target="https://doi.org/10.1007/978-1-4613-0501-9_5" TargetMode="External" /><Relationship Type="http://schemas.openxmlformats.org/officeDocument/2006/relationships/hyperlink" Id="rId71" Target="https://doi.org/10.1007/978-3-030-55322-7" TargetMode="External" /><Relationship Type="http://schemas.openxmlformats.org/officeDocument/2006/relationships/hyperlink" Id="rId73" Target="https://doi.org/10.1007/978-3-030-55322-7_1" TargetMode="External" /><Relationship Type="http://schemas.openxmlformats.org/officeDocument/2006/relationships/hyperlink" Id="rId92" Target="https://doi.org/10.1007/978-3-030-55322-7_10" TargetMode="External" /><Relationship Type="http://schemas.openxmlformats.org/officeDocument/2006/relationships/hyperlink" Id="rId61" Target="https://doi.org/10.1007/978-3-319-58374-7_11" TargetMode="External" /><Relationship Type="http://schemas.openxmlformats.org/officeDocument/2006/relationships/hyperlink" Id="rId37" Target="https://doi.org/10.1007/s10669-011-9380-3" TargetMode="External" /><Relationship Type="http://schemas.openxmlformats.org/officeDocument/2006/relationships/hyperlink" Id="rId86" Target="https://doi.org/10.1007/s10750-006-0252-7" TargetMode="External" /><Relationship Type="http://schemas.openxmlformats.org/officeDocument/2006/relationships/hyperlink" Id="rId57" Target="https://doi.org/10.1007/s13530-020-00042-w" TargetMode="External" /><Relationship Type="http://schemas.openxmlformats.org/officeDocument/2006/relationships/hyperlink" Id="rId52" Target="https://doi.org/10.1016/B978-0-12-813747-5.00004-7" TargetMode="External" /><Relationship Type="http://schemas.openxmlformats.org/officeDocument/2006/relationships/hyperlink" Id="rId59" Target="https://doi.org/10.1016/B978-0-12-813747-5.00008-4" TargetMode="External" /><Relationship Type="http://schemas.openxmlformats.org/officeDocument/2006/relationships/hyperlink" Id="rId105" Target="https://doi.org/10.1016/S0027-5107(97)00265-0" TargetMode="External" /><Relationship Type="http://schemas.openxmlformats.org/officeDocument/2006/relationships/hyperlink" Id="rId39" Target="https://doi.org/10.1016/S0166-445X(00)00088-6" TargetMode="External" /><Relationship Type="http://schemas.openxmlformats.org/officeDocument/2006/relationships/hyperlink" Id="rId111" Target="https://doi.org/10.1016/j.cbpc.2005.12.009" TargetMode="External" /><Relationship Type="http://schemas.openxmlformats.org/officeDocument/2006/relationships/hyperlink" Id="rId103" Target="https://doi.org/10.1016/j.cbpc.2017.08.008" TargetMode="External" /><Relationship Type="http://schemas.openxmlformats.org/officeDocument/2006/relationships/hyperlink" Id="rId50" Target="https://doi.org/10.1016/j.ecoenv.2018.09.111" TargetMode="External" /><Relationship Type="http://schemas.openxmlformats.org/officeDocument/2006/relationships/hyperlink" Id="rId44" Target="https://doi.org/10.1016/j.envpol.2009.05.055" TargetMode="External" /><Relationship Type="http://schemas.openxmlformats.org/officeDocument/2006/relationships/hyperlink" Id="rId107" Target="https://doi.org/10.1016/j.mrfmmm.2004.06.006" TargetMode="External" /><Relationship Type="http://schemas.openxmlformats.org/officeDocument/2006/relationships/hyperlink" Id="rId63" Target="https://doi.org/10.1023/A:1026560922731" TargetMode="External" /><Relationship Type="http://schemas.openxmlformats.org/officeDocument/2006/relationships/hyperlink" Id="rId88" Target="https://doi.org/10.1038/35002501" TargetMode="External" /><Relationship Type="http://schemas.openxmlformats.org/officeDocument/2006/relationships/hyperlink" Id="rId46" Target="https://doi.org/10.1038/s41598-020-78563-0" TargetMode="External" /><Relationship Type="http://schemas.openxmlformats.org/officeDocument/2006/relationships/hyperlink" Id="rId75" Target="https://doi.org/10.12957/tamoios.2020.51272" TargetMode="External" /><Relationship Type="http://schemas.openxmlformats.org/officeDocument/2006/relationships/hyperlink" Id="rId35" Target="https://doi.org/10.14393/SN-v34-2022-60335" TargetMode="External" /><Relationship Type="http://schemas.openxmlformats.org/officeDocument/2006/relationships/hyperlink" Id="rId55" Target="https://doi.org/10.15560/13.5.581" TargetMode="External" /><Relationship Type="http://schemas.openxmlformats.org/officeDocument/2006/relationships/hyperlink" Id="rId90" Target="https://doi.org/10.1590/1982-0224-2019-0130" TargetMode="External" /><Relationship Type="http://schemas.openxmlformats.org/officeDocument/2006/relationships/hyperlink" Id="rId95" Target="https://doi.org/10.1590/S1413-70542006000500027" TargetMode="External" /><Relationship Type="http://schemas.openxmlformats.org/officeDocument/2006/relationships/hyperlink" Id="rId79" Target="https://doi.org/10.1590/S1519-69842010000200004" TargetMode="External" /><Relationship Type="http://schemas.openxmlformats.org/officeDocument/2006/relationships/hyperlink" Id="rId28" Target="https://doi.org/10.5772/24540" TargetMode="External" /><Relationship Type="http://schemas.openxmlformats.org/officeDocument/2006/relationships/hyperlink" Id="rId84" Target="https://encurtador.com.br/kLle" TargetMode="External" /><Relationship Type="http://schemas.openxmlformats.org/officeDocument/2006/relationships/hyperlink" Id="rId100" Target="https://posit.co/products/open-source/rstudio/" TargetMode="External" /><Relationship Type="http://schemas.openxmlformats.org/officeDocument/2006/relationships/hyperlink" Id="rId98" Target="https://www.R-project.org/" TargetMode="External" /><Relationship Type="http://schemas.openxmlformats.org/officeDocument/2006/relationships/hyperlink" Id="rId42" Target="https://www.planalto.gov.br/ccivil_03/leis/l9985.htm" TargetMode="External" /><Relationship Type="http://schemas.openxmlformats.org/officeDocument/2006/relationships/hyperlink" Id="rId32"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82" Target="https://bit.ly/4gtUh3i" TargetMode="External" /><Relationship Type="http://schemas.openxmlformats.org/officeDocument/2006/relationships/hyperlink" Id="rId48" Target="https://credit.niso.org/" TargetMode="External" /><Relationship Type="http://schemas.openxmlformats.org/officeDocument/2006/relationships/hyperlink" Id="rId66" Target="https://doi.org/10.1002/jez.2320" TargetMode="External" /><Relationship Type="http://schemas.openxmlformats.org/officeDocument/2006/relationships/hyperlink" Id="rId30" Target="https://doi.org/10.1002/wer.1221" TargetMode="External" /><Relationship Type="http://schemas.openxmlformats.org/officeDocument/2006/relationships/hyperlink" Id="rId69" Target="https://doi.org/10.1007/978-1-4613-0501-9_5" TargetMode="External" /><Relationship Type="http://schemas.openxmlformats.org/officeDocument/2006/relationships/hyperlink" Id="rId71" Target="https://doi.org/10.1007/978-3-030-55322-7" TargetMode="External" /><Relationship Type="http://schemas.openxmlformats.org/officeDocument/2006/relationships/hyperlink" Id="rId73" Target="https://doi.org/10.1007/978-3-030-55322-7_1" TargetMode="External" /><Relationship Type="http://schemas.openxmlformats.org/officeDocument/2006/relationships/hyperlink" Id="rId92" Target="https://doi.org/10.1007/978-3-030-55322-7_10" TargetMode="External" /><Relationship Type="http://schemas.openxmlformats.org/officeDocument/2006/relationships/hyperlink" Id="rId61" Target="https://doi.org/10.1007/978-3-319-58374-7_11" TargetMode="External" /><Relationship Type="http://schemas.openxmlformats.org/officeDocument/2006/relationships/hyperlink" Id="rId37" Target="https://doi.org/10.1007/s10669-011-9380-3" TargetMode="External" /><Relationship Type="http://schemas.openxmlformats.org/officeDocument/2006/relationships/hyperlink" Id="rId86" Target="https://doi.org/10.1007/s10750-006-0252-7" TargetMode="External" /><Relationship Type="http://schemas.openxmlformats.org/officeDocument/2006/relationships/hyperlink" Id="rId57" Target="https://doi.org/10.1007/s13530-020-00042-w" TargetMode="External" /><Relationship Type="http://schemas.openxmlformats.org/officeDocument/2006/relationships/hyperlink" Id="rId52" Target="https://doi.org/10.1016/B978-0-12-813747-5.00004-7" TargetMode="External" /><Relationship Type="http://schemas.openxmlformats.org/officeDocument/2006/relationships/hyperlink" Id="rId59" Target="https://doi.org/10.1016/B978-0-12-813747-5.00008-4" TargetMode="External" /><Relationship Type="http://schemas.openxmlformats.org/officeDocument/2006/relationships/hyperlink" Id="rId105" Target="https://doi.org/10.1016/S0027-5107(97)00265-0" TargetMode="External" /><Relationship Type="http://schemas.openxmlformats.org/officeDocument/2006/relationships/hyperlink" Id="rId39" Target="https://doi.org/10.1016/S0166-445X(00)00088-6" TargetMode="External" /><Relationship Type="http://schemas.openxmlformats.org/officeDocument/2006/relationships/hyperlink" Id="rId111" Target="https://doi.org/10.1016/j.cbpc.2005.12.009" TargetMode="External" /><Relationship Type="http://schemas.openxmlformats.org/officeDocument/2006/relationships/hyperlink" Id="rId103" Target="https://doi.org/10.1016/j.cbpc.2017.08.008" TargetMode="External" /><Relationship Type="http://schemas.openxmlformats.org/officeDocument/2006/relationships/hyperlink" Id="rId50" Target="https://doi.org/10.1016/j.ecoenv.2018.09.111" TargetMode="External" /><Relationship Type="http://schemas.openxmlformats.org/officeDocument/2006/relationships/hyperlink" Id="rId44" Target="https://doi.org/10.1016/j.envpol.2009.05.055" TargetMode="External" /><Relationship Type="http://schemas.openxmlformats.org/officeDocument/2006/relationships/hyperlink" Id="rId107" Target="https://doi.org/10.1016/j.mrfmmm.2004.06.006" TargetMode="External" /><Relationship Type="http://schemas.openxmlformats.org/officeDocument/2006/relationships/hyperlink" Id="rId63" Target="https://doi.org/10.1023/A:1026560922731" TargetMode="External" /><Relationship Type="http://schemas.openxmlformats.org/officeDocument/2006/relationships/hyperlink" Id="rId88" Target="https://doi.org/10.1038/35002501" TargetMode="External" /><Relationship Type="http://schemas.openxmlformats.org/officeDocument/2006/relationships/hyperlink" Id="rId46" Target="https://doi.org/10.1038/s41598-020-78563-0" TargetMode="External" /><Relationship Type="http://schemas.openxmlformats.org/officeDocument/2006/relationships/hyperlink" Id="rId75" Target="https://doi.org/10.12957/tamoios.2020.51272" TargetMode="External" /><Relationship Type="http://schemas.openxmlformats.org/officeDocument/2006/relationships/hyperlink" Id="rId35" Target="https://doi.org/10.14393/SN-v34-2022-60335" TargetMode="External" /><Relationship Type="http://schemas.openxmlformats.org/officeDocument/2006/relationships/hyperlink" Id="rId55" Target="https://doi.org/10.15560/13.5.581" TargetMode="External" /><Relationship Type="http://schemas.openxmlformats.org/officeDocument/2006/relationships/hyperlink" Id="rId90" Target="https://doi.org/10.1590/1982-0224-2019-0130" TargetMode="External" /><Relationship Type="http://schemas.openxmlformats.org/officeDocument/2006/relationships/hyperlink" Id="rId95" Target="https://doi.org/10.1590/S1413-70542006000500027" TargetMode="External" /><Relationship Type="http://schemas.openxmlformats.org/officeDocument/2006/relationships/hyperlink" Id="rId79" Target="https://doi.org/10.1590/S1519-69842010000200004" TargetMode="External" /><Relationship Type="http://schemas.openxmlformats.org/officeDocument/2006/relationships/hyperlink" Id="rId28" Target="https://doi.org/10.5772/24540" TargetMode="External" /><Relationship Type="http://schemas.openxmlformats.org/officeDocument/2006/relationships/hyperlink" Id="rId84" Target="https://encurtador.com.br/kLle" TargetMode="External" /><Relationship Type="http://schemas.openxmlformats.org/officeDocument/2006/relationships/hyperlink" Id="rId100" Target="https://posit.co/products/open-source/rstudio/" TargetMode="External" /><Relationship Type="http://schemas.openxmlformats.org/officeDocument/2006/relationships/hyperlink" Id="rId98" Target="https://www.R-project.org/" TargetMode="External" /><Relationship Type="http://schemas.openxmlformats.org/officeDocument/2006/relationships/hyperlink" Id="rId42" Target="https://www.planalto.gov.br/ccivil_03/leis/l9985.htm" TargetMode="External" /><Relationship Type="http://schemas.openxmlformats.org/officeDocument/2006/relationships/hyperlink" Id="rId32"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Mayara Mirelly da Silva Monteiro; Alice da Silva Barros; Larissa Rafaela Caetano da Silva; Enelise Marcelle Amado; Elvio Sergio Figueredo Medeiros</dc:creator>
  <dc:language>en-US</dc:language>
  <cp:keywords>Ecological Health, Physiological Stress</cp:keywords>
  <dcterms:created xsi:type="dcterms:W3CDTF">2026-06-22T20:32:23Z</dcterms:created>
  <dcterms:modified xsi:type="dcterms:W3CDTF">2026-06-22T20:32:23Z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world’s most important biodiversity hotspots. Despite occupying only a small fraction of its original distribution, it continues to support extraordinary levels of species richness and endemism. At the same time, it is one of the most threatened tropical ecosystems on Earth due to habitat loss, fragmentation, urban expansion, and agricultural development. The present study evaluated whether biomarkers of physiological stress in fish could detect environmental disturbances occurring within and around the Guaribas Biological Reserve (REBIO Guaribas), a strictly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2026-06-22</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Physiological biomarkers of fish as predictors of habitat quality in an Atlantic Forest stream Linking fish physiological biomarkers to habitat integrity in an Atlantic Forest Stream</vt:lpwstr>
  </property>
  <property fmtid="{D5CDD505-2E9C-101B-9397-08002B2CF9AE}" pid="21" name="toc-title">
    <vt:lpwstr>Table of contents</vt:lpwstr>
  </property>
</Properties>
</file>