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94.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8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5" w:name="references"/>
    <w:p>
      <w:pPr>
        <w:pStyle w:val="Ttulo1"/>
      </w:pPr>
      <w:r>
        <w:t xml:space="preserve">References</w:t>
      </w:r>
    </w:p>
    <w:bookmarkStart w:id="84"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0"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0"/>
    <w:bookmarkStart w:id="62"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3">
        <w:r>
          <w:rPr>
            <w:rStyle w:val="Hyperlink"/>
          </w:rPr>
          <w:t xml:space="preserve">https://doi.org/10.1038/35002501</w:t>
        </w:r>
      </w:hyperlink>
    </w:p>
    <w:bookmarkEnd w:id="64"/>
    <w:bookmarkStart w:id="65"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2"/>
    <w:bookmarkStart w:id="83"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3"/>
    <w:bookmarkEnd w:id="84"/>
    <w:bookmarkEnd w:id="85"/>
    <w:bookmarkStart w:id="131" w:name="figures-and-tables"/>
    <w:p>
      <w:pPr>
        <w:pStyle w:val="Ttulo1"/>
      </w:pPr>
      <w:r>
        <w:t xml:space="preserve">Figures and Tables</w:t>
      </w:r>
    </w:p>
    <w:bookmarkStart w:id="12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600700" cy="3959578"/>
                  <wp:effectExtent b="0" l="0" r="0" t="0"/>
                  <wp:docPr descr="" title="" id="87" name="Picture"/>
                  <a:graphic>
                    <a:graphicData uri="http://schemas.openxmlformats.org/drawingml/2006/picture">
                      <pic:pic>
                        <pic:nvPicPr>
                          <pic:cNvPr descr="imagens/mapa.png" id="88" name="Picture"/>
                          <pic:cNvPicPr>
                            <a:picLocks noChangeArrowheads="1" noChangeAspect="1"/>
                          </pic:cNvPicPr>
                        </pic:nvPicPr>
                        <pic:blipFill>
                          <a:blip r:embed="rId86"/>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fsites"/>
          <w:p>
            <w:pPr>
              <w:pStyle w:val="Compact"/>
              <w:jc w:val="center"/>
            </w:pPr>
            <w:r>
              <w:drawing>
                <wp:inline>
                  <wp:extent cx="5600700" cy="4657626"/>
                  <wp:effectExtent b="0" l="0" r="0" t="0"/>
                  <wp:docPr descr="" title="" id="91" name="Picture"/>
                  <a:graphic>
                    <a:graphicData uri="http://schemas.openxmlformats.org/drawingml/2006/picture">
                      <pic:pic>
                        <pic:nvPicPr>
                          <pic:cNvPr descr="imagens/refsites.png" id="92" name="Picture"/>
                          <pic:cNvPicPr>
                            <a:picLocks noChangeArrowheads="1" noChangeAspect="1"/>
                          </pic:cNvPicPr>
                        </pic:nvPicPr>
                        <pic:blipFill>
                          <a:blip r:embed="rId90"/>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hab_PCA_fviz"/>
          <w:p>
            <w:pPr>
              <w:pStyle w:val="Compact"/>
              <w:jc w:val="center"/>
            </w:pPr>
            <w:r>
              <w:drawing>
                <wp:inline>
                  <wp:extent cx="5600700" cy="4582390"/>
                  <wp:effectExtent b="0" l="0" r="0" t="0"/>
                  <wp:docPr descr="" title="" id="95" name="Picture"/>
                  <a:graphic>
                    <a:graphicData uri="http://schemas.openxmlformats.org/drawingml/2006/picture">
                      <pic:pic>
                        <pic:nvPicPr>
                          <pic:cNvPr descr="fig-hab_PCA_fviz.png" id="96"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7"/>
        </w:tc>
      </w:tr>
    </w:tbl>
    <w:p>
      <w:pPr>
        <w:pStyle w:val="CaptionedFigure"/>
      </w:pPr>
      <w:r>
        <w:drawing>
          <wp:inline>
            <wp:extent cx="5600700" cy="4582390"/>
            <wp:effectExtent b="0" l="0" r="0" t="0"/>
            <wp:docPr descr="Principal Component Analysis of the environmental variables using the fviz function" title="" id="98" name="Picture"/>
            <a:graphic>
              <a:graphicData uri="http://schemas.openxmlformats.org/drawingml/2006/picture">
                <pic:pic>
                  <pic:nvPicPr>
                    <pic:cNvPr descr="fig-hab_PCA_fviz.png" id="99"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3" w:name="fig-boxtpinandout"/>
          <w:p>
            <w:pPr>
              <w:pStyle w:val="Compact"/>
              <w:jc w:val="center"/>
            </w:pPr>
            <w:r>
              <w:drawing>
                <wp:inline>
                  <wp:extent cx="5600700" cy="3843033"/>
                  <wp:effectExtent b="0" l="0" r="0" t="0"/>
                  <wp:docPr descr="" title="" id="101" name="Picture"/>
                  <a:graphic>
                    <a:graphicData uri="http://schemas.openxmlformats.org/drawingml/2006/picture">
                      <pic:pic>
                        <pic:nvPicPr>
                          <pic:cNvPr descr="imagens/Figura%203.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sites"/>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4.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mc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5.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boxm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6.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fluorescence"/>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7.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xr"/>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8.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a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e%209.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7"/>
        </w:tc>
      </w:tr>
    </w:tbl>
    <w:bookmarkEnd w:id="128"/>
    <w:bookmarkStart w:id="130"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9"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9"/>
        </w:tc>
      </w:tr>
    </w:tbl>
    <w:bookmarkEnd w:id="130"/>
    <w:bookmarkEnd w:id="131"/>
    <w:bookmarkStart w:id="132" w:name="apendices"/>
    <w:p>
      <w:pPr>
        <w:pStyle w:val="Ttulo1"/>
      </w:pPr>
      <w:r>
        <w:t xml:space="preserve">Apendices</w:t>
      </w:r>
    </w:p>
    <w:bookmarkEnd w:id="132"/>
    <w:bookmarkStart w:id="136"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PROGRA~1\RStudio\RESOUR~1\app\bin\quarto\share\formats\docx\warning.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6"/>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2026-03-25T16:28:36Z</dcterms:created>
  <dcterms:modified xsi:type="dcterms:W3CDTF">2026-03-25T16:28:36Z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