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31.png" ContentType="image/png"/>
  <Override PartName="/word/media/rId127.png" ContentType="image/png"/>
  <Override PartName="/word/media/rId139.png" ContentType="image/png"/>
  <Override PartName="/word/media/rId135.png" ContentType="image/png"/>
  <Override PartName="/word/media/rId143.png" ContentType="image/png"/>
  <Override PartName="/word/media/rId119.png" ContentType="image/png"/>
  <Override PartName="/word/media/rId12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Linking fish physiological biomarkers to habitat integrity in the Atlantic Forest</w:t>
      </w:r>
    </w:p>
    <w:p>
      <w:pPr>
        <w:pStyle w:val="Subtitle"/>
      </w:pPr>
      <w:r>
        <w:t xml:space="preserve">Biological Conservation OR</w:t>
      </w:r>
      <w:r>
        <w:t xml:space="preserve"> </w:t>
      </w:r>
      <w:r>
        <w:t xml:space="preserve">Neotropical Ichthyology</w:t>
      </w:r>
    </w:p>
    <w:p>
      <w:pPr>
        <w:pStyle w:val="Author"/>
      </w:pPr>
      <w:r>
        <w:t xml:space="preserve">Adamastor Coutinho Pinto</w:t>
      </w:r>
    </w:p>
    <w:p>
      <w:pPr>
        <w:pStyle w:val="Author"/>
      </w:pPr>
      <w:r>
        <w:t xml:space="preserve">Larissa Rafaela Caetano da Silva</w:t>
      </w:r>
    </w:p>
    <w:p>
      <w:pPr>
        <w:pStyle w:val="Author"/>
      </w:pPr>
      <w:r>
        <w:t xml:space="preserve">Mayara Mirelly da Silva Monteiro</w:t>
      </w:r>
    </w:p>
    <w:p>
      <w:pPr>
        <w:pStyle w:val="Author"/>
      </w:pPr>
      <w:r>
        <w:t xml:space="preserve">Alice da Silva Barros</w:t>
      </w:r>
    </w:p>
    <w:p>
      <w:pPr>
        <w:pStyle w:val="Author"/>
      </w:pPr>
      <w:r>
        <w:t xml:space="preserve">Enelise Marcelle Amado</w:t>
      </w:r>
    </w:p>
    <w:p>
      <w:pPr>
        <w:pStyle w:val="Author"/>
      </w:pPr>
      <w:r>
        <w:t xml:space="preserve">Elvio Sergio Figueredo Medeiros</w:t>
      </w:r>
    </w:p>
    <w:p>
      <w:pPr>
        <w:pStyle w:val="Date"/>
      </w:pPr>
      <w:r>
        <w:t xml:space="preserve">2026-06-23</w:t>
      </w:r>
    </w:p>
    <w:p>
      <w:pPr>
        <w:pStyle w:val="AbstractTitle"/>
      </w:pPr>
      <w:r>
        <w:t xml:space="preserve">Abstract</w:t>
      </w:r>
    </w:p>
    <w:p>
      <w:pPr>
        <w:pStyle w:val="Abstract"/>
      </w:pPr>
      <w:r>
        <w:t xml:space="preserve">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TextBody"/>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TextBody"/>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TextBody"/>
      </w:pPr>
      <w:r>
        <w:t xml:space="preserve">Fish are among the most widely used organisms to evaluate the health of aquatic systems, since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Chloride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This osmoregulation impairment and consequent decrease in plasma ionic concentration can represent an osmotic challenge for tissues.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TextBody"/>
      </w:pPr>
      <w:r>
        <w:t xml:space="preserve">Another relevant biomarker is the abnormal activity of the multixenobiotic resistance (MXR) phenotype</w:t>
      </w:r>
      <w:r>
        <w:t xml:space="preserve"> </w:t>
      </w:r>
      <w:r>
        <w:t xml:space="preserve">(Bard, 2000; Žaja et al., 2006)</w:t>
      </w:r>
      <w:r>
        <w:t xml:space="preserve">, an innate gene of many aquatic species that is expressed in organs such as gills, kidneys, blood-brain barrier, liver and pancreas. It is activated by exposure to pollutants and results in the expression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interact with the Pgp activity, altering the mechanism regulation, and saturate or even reverse MXR activity. By saturating the Pgp pump, these chemosentizers allow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TextBody"/>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20"/>
    <w:bookmarkStart w:id="21" w:name="material-and-methods"/>
    <w:p>
      <w:pPr>
        <w:pStyle w:val="Heading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TextBody"/>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TextBody"/>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TextBody"/>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 These categories were latter confirmed using environmental data.</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TextBody"/>
      </w:pPr>
      <w:r>
        <w:rPr>
          <w:b/>
          <w:bCs/>
        </w:rPr>
        <w:t xml:space="preserve">Environmental data collection.</w:t>
      </w:r>
      <w:r>
        <w:t xml:space="preserve"> </w:t>
      </w:r>
      <w:r>
        <w:t xml:space="preserve">In order to quantitatively confirm the classification of site category types (I, II, III and IV), environmental characteristics of each site were assessed based on four sets of variables: (a) site morphology, (b) water quality, (c) sediment composition, and (d) marginal habitat structure. Site morphology was characterized by measuring stream width (cm) and depth (cm) from three randomly selected transects. Catchment-scale variables, such as elevation and stream length, were obtained using a handheld GPS and satellite imagery. Water quality was evaluated through physical and chemical variables measured with portable equipment, including temperature (°C) and dissolved oxygen concentration (mg/L). Water turbidity was determined in the laboratory using a turbidimeter, based on water samples collected at each sampling site. Water velocity (m/s) was estimated using the float method by</w:t>
      </w:r>
      <w:r>
        <w:t xml:space="preserve"> </w:t>
      </w:r>
      <w:r>
        <w:t xml:space="preserve">Maitland (1990)</w:t>
      </w:r>
      <w:r>
        <w:t xml:space="preserve">. Sediment composition and habitat physical structure were assessed following protocols adapted by</w:t>
      </w:r>
      <w:r>
        <w:t xml:space="preserve"> </w:t>
      </w:r>
      <w:r>
        <w:t xml:space="preserve">Medeiros et al. (2008)</w:t>
      </w:r>
      <w:r>
        <w:t xml:space="preserve"> </w:t>
      </w:r>
      <w:r>
        <w:t xml:space="preserve">from</w:t>
      </w:r>
      <w:r>
        <w:t xml:space="preserve"> </w:t>
      </w:r>
      <w:r>
        <w:t xml:space="preserve">Pusey et al. (2004)</w:t>
      </w:r>
      <w:r>
        <w:t xml:space="preserve"> </w:t>
      </w:r>
      <w:r>
        <w:t xml:space="preserve">and</w:t>
      </w:r>
      <w:r>
        <w:t xml:space="preserve"> </w:t>
      </w:r>
      <w:r>
        <w:t xml:space="preserve">Mugodo et al. (2006)</w:t>
      </w:r>
      <w:r>
        <w:t xml:space="preserve">. These variables were estimated from 9 to 12 one-meter quadrats distributed along the stream margins (terrestrial–aquatic interface). Within each quadrat, the percentage cover of sediment types (mud, sand, cobbles, small gravel, large gravel, rocks, and bedrock) and littoral and subaquatic habitat structures was visually estimated. Habitat structure variables included macrophytes, marginal grasses, leaf litter, attached algae, filamentous algae, overhanging vegetation, submerged vegetation, small woody debris, large woody debris, and root masses.</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p>
      <w:pPr>
        <w:pStyle w:val="TextBody"/>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TextBody"/>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TextBody"/>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TextBody"/>
      </w:pPr>
      <w:r>
        <w:rPr>
          <w:b/>
          <w:bCs/>
        </w:rPr>
        <w:t xml:space="preserve">Plasmatic protein dosage.</w:t>
      </w:r>
      <w:r>
        <w:t xml:space="preserve"> </w:t>
      </w:r>
      <w:r>
        <w:t xml:space="preserve">For the the determination of plasmatic protein dosage, the plasma samples were defrosted and an aliquot of 2 µL of each was diluted with 8 µL of distilled water (⅕ proportion) to perform the total protein dosage, where the dye was also diluted in ⅕ proportion (BioRad® protein assay)</w:t>
      </w:r>
      <w:r>
        <w:t xml:space="preserve"> </w:t>
      </w:r>
      <w:r>
        <w:t xml:space="preserve">(Bradford, 1976)</w:t>
      </w:r>
      <w:r>
        <w:t xml:space="preserve">.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w:t>
      </w:r>
    </w:p>
    <w:p>
      <w:pPr>
        <w:pStyle w:val="TextBody"/>
      </w:pPr>
      <w:r>
        <w:rPr>
          <w:b/>
          <w:bCs/>
        </w:rPr>
        <w:t xml:space="preserve">Moisture content.</w:t>
      </w:r>
      <w:r>
        <w:t xml:space="preserve"> </w:t>
      </w:r>
      <w:r>
        <w:t xml:space="preserve">For the analysis of moisture content, parameter related to the osmoregulatory function, fish tissue samples (gill and muscle) were individually stored in 2 mL eppendorf tubes (previously weighted), initially weighted with the tissue moist, and, after 24 hours inside a 60°C oven, weighted with the dry tissue and the percentual content of tissue water was calculated</w:t>
      </w:r>
      <w:r>
        <w:t xml:space="preserve"> </w:t>
      </w:r>
      <w:r>
        <w:t xml:space="preserve">(David et al., 2018)</w:t>
      </w:r>
      <w:r>
        <w:t xml:space="preserve">.</w:t>
      </w:r>
    </w:p>
    <w:p>
      <w:pPr>
        <w:pStyle w:val="TextBody"/>
      </w:pPr>
      <w:r>
        <w:rPr>
          <w:b/>
          <w:bCs/>
        </w:rPr>
        <w:t xml:space="preserve">MXR phenotype activity.</w:t>
      </w:r>
      <w:r>
        <w:t xml:space="preserve"> </w:t>
      </w:r>
      <w:r>
        <w:t xml:space="preserve">The multixenobiotic resistance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w:t>
      </w:r>
      <w:r>
        <w:t xml:space="preserve"> </w:t>
      </w:r>
      <w:r>
        <w:t xml:space="preserve">(Macêdo et al., 2019)</w:t>
      </w:r>
      <w:r>
        <w:t xml:space="preserve">.</w:t>
      </w:r>
    </w:p>
    <w:p>
      <w:pPr>
        <w:pStyle w:val="TextBody"/>
      </w:pPr>
      <w:r>
        <w:rPr>
          <w:b/>
          <w:bCs/>
        </w:rPr>
        <w:t xml:space="preserve">Statistical analysis.</w:t>
      </w:r>
      <w:r>
        <w:t xml:space="preserve"> </w:t>
      </w:r>
      <w:r>
        <w:t xml:space="preserve">Environmental variables were assessed for multivariate collinearity, excluding redundant variables and combining those that conveyed similar information to reduce data redundancy, following the approach described by</w:t>
      </w:r>
      <w:r>
        <w:t xml:space="preserve"> </w:t>
      </w:r>
      <w:r>
        <w:t xml:space="preserve">Sokal &amp; Rohlf (1995)</w:t>
      </w:r>
      <w:r>
        <w:t xml:space="preserve">.</w:t>
      </w:r>
    </w:p>
    <w:p>
      <w:pPr>
        <w:pStyle w:val="SourceCode"/>
      </w:pPr>
      <w:r>
        <w:rPr>
          <w:rStyle w:val="CommentTok"/>
        </w:rPr>
        <w:t xml:space="preserve">#MXR23 -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REMOVENDO COLUNAS ZERADAS DE HABITAT----</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br/>
      </w:r>
      <w:r>
        <w:rPr>
          <w:rStyle w:val="DocumentationTok"/>
        </w:rPr>
        <w:t xml:space="preserve">##SALVANDO MATRIZES FINAIS----</w:t>
      </w:r>
      <w:r>
        <w:br/>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CommentTok"/>
        </w:rPr>
        <w:t xml:space="preserve">#MXR23----</w:t>
      </w:r>
      <w:r>
        <w:br/>
      </w:r>
      <w:r>
        <w:rPr>
          <w:rStyle w:val="DocumentationTok"/>
        </w:rPr>
        <w:t xml:space="preserve">####----</w:t>
      </w:r>
      <w:r>
        <w:br/>
      </w:r>
      <w:r>
        <w:br/>
      </w:r>
      <w:r>
        <w:rPr>
          <w:rStyle w:val="Documentation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##CORRELOGRAMA E REMOÇÃO DE VARIÁVEIS REDUNDANTES OU DESNECESSÁRIAS----</w:t>
      </w:r>
      <w:r>
        <w:br/>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br/>
      </w:r>
      <w:r>
        <w:rPr>
          <w:rStyle w:val="FunctionTok"/>
        </w:rPr>
        <w:t xml:space="preserve">png</w:t>
      </w:r>
      <w:r>
        <w:rPr>
          <w:rStyle w:val="NormalTok"/>
        </w:rPr>
        <w:t xml:space="preserve">(</w:t>
      </w:r>
      <w:r>
        <w:rPr>
          <w:rStyle w:val="StringTok"/>
        </w:rPr>
        <w:t xml:space="preserve">"fig-h.hab_pairs.png"</w:t>
      </w:r>
      <w:r>
        <w:rPr>
          <w:rStyle w:val="NormalTok"/>
        </w:rPr>
        <w:t xml:space="preserve">)</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FunctionTok"/>
        </w:rPr>
        <w:t xml:space="preserve">library</w:t>
      </w:r>
      <w:r>
        <w:rPr>
          <w:rStyle w:val="NormalTok"/>
        </w:rPr>
        <w:t xml:space="preserve">(corrplot)</w:t>
      </w:r>
      <w:r>
        <w:br/>
      </w:r>
      <w:r>
        <w:rPr>
          <w:rStyle w:val="FunctionTok"/>
        </w:rPr>
        <w:t xml:space="preserve">png</w:t>
      </w:r>
      <w:r>
        <w:rPr>
          <w:rStyle w:val="NormalTok"/>
        </w:rPr>
        <w:t xml:space="preserve">(</w:t>
      </w:r>
      <w:r>
        <w:rPr>
          <w:rStyle w:val="StringTok"/>
        </w:rPr>
        <w:t xml:space="preserve">"fig-hab_corrplot.png"</w:t>
      </w:r>
      <w:r>
        <w:rPr>
          <w:rStyle w:val="NormalTok"/>
        </w:rPr>
        <w:t xml:space="preserve">)</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##DELETANDO COLINEARES----</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"m.Depth_max_cm"</w:t>
      </w:r>
      <w:r>
        <w:rPr>
          <w:rStyle w:val="NormalTok"/>
        </w:rPr>
        <w:t xml:space="preserve">, </w:t>
      </w:r>
      <w:r>
        <w:rPr>
          <w:rStyle w:val="StringTok"/>
        </w:rPr>
        <w:t xml:space="preserve">"m.Depth_mar_cm"</w:t>
      </w:r>
      <w:r>
        <w:rPr>
          <w:rStyle w:val="NormalTok"/>
        </w:rPr>
        <w:t xml:space="preserve">)</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##SOMANDO REDUNDANTES----</w:t>
      </w:r>
      <w:r>
        <w:br/>
      </w:r>
      <w:r>
        <w:br/>
      </w:r>
      <w:r>
        <w:rPr>
          <w:rStyle w:val="NormalTok"/>
        </w:rPr>
        <w:t xml:space="preserve">m_hab_part</w:t>
      </w:r>
      <w:r>
        <w:rPr>
          <w:rStyle w:val="SpecialCharTok"/>
        </w:rPr>
        <w:t xml:space="preserve">$</w:t>
      </w:r>
      <w:r>
        <w:rPr>
          <w:rStyle w:val="NormalTok"/>
        </w:rPr>
        <w:t xml:space="preserve">h.algae </w:t>
      </w:r>
      <w:r>
        <w:rPr>
          <w:rStyle w:val="OtherTok"/>
        </w:rPr>
        <w:t xml:space="preserve">&lt;-</w:t>
      </w:r>
      <w:r>
        <w:rPr>
          <w:rStyle w:val="NormalTok"/>
        </w:rPr>
        <w:t xml:space="preserve"> m_hab_part</w:t>
      </w:r>
      <w:r>
        <w:rPr>
          <w:rStyle w:val="SpecialCharTok"/>
        </w:rPr>
        <w:t xml:space="preserve">$</w:t>
      </w:r>
      <w:r>
        <w:rPr>
          <w:rStyle w:val="NormalTok"/>
        </w:rPr>
        <w:t xml:space="preserve">h.Algae_f </w:t>
      </w:r>
      <w:r>
        <w:rPr>
          <w:rStyle w:val="SpecialCharTok"/>
        </w:rPr>
        <w:t xml:space="preserve">+</w:t>
      </w:r>
      <w:r>
        <w:rPr>
          <w:rStyle w:val="NormalTok"/>
        </w:rPr>
        <w:t xml:space="preserve"> m_hab_part</w:t>
      </w:r>
      <w:r>
        <w:rPr>
          <w:rStyle w:val="SpecialCharTok"/>
        </w:rPr>
        <w:t xml:space="preserve">$</w:t>
      </w:r>
      <w:r>
        <w:rPr>
          <w:rStyle w:val="NormalTok"/>
        </w:rPr>
        <w:t xml:space="preserve">h.Algae_a</w:t>
      </w:r>
      <w:r>
        <w:br/>
      </w:r>
      <w:r>
        <w:rPr>
          <w:rStyle w:val="NormalTok"/>
        </w:rPr>
        <w:t xml:space="preserve">m_hab_part </w:t>
      </w:r>
      <w:r>
        <w:rPr>
          <w:rStyle w:val="OtherTok"/>
        </w:rPr>
        <w:t xml:space="preserve">&lt;-</w:t>
      </w:r>
      <w:r>
        <w:rPr>
          <w:rStyle w:val="NormalTok"/>
        </w:rPr>
        <w:t xml:space="preserve"> m_hab_part[, </w:t>
      </w:r>
      <w:r>
        <w:rPr>
          <w:rStyle w:val="SpecialCharTok"/>
        </w:rPr>
        <w:t xml:space="preserve">!</w:t>
      </w:r>
      <w:r>
        <w:rPr>
          <w:rStyle w:val="NormalTok"/>
        </w:rPr>
        <w:t xml:space="preserve">(</w:t>
      </w:r>
      <w:r>
        <w:rPr>
          <w:rStyle w:val="FunctionTok"/>
        </w:rPr>
        <w:t xml:space="preserve">colnames</w:t>
      </w:r>
      <w:r>
        <w:rPr>
          <w:rStyle w:val="NormalTok"/>
        </w:rPr>
        <w:t xml:space="preserve">(m_hab_part)</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"h.Algae_f"</w:t>
      </w:r>
      <w:r>
        <w:rPr>
          <w:rStyle w:val="NormalTok"/>
        </w:rPr>
        <w:t xml:space="preserve">, </w:t>
      </w:r>
      <w:r>
        <w:rPr>
          <w:rStyle w:val="StringTok"/>
        </w:rPr>
        <w:t xml:space="preserve">"h.Algae_a"</w:t>
      </w:r>
      <w:r>
        <w:rPr>
          <w:rStyle w:val="NormalTok"/>
        </w:rPr>
        <w:t xml:space="preserve">))]</w:t>
      </w:r>
      <w:r>
        <w:br/>
      </w:r>
      <w:r>
        <w:rPr>
          <w:rStyle w:val="NormalTok"/>
        </w:rPr>
        <w:t xml:space="preserve">m_hab_part</w:t>
      </w:r>
      <w:r>
        <w:rPr>
          <w:rStyle w:val="SpecialCharTok"/>
        </w:rPr>
        <w:t xml:space="preserve">$</w:t>
      </w:r>
      <w:r>
        <w:rPr>
          <w:rStyle w:val="NormalTok"/>
        </w:rPr>
        <w:t xml:space="preserve">h.debris </w:t>
      </w:r>
      <w:r>
        <w:rPr>
          <w:rStyle w:val="OtherTok"/>
        </w:rPr>
        <w:t xml:space="preserve">&lt;-</w:t>
      </w:r>
      <w:r>
        <w:rPr>
          <w:rStyle w:val="NormalTok"/>
        </w:rPr>
        <w:t xml:space="preserve"> m_hab_part</w:t>
      </w:r>
      <w:r>
        <w:rPr>
          <w:rStyle w:val="SpecialCharTok"/>
        </w:rPr>
        <w:t xml:space="preserve">$</w:t>
      </w:r>
      <w:r>
        <w:rPr>
          <w:rStyle w:val="NormalTok"/>
        </w:rPr>
        <w:t xml:space="preserve">h.Debris_l </w:t>
      </w:r>
      <w:r>
        <w:rPr>
          <w:rStyle w:val="SpecialCharTok"/>
        </w:rPr>
        <w:t xml:space="preserve">+</w:t>
      </w:r>
      <w:r>
        <w:rPr>
          <w:rStyle w:val="NormalTok"/>
        </w:rPr>
        <w:t xml:space="preserve"> m_hab_part</w:t>
      </w:r>
      <w:r>
        <w:rPr>
          <w:rStyle w:val="SpecialCharTok"/>
        </w:rPr>
        <w:t xml:space="preserve">$</w:t>
      </w:r>
      <w:r>
        <w:rPr>
          <w:rStyle w:val="NormalTok"/>
        </w:rPr>
        <w:t xml:space="preserve">h.Debris_s</w:t>
      </w:r>
      <w:r>
        <w:br/>
      </w:r>
      <w:r>
        <w:rPr>
          <w:rStyle w:val="NormalTok"/>
        </w:rPr>
        <w:t xml:space="preserve">m_hab_part </w:t>
      </w:r>
      <w:r>
        <w:rPr>
          <w:rStyle w:val="OtherTok"/>
        </w:rPr>
        <w:t xml:space="preserve">&lt;-</w:t>
      </w:r>
      <w:r>
        <w:rPr>
          <w:rStyle w:val="NormalTok"/>
        </w:rPr>
        <w:t xml:space="preserve"> m_hab_part[, </w:t>
      </w:r>
      <w:r>
        <w:rPr>
          <w:rStyle w:val="SpecialCharTok"/>
        </w:rPr>
        <w:t xml:space="preserve">!</w:t>
      </w:r>
      <w:r>
        <w:rPr>
          <w:rStyle w:val="NormalTok"/>
        </w:rPr>
        <w:t xml:space="preserve">(</w:t>
      </w:r>
      <w:r>
        <w:rPr>
          <w:rStyle w:val="FunctionTok"/>
        </w:rPr>
        <w:t xml:space="preserve">colnames</w:t>
      </w:r>
      <w:r>
        <w:rPr>
          <w:rStyle w:val="NormalTok"/>
        </w:rPr>
        <w:t xml:space="preserve">(m_hab_part)</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"h.Debris_l"</w:t>
      </w:r>
      <w:r>
        <w:rPr>
          <w:rStyle w:val="NormalTok"/>
        </w:rPr>
        <w:t xml:space="preserve">, </w:t>
      </w:r>
      <w:r>
        <w:rPr>
          <w:rStyle w:val="StringTok"/>
        </w:rPr>
        <w:t xml:space="preserve">"h.Debris_s"</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m_hab_part</w:t>
      </w:r>
      <w:r>
        <w:br/>
      </w:r>
      <w:r>
        <w:br/>
      </w:r>
      <w:r>
        <w:br/>
      </w:r>
      <w:r>
        <w:rPr>
          <w:rStyle w:val="FunctionTok"/>
        </w:rPr>
        <w:t xml:space="preserve">write.table</w:t>
      </w:r>
      <w:r>
        <w:rPr>
          <w:rStyle w:val="NormalTok"/>
        </w:rPr>
        <w:t xml:space="preserve">(m_hab_part, </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br/>
      </w:r>
      <w:r>
        <w:rPr>
          <w:rStyle w:val="DocumentationTok"/>
        </w:rPr>
        <w:t xml:space="preserve">###RELATIVIZAÇÕES E TRANSFORMAÇÕES----</w:t>
      </w:r>
      <w:r>
        <w:br/>
      </w:r>
      <w:r>
        <w:rPr>
          <w:rStyle w:val="DocumentationTok"/>
        </w:rPr>
        <w:t xml:space="preserve">###################### TRANSFORMAÇOES E RELATIVIZAÇÕES</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(tidyverse)</w:t>
      </w:r>
      <w:r>
        <w:br/>
      </w:r>
      <w:r>
        <w:br/>
      </w:r>
      <w:r>
        <w:rPr>
          <w:rStyle w:val="CommentTok"/>
        </w:rPr>
        <w:t xml:space="preserve"># Selecionando variáveis que começam com "w" ou "m"</w:t>
      </w:r>
      <w:r>
        <w:br/>
      </w:r>
      <w:r>
        <w:rPr>
          <w:rStyle w:val="NormalTok"/>
        </w:rPr>
        <w:t xml:space="preserve">m_q </w:t>
      </w:r>
      <w:r>
        <w:rPr>
          <w:rStyle w:val="OtherTok"/>
        </w:rPr>
        <w:t xml:space="preserve">&lt;-</w:t>
      </w:r>
      <w:r>
        <w:rPr>
          <w:rStyle w:val="NormalTok"/>
        </w:rPr>
        <w:t xml:space="preserve"> m_hab_part[, </w:t>
      </w:r>
      <w:r>
        <w:rPr>
          <w:rStyle w:val="FunctionTok"/>
        </w:rPr>
        <w:t xml:space="preserve">grep</w:t>
      </w:r>
      <w:r>
        <w:rPr>
          <w:rStyle w:val="NormalTok"/>
        </w:rPr>
        <w:t xml:space="preserve">(</w:t>
      </w:r>
      <w:r>
        <w:rPr>
          <w:rStyle w:val="StringTok"/>
        </w:rPr>
        <w:t xml:space="preserve">"^(w|m)"</w:t>
      </w:r>
      <w:r>
        <w:rPr>
          <w:rStyle w:val="NormalTok"/>
        </w:rPr>
        <w:t xml:space="preserve">, </w:t>
      </w:r>
      <w:r>
        <w:rPr>
          <w:rStyle w:val="FunctionTok"/>
        </w:rPr>
        <w:t xml:space="preserve">colnames</w:t>
      </w:r>
      <w:r>
        <w:rPr>
          <w:rStyle w:val="NormalTok"/>
        </w:rPr>
        <w:t xml:space="preserve">(m_hab_part))]</w:t>
      </w:r>
      <w:r>
        <w:br/>
      </w:r>
      <w:r>
        <w:br/>
      </w:r>
      <w:r>
        <w:rPr>
          <w:rStyle w:val="CommentTok"/>
        </w:rPr>
        <w:t xml:space="preserve"># Selecionando variáveis que começam com "s" ou "h"</w:t>
      </w:r>
      <w:r>
        <w:br/>
      </w:r>
      <w:r>
        <w:rPr>
          <w:rStyle w:val="NormalTok"/>
        </w:rPr>
        <w:t xml:space="preserve">m_h </w:t>
      </w:r>
      <w:r>
        <w:rPr>
          <w:rStyle w:val="OtherTok"/>
        </w:rPr>
        <w:t xml:space="preserve">&lt;-</w:t>
      </w:r>
      <w:r>
        <w:rPr>
          <w:rStyle w:val="NormalTok"/>
        </w:rPr>
        <w:t xml:space="preserve"> m_hab_part[, </w:t>
      </w:r>
      <w:r>
        <w:rPr>
          <w:rStyle w:val="FunctionTok"/>
        </w:rPr>
        <w:t xml:space="preserve">grep</w:t>
      </w:r>
      <w:r>
        <w:rPr>
          <w:rStyle w:val="NormalTok"/>
        </w:rPr>
        <w:t xml:space="preserve">(</w:t>
      </w:r>
      <w:r>
        <w:rPr>
          <w:rStyle w:val="StringTok"/>
        </w:rPr>
        <w:t xml:space="preserve">"^(s|h)"</w:t>
      </w:r>
      <w:r>
        <w:rPr>
          <w:rStyle w:val="NormalTok"/>
        </w:rPr>
        <w:t xml:space="preserve">, </w:t>
      </w:r>
      <w:r>
        <w:rPr>
          <w:rStyle w:val="FunctionTok"/>
        </w:rPr>
        <w:t xml:space="preserve">colnames</w:t>
      </w:r>
      <w:r>
        <w:rPr>
          <w:rStyle w:val="NormalTok"/>
        </w:rPr>
        <w:t xml:space="preserve">(m_hab_part))]</w:t>
      </w:r>
      <w:r>
        <w:br/>
      </w:r>
      <w:r>
        <w:br/>
      </w:r>
      <w:r>
        <w:rPr>
          <w:rStyle w:val="CommentTok"/>
        </w:rPr>
        <w:t xml:space="preserve"># Removendo os dois primeiros caracteres dos nomes das colunas</w:t>
      </w:r>
      <w:r>
        <w:br/>
      </w:r>
      <w:r>
        <w:rPr>
          <w:rStyle w:val="FunctionTok"/>
        </w:rPr>
        <w:t xml:space="preserve">colnames</w:t>
      </w:r>
      <w:r>
        <w:rPr>
          <w:rStyle w:val="NormalTok"/>
        </w:rPr>
        <w:t xml:space="preserve">(m_q)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colnames</w:t>
      </w:r>
      <w:r>
        <w:rPr>
          <w:rStyle w:val="NormalTok"/>
        </w:rPr>
        <w:t xml:space="preserve">(m_q))</w:t>
      </w:r>
      <w:r>
        <w:br/>
      </w:r>
      <w:r>
        <w:rPr>
          <w:rStyle w:val="FunctionTok"/>
        </w:rPr>
        <w:t xml:space="preserve">colnames</w:t>
      </w:r>
      <w:r>
        <w:rPr>
          <w:rStyle w:val="NormalTok"/>
        </w:rPr>
        <w:t xml:space="preserve">(m_h)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colnames</w:t>
      </w:r>
      <w:r>
        <w:rPr>
          <w:rStyle w:val="NormalTok"/>
        </w:rPr>
        <w:t xml:space="preserve">(m_h))</w:t>
      </w:r>
      <w:r>
        <w:br/>
      </w:r>
      <w:r>
        <w:br/>
      </w:r>
      <w:r>
        <w:rPr>
          <w:rStyle w:val="CommentTok"/>
        </w:rPr>
        <w:t xml:space="preserve"># Transformações</w:t>
      </w:r>
      <w:r>
        <w:br/>
      </w:r>
      <w:r>
        <w:rPr>
          <w:rStyle w:val="NormalTok"/>
        </w:rPr>
        <w:t xml:space="preserve">m_q </w:t>
      </w:r>
      <w:r>
        <w:rPr>
          <w:rStyle w:val="OtherTok"/>
        </w:rPr>
        <w:t xml:space="preserve">&lt;-</w:t>
      </w:r>
      <w:r>
        <w:rPr>
          <w:rStyle w:val="NormalTok"/>
        </w:rPr>
        <w:t xml:space="preserve"> </w:t>
      </w:r>
      <w:r>
        <w:rPr>
          <w:rStyle w:val="FunctionTok"/>
        </w:rPr>
        <w:t xml:space="preserve">sqrt</w:t>
      </w:r>
      <w:r>
        <w:rPr>
          <w:rStyle w:val="NormalTok"/>
        </w:rPr>
        <w:t xml:space="preserve">(m_q)</w:t>
      </w:r>
      <w:r>
        <w:br/>
      </w:r>
      <w:r>
        <w:rPr>
          <w:rStyle w:val="NormalTok"/>
        </w:rPr>
        <w:t xml:space="preserve">m_h </w:t>
      </w:r>
      <w:r>
        <w:rPr>
          <w:rStyle w:val="OtherTok"/>
        </w:rPr>
        <w:t xml:space="preserve">&lt;-</w:t>
      </w:r>
      <w:r>
        <w:rPr>
          <w:rStyle w:val="NormalTok"/>
        </w:rPr>
        <w:t xml:space="preserve"> </w:t>
      </w:r>
      <w:r>
        <w:rPr>
          <w:rStyle w:val="FunctionTok"/>
        </w:rPr>
        <w:t xml:space="preserve">asin</w:t>
      </w:r>
      <w:r>
        <w:rPr>
          <w:rStyle w:val="NormalTok"/>
        </w:rPr>
        <w:t xml:space="preserve">(</w:t>
      </w:r>
      <w:r>
        <w:rPr>
          <w:rStyle w:val="FunctionTok"/>
        </w:rPr>
        <w:t xml:space="preserve">sqrt</w:t>
      </w:r>
      <w:r>
        <w:rPr>
          <w:rStyle w:val="NormalTok"/>
        </w:rPr>
        <w:t xml:space="preserve">(</w:t>
      </w:r>
      <w:r>
        <w:rPr>
          <w:rStyle w:val="FunctionTok"/>
        </w:rPr>
        <w:t xml:space="preserve">decostand</w:t>
      </w:r>
      <w:r>
        <w:rPr>
          <w:rStyle w:val="NormalTok"/>
        </w:rPr>
        <w:t xml:space="preserve">(m_h, </w:t>
      </w:r>
      <w:r>
        <w:rPr>
          <w:rStyle w:val="AttributeTok"/>
        </w:rPr>
        <w:t xml:space="preserve">method =</w:t>
      </w:r>
      <w:r>
        <w:rPr>
          <w:rStyle w:val="NormalTok"/>
        </w:rPr>
        <w:t xml:space="preserve"> </w:t>
      </w:r>
      <w:r>
        <w:rPr>
          <w:rStyle w:val="StringTok"/>
        </w:rPr>
        <w:t xml:space="preserve">"total"</w:t>
      </w:r>
      <w:r>
        <w:rPr>
          <w:rStyle w:val="NormalTok"/>
        </w:rPr>
        <w:t xml:space="preserve">, </w:t>
      </w:r>
      <w:r>
        <w:rPr>
          <w:rStyle w:val="AttributeTok"/>
        </w:rPr>
        <w:t xml:space="preserve">MARGIN =</w:t>
      </w:r>
      <w:r>
        <w:rPr>
          <w:rStyle w:val="NormalTok"/>
        </w:rPr>
        <w:t xml:space="preserve"> </w:t>
      </w:r>
      <w:r>
        <w:rPr>
          <w:rStyle w:val="DecValTok"/>
        </w:rPr>
        <w:t xml:space="preserve">2</w:t>
      </w:r>
      <w:r>
        <w:rPr>
          <w:rStyle w:val="NormalTok"/>
        </w:rPr>
        <w:t xml:space="preserve">)))</w:t>
      </w:r>
      <w:r>
        <w:br/>
      </w:r>
      <w:r>
        <w:br/>
      </w:r>
      <w:r>
        <w:rPr>
          <w:rStyle w:val="CommentTok"/>
        </w:rPr>
        <w:t xml:space="preserve"># Juntando tudo em uma única tabela</w:t>
      </w:r>
      <w:r>
        <w:br/>
      </w:r>
      <w:r>
        <w:rPr>
          <w:rStyle w:val="NormalTok"/>
        </w:rPr>
        <w:t xml:space="preserve">hab_trns </w:t>
      </w:r>
      <w:r>
        <w:rPr>
          <w:rStyle w:val="OtherTok"/>
        </w:rPr>
        <w:t xml:space="preserve">&lt;-</w:t>
      </w:r>
      <w:r>
        <w:rPr>
          <w:rStyle w:val="NormalTok"/>
        </w:rPr>
        <w:t xml:space="preserve"> </w:t>
      </w:r>
      <w:r>
        <w:rPr>
          <w:rStyle w:val="FunctionTok"/>
        </w:rPr>
        <w:t xml:space="preserve">cbind</w:t>
      </w:r>
      <w:r>
        <w:rPr>
          <w:rStyle w:val="NormalTok"/>
        </w:rPr>
        <w:t xml:space="preserve">(m_h, m_q)</w:t>
      </w:r>
      <w:r>
        <w:br/>
      </w:r>
      <w:r>
        <w:br/>
      </w:r>
      <w:r>
        <w:rPr>
          <w:rStyle w:val="CommentTok"/>
        </w:rPr>
        <w:t xml:space="preserve"># Salvado m_hab_trns</w:t>
      </w:r>
      <w:r>
        <w:br/>
      </w:r>
      <w:r>
        <w:rPr>
          <w:rStyle w:val="FunctionTok"/>
        </w:rPr>
        <w:t xml:space="preserve">write.table</w:t>
      </w:r>
      <w:r>
        <w:rPr>
          <w:rStyle w:val="NormalTok"/>
        </w:rPr>
        <w:t xml:space="preserve">(hab_trns, </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All biomarker results were compared with those from Site 1, which served as the reference site for this study. Site 1 was located deep within the protected area, distant from anthropogenic influences, and met the criteria for a Type I site. After ascertaining the non-normality of the study biomarkers, comparisons were performed using one-sided Wilcoxon rank-sum tests to evaluate the hypothesis that biomarker values at each site were significantly greater than the mean observed at the reference site</w:t>
      </w:r>
      <w:r>
        <w:t xml:space="preserve"> </w:t>
      </w:r>
      <w:r>
        <w:t xml:space="preserve">(Zar, 2010)</w:t>
      </w:r>
      <w:r>
        <w:t xml:space="preserve">. Different fish species were pooled withing sites. All statistical analyses were conducted in the R statistical environment using RStudio</w:t>
      </w:r>
      <w:r>
        <w:t xml:space="preserve"> </w:t>
      </w:r>
      <w:r>
        <w:t xml:space="preserve">(R Core Team, 2017; R Studio Team, 2022)</w:t>
      </w:r>
      <w:r>
        <w:t xml:space="preserve">.</w:t>
      </w:r>
    </w:p>
    <w:bookmarkEnd w:id="21"/>
    <w:bookmarkStart w:id="22" w:name="results"/>
    <w:p>
      <w:pPr>
        <w:pStyle w:val="Heading1"/>
      </w:pPr>
      <w:r>
        <w:t xml:space="preserve">3. Results</w:t>
      </w:r>
    </w:p>
    <w:p>
      <w:pPr>
        <w:pStyle w:val="FirstParagraph"/>
      </w:pPr>
      <w:r>
        <w:rPr>
          <w:b/>
          <w:bCs/>
        </w:rPr>
        <w:t xml:space="preserve">Environmental variables and nutrient concentration.</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 (</w:t>
      </w:r>
      <w:hyperlink w:anchor="tbl-hab_gttable">
        <w:r>
          <w:rPr>
            <w:rStyle w:val="Hyperlink"/>
          </w:rPr>
          <w:t xml:space="preserve">Table 1</w:t>
        </w:r>
      </w:hyperlink>
      <w:r>
        <w:t xml:space="preserve">).</w:t>
      </w:r>
    </w:p>
    <w:p>
      <w:pPr>
        <w:pStyle w:val="SourceCode"/>
      </w:pPr>
      <w:r>
        <w:rPr>
          <w:rStyle w:val="CommentTok"/>
        </w:rPr>
        <w:t xml:space="preserve">#TABELA DE HABITAT----</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m_trab </w:t>
      </w:r>
      <w:r>
        <w:rPr>
          <w:rStyle w:val="OtherTok"/>
        </w:rPr>
        <w:t xml:space="preserve">&lt;-</w:t>
      </w:r>
      <w:r>
        <w:rPr>
          <w:rStyle w:val="NormalTok"/>
        </w:rPr>
        <w:t xml:space="preserve"> m_hab_part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"m.Vel.m.s"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habitat.xlsx",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habitat.xlsx"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habitat.xlsx"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hab_gttable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habitat.xlsx"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"A1:G25"</w:t>
      </w:r>
      <w:r>
        <w:rPr>
          <w:rStyle w:val="NormalTok"/>
        </w:rPr>
        <w:t xml:space="preserve">) </w:t>
      </w:r>
      <w:r>
        <w:rPr>
          <w:rStyle w:val="CommentTok"/>
        </w:rPr>
        <w:t xml:space="preserve">#ajustar para o tamanho da tabela final </w:t>
      </w:r>
      <w:r>
        <w:br/>
      </w:r>
      <w:r>
        <w:rPr>
          <w:rStyle w:val="NormalTok"/>
        </w:rPr>
        <w:t xml:space="preserve">hab_gttable</w:t>
      </w:r>
      <w:r>
        <w:br/>
      </w:r>
      <w:r>
        <w:rPr>
          <w:rStyle w:val="FunctionTok"/>
        </w:rPr>
        <w:t xml:space="preserve">library</w:t>
      </w:r>
      <w:r>
        <w:rPr>
          <w:rStyle w:val="NormalTok"/>
        </w:rPr>
        <w:t xml:space="preserve">(gt)</w:t>
      </w:r>
      <w:r>
        <w:br/>
      </w:r>
      <w:r>
        <w:rPr>
          <w:rStyle w:val="NormalTok"/>
        </w:rPr>
        <w:t xml:space="preserve">hab_gttable </w:t>
      </w:r>
      <w:r>
        <w:rPr>
          <w:rStyle w:val="OtherTok"/>
        </w:rPr>
        <w:t xml:space="preserve">&lt;-</w:t>
      </w:r>
      <w:r>
        <w:rPr>
          <w:rStyle w:val="NormalTok"/>
        </w:rPr>
        <w:t xml:space="preserve"> </w:t>
      </w:r>
      <w:r>
        <w:rPr>
          <w:rStyle w:val="FunctionTok"/>
        </w:rPr>
        <w:t xml:space="preserve">gt</w:t>
      </w:r>
      <w:r>
        <w:rPr>
          <w:rStyle w:val="NormalTok"/>
        </w:rPr>
        <w:t xml:space="preserve">(hab_gttable)</w:t>
      </w:r>
      <w:r>
        <w:br/>
      </w:r>
      <w:r>
        <w:rPr>
          <w:rStyle w:val="NormalTok"/>
        </w:rPr>
        <w:t xml:space="preserve">hab_gttable </w:t>
      </w:r>
      <w:r>
        <w:rPr>
          <w:rStyle w:val="OtherTok"/>
        </w:rPr>
        <w:t xml:space="preserve">&lt;-</w:t>
      </w:r>
      <w:r>
        <w:rPr>
          <w:rStyle w:val="NormalTok"/>
        </w:rPr>
        <w:t xml:space="preserve"> </w:t>
      </w:r>
      <w:r>
        <w:rPr>
          <w:rStyle w:val="FunctionTok"/>
        </w:rPr>
        <w:t xml:space="preserve">sub_missing</w:t>
      </w:r>
      <w:r>
        <w:rPr>
          <w:rStyle w:val="NormalTok"/>
        </w:rPr>
        <w:t xml:space="preserve">(hab_gttable,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#hab_gttable &lt;- fmt_number(hab_gttable, columns = "F.O.(%)", decimals = 1)</w:t>
      </w:r>
      <w:r>
        <w:br/>
      </w:r>
      <w:r>
        <w:rPr>
          <w:rStyle w:val="NormalTok"/>
        </w:rPr>
        <w:t xml:space="preserve">hab_gttable</w:t>
      </w:r>
      <w:r>
        <w:br/>
      </w:r>
      <w:r>
        <w:rPr>
          <w:rStyle w:val="FunctionTok"/>
        </w:rPr>
        <w:t xml:space="preserve">gtsave</w:t>
      </w:r>
      <w:r>
        <w:rPr>
          <w:rStyle w:val="NormalTok"/>
        </w:rPr>
        <w:t xml:space="preserve">(hab_gttable, </w:t>
      </w:r>
      <w:r>
        <w:rPr>
          <w:rStyle w:val="StringTok"/>
        </w:rPr>
        <w:t xml:space="preserve">"gt-hab_gttable_xlsx.html"</w:t>
      </w:r>
      <w:r>
        <w:rPr>
          <w:rStyle w:val="NormalTok"/>
        </w:rPr>
        <w:t xml:space="preserve">)</w:t>
      </w:r>
      <w:r>
        <w:br/>
      </w:r>
      <w:r>
        <w:rPr>
          <w:rStyle w:val="FunctionTok"/>
        </w:rPr>
        <w:t xml:space="preserve">saveRDS</w:t>
      </w:r>
      <w:r>
        <w:rPr>
          <w:rStyle w:val="NormalTok"/>
        </w:rPr>
        <w:t xml:space="preserve">(hab_gttable, </w:t>
      </w:r>
      <w:r>
        <w:rPr>
          <w:rStyle w:val="StringTok"/>
        </w:rPr>
        <w:t xml:space="preserve">"gt-hab_gttable_xlsx.rds"</w:t>
      </w:r>
      <w:r>
        <w:rPr>
          <w:rStyle w:val="NormalTok"/>
        </w:rPr>
        <w:t xml:space="preserv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(gt)</w:t>
      </w:r>
      <w:r>
        <w:br/>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#m_mapa &lt;- read_tsv("column_labels.txt", show_col_types = FALSE)</w:t>
      </w:r>
      <w:r>
        <w:br/>
      </w:r>
      <w:r>
        <w:rPr>
          <w:rStyle w:val="NormalTok"/>
        </w:rPr>
        <w:t xml:space="preserve">dados </w:t>
      </w:r>
      <w:r>
        <w:rPr>
          <w:rStyle w:val="OtherTok"/>
        </w:rPr>
        <w:t xml:space="preserve">&lt;-</w:t>
      </w:r>
      <w:r>
        <w:rPr>
          <w:rStyle w:val="NormalTok"/>
        </w:rPr>
        <w:t xml:space="preserve"> m_wide_hab</w:t>
      </w:r>
      <w:r>
        <w:br/>
      </w:r>
      <w:r>
        <w:rPr>
          <w:rStyle w:val="NormalTok"/>
        </w:rPr>
        <w:t xml:space="preserve">dados</w:t>
      </w:r>
      <w:r>
        <w:br/>
      </w:r>
      <w:r>
        <w:rPr>
          <w:rStyle w:val="NormalTok"/>
        </w:rPr>
        <w:t xml:space="preserve">nomes </w:t>
      </w:r>
      <w:r>
        <w:rPr>
          <w:rStyle w:val="OtherTok"/>
        </w:rPr>
        <w:t xml:space="preserve">&lt;-</w:t>
      </w:r>
      <w:r>
        <w:rPr>
          <w:rStyle w:val="NormalTok"/>
        </w:rPr>
        <w:t xml:space="preserve"> </w:t>
      </w:r>
      <w:r>
        <w:rPr>
          <w:rStyle w:val="FunctionTok"/>
        </w:rPr>
        <w:t xml:space="preserve">names</w:t>
      </w:r>
      <w:r>
        <w:rPr>
          <w:rStyle w:val="NormalTok"/>
        </w:rPr>
        <w:t xml:space="preserve">(dados)[</w:t>
      </w:r>
      <w:r>
        <w:rPr>
          <w:rStyle w:val="SpecialCharTok"/>
        </w:rPr>
        <w:t xml:space="preserve">-</w:t>
      </w:r>
      <w:r>
        <w:rPr>
          <w:rStyle w:val="DecValTok"/>
        </w:rPr>
        <w:t xml:space="preserve">1</w:t>
      </w:r>
      <w:r>
        <w:rPr>
          <w:rStyle w:val="NormalTok"/>
        </w:rPr>
        <w:t xml:space="preserve">]</w:t>
      </w:r>
      <w:r>
        <w:br/>
      </w:r>
      <w:r>
        <w:rPr>
          <w:rStyle w:val="NormalTok"/>
        </w:rPr>
        <w:t xml:space="preserve">nomes</w:t>
      </w:r>
      <w:r>
        <w:br/>
      </w:r>
      <w:r>
        <w:br/>
      </w:r>
      <w:r>
        <w:rPr>
          <w:rStyle w:val="NormalTok"/>
        </w:rPr>
        <w:t xml:space="preserve">df_nomes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original =</w:t>
      </w:r>
      <w:r>
        <w:rPr>
          <w:rStyle w:val="NormalTok"/>
        </w:rPr>
        <w:t xml:space="preserve"> nomes,</w:t>
      </w:r>
      <w:r>
        <w:br/>
      </w:r>
      <w:r>
        <w:rPr>
          <w:rStyle w:val="NormalTok"/>
        </w:rPr>
        <w:t xml:space="preserve">  </w:t>
      </w:r>
      <w:r>
        <w:rPr>
          <w:rStyle w:val="AttributeTok"/>
        </w:rPr>
        <w:t xml:space="preserve">final    =</w:t>
      </w:r>
      <w:r>
        <w:rPr>
          <w:rStyle w:val="NormalTok"/>
        </w:rPr>
        <w:t xml:space="preserve"> nomes,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df_nomes</w:t>
      </w:r>
      <w:r>
        <w:br/>
      </w:r>
      <w:r>
        <w:rPr>
          <w:rStyle w:val="NormalTok"/>
        </w:rPr>
        <w:t xml:space="preserve">df_nomes</w:t>
      </w:r>
      <w:r>
        <w:rPr>
          <w:rStyle w:val="SpecialCharTok"/>
        </w:rPr>
        <w:t xml:space="preserve">$</w:t>
      </w:r>
      <w:r>
        <w:rPr>
          <w:rStyle w:val="NormalTok"/>
        </w:rPr>
        <w:t xml:space="preserve">final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"&lt;br&gt;"</w:t>
      </w:r>
      <w:r>
        <w:rPr>
          <w:rStyle w:val="NormalTok"/>
        </w:rPr>
        <w:t xml:space="preserve">, df_nomes</w:t>
      </w:r>
      <w:r>
        <w:rPr>
          <w:rStyle w:val="SpecialCharTok"/>
        </w:rPr>
        <w:t xml:space="preserve">$</w:t>
      </w:r>
      <w:r>
        <w:rPr>
          <w:rStyle w:val="NormalTok"/>
        </w:rPr>
        <w:t xml:space="preserve">final)</w:t>
      </w:r>
      <w:r>
        <w:br/>
      </w:r>
      <w:r>
        <w:rPr>
          <w:rStyle w:val="NormalTok"/>
        </w:rPr>
        <w:t xml:space="preserve">dados </w:t>
      </w:r>
      <w:r>
        <w:rPr>
          <w:rStyle w:val="OtherTok"/>
        </w:rPr>
        <w:t xml:space="preserve">&lt;-</w:t>
      </w:r>
      <w:r>
        <w:rPr>
          <w:rStyle w:val="NormalTok"/>
        </w:rPr>
        <w:t xml:space="preserve"> </w:t>
      </w:r>
      <w:r>
        <w:rPr>
          <w:rStyle w:val="FunctionTok"/>
        </w:rPr>
        <w:t xml:space="preserve">mutate</w:t>
      </w:r>
      <w:r>
        <w:rPr>
          <w:rStyle w:val="NormalTok"/>
        </w:rPr>
        <w:t xml:space="preserve">(dados,</w:t>
      </w:r>
      <w:r>
        <w:rPr>
          <w:rStyle w:val="FunctionTok"/>
        </w:rPr>
        <w:t xml:space="preserve">across</w:t>
      </w:r>
      <w:r>
        <w:rPr>
          <w:rStyle w:val="NormalTok"/>
        </w:rPr>
        <w:t xml:space="preserve">(</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StringTok"/>
        </w:rPr>
        <w:t xml:space="preserve">"&lt;br&gt;("</w:t>
      </w:r>
      <w:r>
        <w:rPr>
          <w:rStyle w:val="NormalTok"/>
        </w:rPr>
        <w:t xml:space="preserve">, .)))</w:t>
      </w:r>
      <w:r>
        <w:br/>
      </w:r>
      <w:r>
        <w:rPr>
          <w:rStyle w:val="CommentTok"/>
        </w:rPr>
        <w:t xml:space="preserve">#fix(df_nomes)</w:t>
      </w:r>
      <w:r>
        <w:br/>
      </w:r>
      <w:r>
        <w:rPr>
          <w:rStyle w:val="CommentTok"/>
        </w:rPr>
        <w:t xml:space="preserve">#write.table(df_nomes, "df_nomes.txt")</w:t>
      </w:r>
      <w:r>
        <w:br/>
      </w:r>
      <w:r>
        <w:rPr>
          <w:rStyle w:val="NormalTok"/>
        </w:rPr>
        <w:t xml:space="preserve">df_nomes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"df_nomes.txt"</w:t>
      </w:r>
      <w:r>
        <w:rPr>
          <w:rStyle w:val="NormalTok"/>
        </w:rPr>
        <w:t xml:space="preserve">)</w:t>
      </w:r>
      <w:r>
        <w:br/>
      </w:r>
      <w:r>
        <w:br/>
      </w:r>
      <w:r>
        <w:rPr>
          <w:rStyle w:val="NormalTok"/>
        </w:rPr>
        <w:t xml:space="preserve">labels_finais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(df_nomes</w:t>
      </w:r>
      <w:r>
        <w:rPr>
          <w:rStyle w:val="SpecialCharTok"/>
        </w:rPr>
        <w:t xml:space="preserve">$</w:t>
      </w:r>
      <w:r>
        <w:rPr>
          <w:rStyle w:val="NormalTok"/>
        </w:rPr>
        <w:t xml:space="preserve">final, md),</w:t>
      </w:r>
      <w:r>
        <w:br/>
      </w:r>
      <w:r>
        <w:rPr>
          <w:rStyle w:val="NormalTok"/>
        </w:rPr>
        <w:t xml:space="preserve">  nomes)</w:t>
      </w:r>
      <w:r>
        <w:br/>
      </w:r>
      <w:r>
        <w:br/>
      </w:r>
      <w:r>
        <w:rPr>
          <w:rStyle w:val="NormalTok"/>
        </w:rPr>
        <w:t xml:space="preserve">tabela_gt </w:t>
      </w:r>
      <w:r>
        <w:rPr>
          <w:rStyle w:val="OtherTok"/>
        </w:rPr>
        <w:t xml:space="preserve">&lt;-</w:t>
      </w:r>
      <w:r>
        <w:rPr>
          <w:rStyle w:val="NormalTok"/>
        </w:rPr>
        <w:t xml:space="preserve"> dados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rowname_col =</w:t>
      </w:r>
      <w:r>
        <w:rPr>
          <w:rStyle w:val="NormalTok"/>
        </w:rPr>
        <w:t xml:space="preserve"> </w:t>
      </w:r>
      <w:r>
        <w:rPr>
          <w:rStyle w:val="StringTok"/>
        </w:rPr>
        <w:t xml:space="preserve">"Variable"</w:t>
      </w:r>
      <w:r>
        <w:rPr>
          <w:rStyle w:val="NormalTok"/>
        </w:rPr>
        <w:t xml:space="preserve">) </w:t>
      </w:r>
      <w:r>
        <w:rPr>
          <w:rStyle w:val="SpecialCharTok"/>
        </w:rPr>
        <w:t xml:space="preserve">%&gt;%</w:t>
      </w:r>
      <w:r>
        <w:br/>
      </w:r>
      <w:r>
        <w:rPr>
          <w:rStyle w:val="CommentTok"/>
        </w:rPr>
        <w:t xml:space="preserve">#  tab_header(</w:t>
      </w:r>
      <w:r>
        <w:br/>
      </w:r>
      <w:r>
        <w:rPr>
          <w:rStyle w:val="CommentTok"/>
        </w:rPr>
        <w:t xml:space="preserve">#    title = "Características Ambientais",</w:t>
      </w:r>
      <w:r>
        <w:br/>
      </w:r>
      <w:r>
        <w:rPr>
          <w:rStyle w:val="CommentTok"/>
        </w:rPr>
        <w:t xml:space="preserve">#    subtitle = "Valores apresentados como média (mín–máx)"</w:t>
      </w:r>
      <w:r>
        <w:br/>
      </w:r>
      <w:r>
        <w:rPr>
          <w:rStyle w:val="CommentTok"/>
        </w:rPr>
        <w:t xml:space="preserve">#  ) %&gt;%</w:t>
      </w:r>
      <w:r>
        <w:br/>
      </w:r>
      <w:r>
        <w:rPr>
          <w:rStyle w:val="NormalTok"/>
        </w:rPr>
        <w:t xml:space="preserve">  </w:t>
      </w:r>
      <w:r>
        <w:rPr>
          <w:rStyle w:val="FunctionTok"/>
        </w:rPr>
        <w:t xml:space="preserve">fmt_markdown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cols_align</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.list =</w:t>
      </w:r>
      <w:r>
        <w:rPr>
          <w:rStyle w:val="NormalTok"/>
        </w:rPr>
        <w:t xml:space="preserve"> labels_finais)</w:t>
      </w:r>
      <w:r>
        <w:br/>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"gt-hab_gttable.html"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"fig-hab_gttable.png"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"gt-hab_gttable.rds"</w:t>
      </w:r>
      <w:r>
        <w:rPr>
          <w:rStyle w:val="NormalTok"/>
        </w:rPr>
        <w:t xml:space="preserve">)</w:t>
      </w:r>
    </w:p>
    <w:p>
      <w:pPr>
        <w:pStyle w:val="SourceCode"/>
      </w:pPr>
      <w:r>
        <w:rPr>
          <w:rStyle w:val="CommentTok"/>
        </w:rPr>
        <w:t xml:space="preserve"># Escolher sumário de uma variavel</w:t>
      </w:r>
      <w:r>
        <w:br/>
      </w:r>
      <w:r>
        <w:rPr>
          <w:rStyle w:val="NormalTok"/>
        </w:rPr>
        <w:t xml:space="preserve">m</w:t>
      </w:r>
      <w:r>
        <w:br/>
      </w:r>
      <w:r>
        <w:rPr>
          <w:rStyle w:val="NormalTok"/>
        </w:rPr>
        <w:t xml:space="preserve">var </w:t>
      </w:r>
      <w:r>
        <w:rPr>
          <w:rStyle w:val="OtherTok"/>
        </w:rPr>
        <w:t xml:space="preserve">&lt;-</w:t>
      </w:r>
      <w:r>
        <w:rPr>
          <w:rStyle w:val="NormalTok"/>
        </w:rPr>
        <w:t xml:space="preserve"> </w:t>
      </w:r>
      <w:r>
        <w:rPr>
          <w:rStyle w:val="StringTok"/>
        </w:rPr>
        <w:t xml:space="preserve">"w.Temp.C"</w:t>
      </w:r>
      <w:r>
        <w:br/>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#cada valor de var</w:t>
      </w:r>
      <w:r>
        <w:br/>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#sumário dos valores de var</w:t>
      </w:r>
      <w:r>
        <w:br/>
      </w:r>
      <w:r>
        <w:br/>
      </w:r>
      <w:r>
        <w:rPr>
          <w:rStyle w:val="CommentTok"/>
        </w:rPr>
        <w:t xml:space="preserve"># Escolher sumário de um grupo de variáveis do df m</w:t>
      </w:r>
      <w:r>
        <w:br/>
      </w:r>
      <w:r>
        <w:rPr>
          <w:rStyle w:val="NormalTok"/>
        </w:rPr>
        <w:t xml:space="preserve">vars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grep</w:t>
      </w:r>
      <w:r>
        <w:rPr>
          <w:rStyle w:val="NormalTok"/>
        </w:rPr>
        <w:t xml:space="preserve">(</w:t>
      </w:r>
      <w:r>
        <w:rPr>
          <w:rStyle w:val="StringTok"/>
        </w:rPr>
        <w:t xml:space="preserve">"^h</w:t>
      </w:r>
      <w:r>
        <w:rPr>
          <w:rStyle w:val="SpecialCharTok"/>
        </w:rPr>
        <w:t xml:space="preserve">\\</w:t>
      </w:r>
      <w:r>
        <w:rPr>
          <w:rStyle w:val="StringTok"/>
        </w:rPr>
        <w:t xml:space="preserve">."</w:t>
      </w:r>
      <w:r>
        <w:rPr>
          <w:rStyle w:val="NormalTok"/>
        </w:rPr>
        <w:t xml:space="preserve">, m</w:t>
      </w:r>
      <w:r>
        <w:rPr>
          <w:rStyle w:val="SpecialCharTok"/>
        </w:rPr>
        <w:t xml:space="preserve">$</w:t>
      </w:r>
      <w:r>
        <w:rPr>
          <w:rStyle w:val="NormalTok"/>
        </w:rPr>
        <w:t xml:space="preserve">Variable,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summaries </w:t>
      </w:r>
      <w:r>
        <w:rPr>
          <w:rStyle w:val="OtherTok"/>
        </w:rPr>
        <w:t xml:space="preserve">&lt;-</w:t>
      </w:r>
      <w:r>
        <w:rPr>
          <w:rStyle w:val="NormalTok"/>
        </w:rPr>
        <w:t xml:space="preserve"> </w:t>
      </w:r>
      <w:r>
        <w:rPr>
          <w:rStyle w:val="FunctionTok"/>
        </w:rPr>
        <w:t xml:space="preserve">list</w:t>
      </w:r>
      <w:r>
        <w:rPr>
          <w:rStyle w:val="NormalTok"/>
        </w:rPr>
        <w:t xml:space="preserve">() </w:t>
      </w:r>
      <w:r>
        <w:rPr>
          <w:rStyle w:val="CommentTok"/>
        </w:rPr>
        <w:t xml:space="preserve">#criam uma lista vazia para guardar os sumários</w:t>
      </w:r>
      <w:r>
        <w:br/>
      </w:r>
      <w:r>
        <w:rPr>
          <w:rStyle w:val="CommentTok"/>
        </w:rPr>
        <w:t xml:space="preserve"># Loop para cada variável do grupo e guarda em summaries</w:t>
      </w:r>
      <w:r>
        <w:br/>
      </w:r>
      <w:r>
        <w:rPr>
          <w:rStyle w:val="ControlFlowTok"/>
        </w:rPr>
        <w:t xml:space="preserve">for</w:t>
      </w:r>
      <w:r>
        <w:rPr>
          <w:rStyle w:val="NormalTok"/>
        </w:rPr>
        <w:t xml:space="preserve"> (var </w:t>
      </w:r>
      <w:r>
        <w:rPr>
          <w:rStyle w:val="ControlFlowTok"/>
        </w:rPr>
        <w:t xml:space="preserve">in</w:t>
      </w:r>
      <w:r>
        <w:rPr>
          <w:rStyle w:val="NormalTok"/>
        </w:rPr>
        <w:t xml:space="preserve"> vars) {</w:t>
      </w:r>
      <w:r>
        <w:br/>
      </w:r>
      <w:r>
        <w:rPr>
          <w:rStyle w:val="NormalTok"/>
        </w:rPr>
        <w:t xml:space="preserve">  summaries[[var]] </w:t>
      </w:r>
      <w:r>
        <w:rPr>
          <w:rStyle w:val="OtherTok"/>
        </w:rPr>
        <w:t xml:space="preserve">&lt;-</w:t>
      </w:r>
      <w:r>
        <w:rPr>
          <w:rStyle w:val="NormalTok"/>
        </w:rPr>
        <w:t xml:space="preserve"> </w:t>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w:t>
      </w:r>
      <w:r>
        <w:br/>
      </w:r>
      <w:r>
        <w:rPr>
          <w:rStyle w:val="NormalTok"/>
        </w:rPr>
        <w:t xml:space="preserve">}</w:t>
      </w:r>
      <w:r>
        <w:br/>
      </w:r>
      <w:r>
        <w:rPr>
          <w:rStyle w:val="CommentTok"/>
        </w:rPr>
        <w:t xml:space="preserve">#var is a temporary variable used in the for loop to iterate through</w:t>
      </w:r>
      <w:r>
        <w:br/>
      </w:r>
      <w:r>
        <w:rPr>
          <w:rStyle w:val="CommentTok"/>
        </w:rPr>
        <w:t xml:space="preserve">#each variable name that starts with "h."</w:t>
      </w:r>
      <w:r>
        <w:br/>
      </w:r>
      <w:r>
        <w:br/>
      </w:r>
      <w:r>
        <w:rPr>
          <w:rStyle w:val="NormalTok"/>
        </w:rPr>
        <w:t xml:space="preserve">summaries</w:t>
      </w:r>
      <w:r>
        <w:br/>
      </w:r>
      <w:r>
        <w:rPr>
          <w:rStyle w:val="NormalTok"/>
        </w:rPr>
        <w:t xml:space="preserve">summary_table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(summaries, as.data.frame.list))</w:t>
      </w:r>
      <w:r>
        <w:br/>
      </w:r>
      <w:r>
        <w:rPr>
          <w:rStyle w:val="FunctionTok"/>
        </w:rPr>
        <w:t xml:space="preserve">round</w:t>
      </w:r>
      <w:r>
        <w:rPr>
          <w:rStyle w:val="NormalTok"/>
        </w:rPr>
        <w:t xml:space="preserve">(summary_table, </w:t>
      </w:r>
      <w:r>
        <w:rPr>
          <w:rStyle w:val="DecValTok"/>
        </w:rPr>
        <w:t xml:space="preserve">2</w:t>
      </w:r>
      <w:r>
        <w:rPr>
          <w:rStyle w:val="NormalTok"/>
        </w:rPr>
        <w:t xml:space="preserve">)</w:t>
      </w:r>
      <w:r>
        <w:br/>
      </w:r>
      <w:r>
        <w:rPr>
          <w:rStyle w:val="CommentTok"/>
        </w:rPr>
        <w:t xml:space="preserve">#sink(file = "summary_h.txt", split = TRUE)</w:t>
      </w:r>
      <w:r>
        <w:br/>
      </w:r>
      <w:r>
        <w:rPr>
          <w:rStyle w:val="FunctionTok"/>
        </w:rPr>
        <w:t xml:space="preserve">round</w:t>
      </w:r>
      <w:r>
        <w:rPr>
          <w:rStyle w:val="NormalTok"/>
        </w:rPr>
        <w:t xml:space="preserve">(summary_table[</w:t>
      </w:r>
      <w:r>
        <w:rPr>
          <w:rStyle w:val="FunctionTok"/>
        </w:rPr>
        <w:t xml:space="preserve">order</w:t>
      </w:r>
      <w:r>
        <w:rPr>
          <w:rStyle w:val="NormalTok"/>
        </w:rPr>
        <w:t xml:space="preserve">(summary_table</w:t>
      </w:r>
      <w:r>
        <w:rPr>
          <w:rStyle w:val="SpecialCharTok"/>
        </w:rPr>
        <w:t xml:space="preserve">$</w:t>
      </w:r>
      <w:r>
        <w:rPr>
          <w:rStyle w:val="NormalTok"/>
        </w:rPr>
        <w:t xml:space="preserve">Mean, </w:t>
      </w:r>
      <w:r>
        <w:rPr>
          <w:rStyle w:val="AttributeTok"/>
        </w:rPr>
        <w:t xml:space="preserve">decreasing =</w:t>
      </w:r>
      <w:r>
        <w:rPr>
          <w:rStyle w:val="NormalTok"/>
        </w:rPr>
        <w:t xml:space="preserve"> </w:t>
      </w:r>
      <w:r>
        <w:rPr>
          <w:rStyle w:val="ConstantTok"/>
        </w:rPr>
        <w:t xml:space="preserve">FALSE</w:t>
      </w:r>
      <w:r>
        <w:rPr>
          <w:rStyle w:val="NormalTok"/>
        </w:rPr>
        <w:t xml:space="preserve">), ], </w:t>
      </w:r>
      <w:r>
        <w:rPr>
          <w:rStyle w:val="DecValTok"/>
        </w:rPr>
        <w:t xml:space="preserve">2</w:t>
      </w:r>
      <w:r>
        <w:rPr>
          <w:rStyle w:val="NormalTok"/>
        </w:rPr>
        <w:t xml:space="preserve">)</w:t>
      </w:r>
      <w:r>
        <w:br/>
      </w:r>
      <w:r>
        <w:rPr>
          <w:rStyle w:val="CommentTok"/>
        </w:rPr>
        <w:t xml:space="preserve">#sink()</w:t>
      </w:r>
      <w:r>
        <w:br/>
      </w:r>
      <w:r>
        <w:br/>
      </w:r>
      <w:r>
        <w:rPr>
          <w:rStyle w:val="CommentTok"/>
        </w:rPr>
        <w:t xml:space="preserve"># Tabela limpa</w:t>
      </w:r>
      <w:r>
        <w:br/>
      </w:r>
      <w:r>
        <w:rPr>
          <w:rStyle w:val="CommentTok"/>
        </w:rPr>
        <w:t xml:space="preserve">#summary_table &lt;- cbind(Variable = rownames(summary_table), summary_table)</w:t>
      </w:r>
      <w:r>
        <w:br/>
      </w:r>
      <w:r>
        <w:rPr>
          <w:rStyle w:val="CommentTok"/>
        </w:rPr>
        <w:t xml:space="preserve">#rownames(summary_table) &lt;- NULL</w:t>
      </w:r>
      <w:r>
        <w:br/>
      </w:r>
      <w:r>
        <w:rPr>
          <w:rStyle w:val="CommentTok"/>
        </w:rPr>
        <w:t xml:space="preserve">#colnames(summary_table) &lt;- c("Variable", "Min", "Q1", "Median", "Mean", "Q3", "Max")</w:t>
      </w:r>
      <w:r>
        <w:br/>
      </w:r>
      <w:r>
        <w:rPr>
          <w:rStyle w:val="CommentTok"/>
        </w:rPr>
        <w:t xml:space="preserve">#summary_table</w:t>
      </w:r>
    </w:p>
    <w:p>
      <w:pPr>
        <w:pStyle w:val="FirstParagraph"/>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#PCA----</w:t>
      </w:r>
      <w:r>
        <w:br/>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 </w:t>
      </w:r>
      <w:r>
        <w:rPr>
          <w:rStyle w:val="CommentTok"/>
        </w:rPr>
        <w:t xml:space="preserve">#, ylim = c(0,35)</w:t>
      </w:r>
      <w:r>
        <w:br/>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 Avoid text overlapping</w:t>
      </w:r>
      <w:r>
        <w:br/>
      </w:r>
      <w:r>
        <w:rPr>
          <w:rStyle w:val="NormalTok"/>
        </w:rPr>
        <w:t xml:space="preserve">)</w:t>
      </w:r>
      <w:r>
        <w:br/>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##GROUPING BY KMEANS----</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rPr>
          <w:rStyle w:val="CommentTok"/>
        </w:rPr>
        <w:t xml:space="preserve"># Color variables by groups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##BIPLOTS----</w:t>
      </w:r>
      <w:r>
        <w:br/>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CommentTok"/>
        </w:rPr>
        <w:t xml:space="preserve"># Create a random continuous variable of length 23,</w:t>
      </w:r>
      <w:r>
        <w:br/>
      </w:r>
      <w:r>
        <w:rPr>
          <w:rStyle w:val="CommentTok"/>
        </w:rPr>
        <w:t xml:space="preserve"># Same length as the number of active individuals in the PCA</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rPr>
          <w:rStyle w:val="CommentTok"/>
        </w:rPr>
        <w:t xml:space="preserve"># Color individuals by the continuous variable</w:t>
      </w:r>
      <w:r>
        <w:br/>
      </w:r>
      <w:r>
        <w:rPr>
          <w:rStyle w:val="FunctionTok"/>
        </w:rPr>
        <w:t xml:space="preserve">fviz_pca_ind</w:t>
      </w:r>
      <w:r>
        <w:rPr>
          <w:rStyle w:val="NormalTok"/>
        </w:rPr>
        <w:t xml:space="preserve">(pca, </w:t>
      </w:r>
      <w:r>
        <w:rPr>
          <w:rStyle w:val="AttributeTok"/>
        </w:rPr>
        <w:t xml:space="preserve">col.ind =</w:t>
      </w:r>
      <w:r>
        <w:rPr>
          <w:rStyle w:val="NormalTok"/>
        </w:rPr>
        <w:t xml:space="preserve"> my.cont.var,</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"Cont.Var"</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FALSE</w:t>
      </w:r>
      <w:r>
        <w:rPr>
          <w:rStyle w:val="NormalTok"/>
        </w:rPr>
        <w:t xml:space="preserve">)</w:t>
      </w:r>
      <w:r>
        <w:br/>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 </w:t>
      </w:r>
      <w:r>
        <w:rPr>
          <w:rStyle w:val="CommentTok"/>
        </w:rPr>
        <w:t xml:space="preserve">#show points only (nbut not "text")</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 </w:t>
      </w:r>
      <w:r>
        <w:rPr>
          <w:rStyle w:val="CommentTok"/>
        </w:rPr>
        <w:t xml:space="preserve">#color by groups</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CommentTok"/>
        </w:rPr>
        <w:t xml:space="preserve">#concentration ellipses</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"#696969"</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CommentTok"/>
        </w:rPr>
        <w:t xml:space="preserve">#GRAFICO FINAL----</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CommentTok"/>
        </w:rPr>
        <w:t xml:space="preserve"># Convert t_grps$UA to a factor to ensure distinct shapes</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CommentTok"/>
        </w:rPr>
        <w:t xml:space="preserve"># Generate the PCA biplot with individuals in black</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#cariables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CommentTok"/>
        </w:rPr>
        <w:t xml:space="preserve"># Generate the PCA biplot with individuals in black</w:t>
      </w:r>
      <w:r>
        <w:br/>
      </w:r>
      <w:r>
        <w:rPr>
          <w:rStyle w:val="FunctionTok"/>
        </w:rPr>
        <w:t xml:space="preserve">library</w:t>
      </w:r>
      <w:r>
        <w:rPr>
          <w:rStyle w:val="NormalTok"/>
        </w:rPr>
        <w:t xml:space="preserve">(ggrepel) </w:t>
      </w:r>
      <w:r>
        <w:rPr>
          <w:rStyle w:val="CommentTok"/>
        </w:rPr>
        <w:t xml:space="preserve">#geom_text_repel</w:t>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rPr>
          <w:rStyle w:val="NormalTok"/>
        </w:rPr>
        <w:t xml:space="preserve">  </w:t>
      </w:r>
      <w:r>
        <w:rPr>
          <w:rStyle w:val="CommentTok"/>
        </w:rPr>
        <w:t xml:space="preserve">#c("point", "text", "")remove default individuals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CommentTok"/>
        </w:rPr>
        <w:t xml:space="preserve">#  geom_text_repel(aes(label = t_grps$Ref_site), direction = "both") + # direction = "x" or "y", label UAs from t_grps$UA, library(ggrepel)</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rPr>
          <w:rStyle w:val="NormalTok"/>
        </w:rPr>
        <w:t xml:space="preserve">  </w:t>
      </w:r>
      <w:r>
        <w:rPr>
          <w:rStyle w:val="CommentTok"/>
        </w:rPr>
        <w:t xml:space="preserve">#adjust shape values</w:t>
      </w:r>
      <w:r>
        <w:br/>
      </w:r>
      <w:r>
        <w:rPr>
          <w:rStyle w:val="NormalTok"/>
        </w:rPr>
        <w:t xml:space="preserve">  </w:t>
      </w:r>
      <w:r>
        <w:rPr>
          <w:rStyle w:val="FunctionTok"/>
        </w:rPr>
        <w:t xml:space="preserve">theme_minimal</w:t>
      </w:r>
      <w:r>
        <w:rPr>
          <w:rStyle w:val="NormalTok"/>
        </w:rPr>
        <w:t xml:space="preserve">()  </w:t>
      </w:r>
      <w:r>
        <w:rPr>
          <w:rStyle w:val="CommentTok"/>
        </w:rPr>
        <w:t xml:space="preserve">#clean theme</w:t>
      </w:r>
      <w:r>
        <w:br/>
      </w:r>
      <w:r>
        <w:rPr>
          <w:rStyle w:val="FunctionTok"/>
        </w:rPr>
        <w:t xml:space="preserve">dev.off</w:t>
      </w:r>
      <w:r>
        <w:rPr>
          <w:rStyle w:val="NormalTok"/>
        </w:rPr>
        <w:t xml:space="preserve">()</w:t>
      </w:r>
      <w:r>
        <w:br/>
      </w:r>
      <w:r>
        <w:br/>
      </w:r>
      <w:r>
        <w:rPr>
          <w:rStyle w:val="DocumentationTok"/>
        </w:rPr>
        <w:t xml:space="preserve">###FILTRANDO VETORES PRINCIPAIS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rPr>
          <w:rStyle w:val="CommentTok"/>
        </w:rPr>
        <w:t xml:space="preserve"># Create a filtered PCA object</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###FIX VARIABLES COORDINATES----</w:t>
      </w:r>
      <w:r>
        <w:br/>
      </w:r>
      <w:r>
        <w:rPr>
          <w:rStyle w:val="NormalTok"/>
        </w:rPr>
        <w:t xml:space="preserve">var_coords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#var_coords$Dim.1 &lt;- var_coords$Dim.1 * 4.7  #shift right</w:t>
      </w:r>
      <w:r>
        <w:br/>
      </w:r>
      <w:r>
        <w:rPr>
          <w:rStyle w:val="CommentTok"/>
        </w:rPr>
        <w:t xml:space="preserve">#var_coords$Dim.2 &lt;- var_coords$Dim.2 * 4.7  #shift up</w:t>
      </w:r>
      <w:r>
        <w:br/>
      </w:r>
      <w:r>
        <w:rPr>
          <w:rStyle w:val="CommentTok"/>
        </w:rPr>
        <w:t xml:space="preserve">#Fine tunning</w:t>
      </w:r>
      <w:r>
        <w:br/>
      </w:r>
      <w:r>
        <w:rPr>
          <w:rStyle w:val="CommentTok"/>
        </w:rPr>
        <w:t xml:space="preserve">#fix(var_coords)</w:t>
      </w:r>
      <w:r>
        <w:br/>
      </w:r>
      <w:r>
        <w:rPr>
          <w:rStyle w:val="CommentTok"/>
        </w:rPr>
        <w:t xml:space="preserve">#write.table(var_coords, "coords_var.txt")</w:t>
      </w:r>
      <w:r>
        <w:br/>
      </w:r>
      <w:r>
        <w:rPr>
          <w:rStyle w:val="NormalTok"/>
        </w:rPr>
        <w:t xml:space="preserve">var_coords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"coords_var.txt"</w:t>
      </w:r>
      <w:r>
        <w:rPr>
          <w:rStyle w:val="NormalTok"/>
        </w:rPr>
        <w:t xml:space="preserve">)</w:t>
      </w:r>
      <w:r>
        <w:br/>
      </w:r>
      <w:r>
        <w:rPr>
          <w:rStyle w:val="CommentTok"/>
        </w:rPr>
        <w:t xml:space="preserve">#rownames(var_coords) &lt;-</w:t>
      </w:r>
      <w:r>
        <w:br/>
      </w:r>
      <w:r>
        <w:rPr>
          <w:rStyle w:val="CommentTok"/>
        </w:rPr>
        <w:t xml:space="preserve">#  substr(rownames(var_coords), 3, nchar(rownames(var_coords))) #remove os 2 primeiros caracteres</w:t>
      </w:r>
      <w:r>
        <w:br/>
      </w:r>
      <w:r>
        <w:br/>
      </w:r>
      <w:r>
        <w:rPr>
          <w:rStyle w:val="DocumentationTok"/>
        </w:rPr>
        <w:t xml:space="preserve">###FIX INDIVIDUALS COORDINATES----</w:t>
      </w:r>
      <w:r>
        <w:br/>
      </w:r>
      <w:r>
        <w:rPr>
          <w:rStyle w:val="NormalTok"/>
        </w:rPr>
        <w:t xml:space="preserve">ind_coords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ind</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#ind_coords$Dim.1 &lt;- ind_coords$Dim.1 + 0  #shift right</w:t>
      </w:r>
      <w:r>
        <w:br/>
      </w:r>
      <w:r>
        <w:rPr>
          <w:rStyle w:val="CommentTok"/>
        </w:rPr>
        <w:t xml:space="preserve">#ind_coords$Dim.2 &lt;- ind_coords$Dim.2 + 0.2  #shift up</w:t>
      </w:r>
      <w:r>
        <w:br/>
      </w:r>
      <w:r>
        <w:rPr>
          <w:rStyle w:val="CommentTok"/>
        </w:rPr>
        <w:t xml:space="preserve">#Fine tunning</w:t>
      </w:r>
      <w:r>
        <w:br/>
      </w:r>
      <w:r>
        <w:rPr>
          <w:rStyle w:val="CommentTok"/>
        </w:rPr>
        <w:t xml:space="preserve">#fix(ind_coords)</w:t>
      </w:r>
      <w:r>
        <w:br/>
      </w:r>
      <w:r>
        <w:rPr>
          <w:rStyle w:val="CommentTok"/>
        </w:rPr>
        <w:t xml:space="preserve">#write.table(ind_coords, "coords_ind.txt")</w:t>
      </w:r>
      <w:r>
        <w:br/>
      </w:r>
      <w:r>
        <w:rPr>
          <w:rStyle w:val="NormalTok"/>
        </w:rPr>
        <w:t xml:space="preserve">ind_coords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"coords_ind.txt"</w:t>
      </w:r>
      <w:r>
        <w:rPr>
          <w:rStyle w:val="NormalTok"/>
        </w:rPr>
        <w:t xml:space="preserve">)</w:t>
      </w:r>
      <w:r>
        <w:br/>
      </w:r>
      <w:r>
        <w:rPr>
          <w:rStyle w:val="CommentTok"/>
        </w:rPr>
        <w:t xml:space="preserve">#rownames(ind_coords) &lt;-</w:t>
      </w:r>
      <w:r>
        <w:br/>
      </w:r>
      <w:r>
        <w:rPr>
          <w:rStyle w:val="CommentTok"/>
        </w:rPr>
        <w:t xml:space="preserve">#  substr(rownames(ind_coords), 5, nchar(rownames(ind_coords))) #remove os 4 primeiros caracteres</w:t>
      </w:r>
      <w:r>
        <w:br/>
      </w:r>
      <w:r>
        <w:br/>
      </w:r>
      <w:r>
        <w:rPr>
          <w:rStyle w:val="CommentTok"/>
        </w:rPr>
        <w:t xml:space="preserve">#PLOT----</w:t>
      </w:r>
      <w:r>
        <w:br/>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StringTok"/>
        </w:rPr>
        <w:t xml:space="preserve">"none"</w:t>
      </w:r>
      <w:r>
        <w:rPr>
          <w:rStyle w:val="NormalTok"/>
        </w:rPr>
        <w:t xml:space="preserve">, </w:t>
      </w:r>
      <w:r>
        <w:rPr>
          <w:rStyle w:val="CommentTok"/>
        </w:rPr>
        <w:t xml:space="preserve">#remove default labels</w:t>
      </w:r>
      <w:r>
        <w:br/>
      </w:r>
      <w:r>
        <w:rPr>
          <w:rStyle w:val="NormalTok"/>
        </w:rPr>
        <w:t xml:space="preserve">                </w:t>
      </w:r>
      <w:r>
        <w:rPr>
          <w:rStyle w:val="AttributeTok"/>
        </w:rPr>
        <w:t xml:space="preserve">label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rPr>
          <w:rStyle w:val="CommentTok"/>
        </w:rPr>
        <w:t xml:space="preserve">#remove both variable &amp; individual labels</w:t>
      </w:r>
      <w:r>
        <w:br/>
      </w:r>
      <w:r>
        <w:rPr>
          <w:rStyle w:val="CommentTok"/>
        </w:rPr>
        <w:t xml:space="preserve"># Add manually adjusted variable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var_coords,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(var_coords)),</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CommentTok"/>
        </w:rPr>
        <w:t xml:space="preserve"># Add manually adjusted individual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ind_coords,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(ind_coords)),</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nudge_x =</w:t>
      </w:r>
      <w:r>
        <w:rPr>
          <w:rStyle w:val="NormalTok"/>
        </w:rPr>
        <w:t xml:space="preserve"> </w:t>
      </w:r>
      <w:r>
        <w:rPr>
          <w:rStyle w:val="DecValTok"/>
        </w:rPr>
        <w:t xml:space="preserve">0</w:t>
      </w:r>
      <w:r>
        <w:rPr>
          <w:rStyle w:val="NormalTok"/>
        </w:rPr>
        <w:t xml:space="preserve">, </w:t>
      </w:r>
      <w:r>
        <w:rPr>
          <w:rStyle w:val="AttributeTok"/>
        </w:rPr>
        <w:t xml:space="preserve">nudge_y =</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CommentTok"/>
        </w:rPr>
        <w:t xml:space="preserve">#corrected column names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UA),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rPr>
          <w:rStyle w:val="FunctionTok"/>
        </w:rPr>
        <w:t xml:space="preserve">ggtitle</w:t>
      </w:r>
      <w:r>
        <w:rPr>
          <w:rStyle w:val="NormalTok"/>
        </w:rPr>
        <w:t xml:space="preserve">(</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shape =</w:t>
      </w:r>
      <w:r>
        <w:rPr>
          <w:rStyle w:val="NormalTok"/>
        </w:rPr>
        <w:t xml:space="preserve"> </w:t>
      </w:r>
      <w:r>
        <w:rPr>
          <w:rStyle w:val="StringTok"/>
        </w:rPr>
        <w:t xml:space="preserve">"Sites"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  </w:t>
      </w:r>
      <w:r>
        <w:rPr>
          <w:rStyle w:val="CommentTok"/>
        </w:rPr>
        <w:t xml:space="preserve">#increase legend text size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 </w:t>
      </w:r>
      <w:r>
        <w:rPr>
          <w:rStyle w:val="SpecialCharTok"/>
        </w:rPr>
        <w:t xml:space="preserve">+</w:t>
      </w:r>
      <w:r>
        <w:rPr>
          <w:rStyle w:val="NormalTok"/>
        </w:rPr>
        <w:t xml:space="preserve">  </w:t>
      </w:r>
      <w:r>
        <w:rPr>
          <w:rStyle w:val="CommentTok"/>
        </w:rPr>
        <w:t xml:space="preserve">#increase legend title size</w:t>
      </w:r>
      <w:r>
        <w:br/>
      </w:r>
      <w:r>
        <w:rPr>
          <w:rStyle w:val="NormalTok"/>
        </w:rPr>
        <w:t xml:space="preserve">  </w:t>
      </w:r>
      <w:r>
        <w:rPr>
          <w:rStyle w:val="FunctionTok"/>
        </w:rPr>
        <w:t xml:space="preserve">guides</w:t>
      </w:r>
      <w:r>
        <w:rPr>
          <w:rStyle w:val="NormalTok"/>
        </w:rPr>
        <w:t xml:space="preserve">(</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4</w:t>
      </w:r>
      <w:r>
        <w:rPr>
          <w:rStyle w:val="NormalTok"/>
        </w:rPr>
        <w:t xml:space="preserve">))) </w:t>
      </w:r>
      <w:r>
        <w:rPr>
          <w:rStyle w:val="CommentTok"/>
        </w:rPr>
        <w:t xml:space="preserve">#increase legend symbols</w:t>
      </w:r>
      <w:r>
        <w:br/>
      </w:r>
      <w:r>
        <w:rPr>
          <w:rStyle w:val="FunctionTok"/>
        </w:rPr>
        <w:t xml:space="preserve">dev.off</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m_dens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"m_dens.csv"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NormalTok"/>
        </w:rPr>
        <w:t xml:space="preserve">data </w:t>
      </w:r>
      <w:r>
        <w:rPr>
          <w:rStyle w:val="OtherTok"/>
        </w:rPr>
        <w:t xml:space="preserve">&lt;-</w:t>
      </w:r>
      <w:r>
        <w:rPr>
          <w:rStyle w:val="NormalTok"/>
        </w:rPr>
        <w:t xml:space="preserve"> m_hab_part</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br/>
      </w:r>
      <w:r>
        <w:rPr>
          <w:rStyle w:val="CommentTok"/>
        </w:rPr>
        <w:t xml:space="preserve"># Inserindo coluna para agrupamentos</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6</w:t>
      </w:r>
      <w:r>
        <w:rPr>
          <w:rStyle w:val="NormalTok"/>
        </w:rPr>
        <w:t xml:space="preserve">)</w:t>
      </w:r>
      <w:r>
        <w:br/>
      </w:r>
      <w:r>
        <w:rPr>
          <w:rStyle w:val="NormalTok"/>
        </w:rPr>
        <w:t xml:space="preserve">grps</w:t>
      </w:r>
      <w:r>
        <w:br/>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NormalTok"/>
        </w:rPr>
        <w:t xml:space="preserve">data_g</w:t>
      </w:r>
      <w:r>
        <w:br/>
      </w:r>
      <w:r>
        <w:br/>
      </w:r>
      <w:r>
        <w:rPr>
          <w:rStyle w:val="DocumentationTok"/>
        </w:rPr>
        <w:t xml:space="preserve">###FAZENDO A MÉDIA POR PONTO----</w:t>
      </w:r>
      <w:r>
        <w:br/>
      </w:r>
      <w:r>
        <w:rPr>
          <w:rStyle w:val="CommentTok"/>
        </w:rPr>
        <w:t xml:space="preserve">#data_avg &lt;- aggregate(data_g[, 9:9], list(data_g$Grupos), mean)</w:t>
      </w:r>
      <w:r>
        <w:br/>
      </w:r>
      <w:r>
        <w:rPr>
          <w:rStyle w:val="CommentTok"/>
        </w:rPr>
        <w:t xml:space="preserve">#data_avg</w:t>
      </w:r>
      <w:r>
        <w:br/>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br/>
      </w:r>
      <w:r>
        <w:rPr>
          <w:rStyle w:val="CommentTok"/>
        </w:rPr>
        <w:t xml:space="preserve"># Primeira coluna para nomes das linhas</w:t>
      </w:r>
      <w:r>
        <w:br/>
      </w:r>
      <w:r>
        <w:rPr>
          <w:rStyle w:val="NormalTok"/>
        </w:rPr>
        <w:t xml:space="preserve">data_avg </w:t>
      </w:r>
      <w:r>
        <w:rPr>
          <w:rStyle w:val="OtherTok"/>
        </w:rPr>
        <w:t xml:space="preserve">&lt;-</w:t>
      </w:r>
      <w:r>
        <w:rPr>
          <w:rStyle w:val="NormalTok"/>
        </w:rPr>
        <w:t xml:space="preserve"> </w:t>
      </w:r>
      <w:r>
        <w:rPr>
          <w:rStyle w:val="FunctionTok"/>
        </w:rPr>
        <w:t xml:space="preserve">as.data.frame</w:t>
      </w:r>
      <w:r>
        <w:rPr>
          <w:rStyle w:val="NormalTok"/>
        </w:rPr>
        <w:t xml:space="preserve">(data_avg)</w:t>
      </w:r>
      <w:r>
        <w:br/>
      </w:r>
      <w:r>
        <w:rPr>
          <w:rStyle w:val="FunctionTok"/>
        </w:rPr>
        <w:t xml:space="preserve">class</w:t>
      </w:r>
      <w:r>
        <w:rPr>
          <w:rStyle w:val="NormalTok"/>
        </w:rPr>
        <w:t xml:space="preserve">(data_avg)</w:t>
      </w:r>
      <w:r>
        <w:br/>
      </w:r>
      <w:r>
        <w:rPr>
          <w:rStyle w:val="FunctionTok"/>
        </w:rPr>
        <w:t xml:space="preserve">rownames</w:t>
      </w:r>
      <w:r>
        <w:rPr>
          <w:rStyle w:val="NormalTok"/>
        </w:rPr>
        <w:t xml:space="preserve">(data_avg) </w:t>
      </w:r>
      <w:r>
        <w:rPr>
          <w:rStyle w:val="OtherTok"/>
        </w:rPr>
        <w:t xml:space="preserve">&lt;-</w:t>
      </w:r>
      <w:r>
        <w:rPr>
          <w:rStyle w:val="NormalTok"/>
        </w:rPr>
        <w:t xml:space="preserve"> data_avg[,</w:t>
      </w:r>
      <w:r>
        <w:rPr>
          <w:rStyle w:val="DecValTok"/>
        </w:rPr>
        <w:t xml:space="preserve">1</w:t>
      </w:r>
      <w:r>
        <w:rPr>
          <w:rStyle w:val="NormalTok"/>
        </w:rPr>
        <w:t xml:space="preserve">]</w:t>
      </w:r>
      <w:r>
        <w:br/>
      </w:r>
      <w:r>
        <w:rPr>
          <w:rStyle w:val="NormalTok"/>
        </w:rPr>
        <w:t xml:space="preserve">data_avg[,</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CommentTok"/>
        </w:rPr>
        <w:t xml:space="preserve">#data_avg &lt;- round(data_avg, 1)</w:t>
      </w:r>
      <w:r>
        <w:br/>
      </w:r>
      <w:r>
        <w:rPr>
          <w:rStyle w:val="NormalTok"/>
        </w:rPr>
        <w:t xml:space="preserve">data_avg</w:t>
      </w:r>
      <w:r>
        <w:br/>
      </w:r>
      <w:r>
        <w:br/>
      </w:r>
      <w:r>
        <w:rPr>
          <w:rStyle w:val="CommentTok"/>
        </w:rPr>
        <w:t xml:space="preserve"># Salvando a matriz</w:t>
      </w:r>
      <w:r>
        <w:br/>
      </w:r>
      <w:r>
        <w:rPr>
          <w:rStyle w:val="FunctionTok"/>
        </w:rPr>
        <w:t xml:space="preserve">write.table</w:t>
      </w:r>
      <w:r>
        <w:rPr>
          <w:rStyle w:val="NormalTok"/>
        </w:rPr>
        <w:t xml:space="preserve">(data_avg,</w:t>
      </w:r>
      <w:r>
        <w:br/>
      </w:r>
      <w:r>
        <w:rPr>
          <w:rStyle w:val="NormalTok"/>
        </w:rPr>
        <w:t xml:space="preserve">            </w:t>
      </w:r>
      <w:r>
        <w:rPr>
          <w:rStyle w:val="StringTok"/>
        </w:rPr>
        <w:t xml:space="preserve">"data_avg.csv"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data_avg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"data_avg.csv"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#m_hab_trns &lt;- sqrt(data_avg)</w:t>
      </w:r>
      <w:r>
        <w:br/>
      </w:r>
      <w:r>
        <w:br/>
      </w:r>
      <w:r>
        <w:rPr>
          <w:rStyle w:val="CommentTok"/>
        </w:rPr>
        <w:t xml:space="preserve">#browseURL("https://cran.r-project.org/web/packages/LearnPCA/vignettes/Vig_03_Step_By_Step_PCA.pdf")</w:t>
      </w:r>
      <w:r>
        <w:br/>
      </w:r>
      <w:r>
        <w:rPr>
          <w:rStyle w:val="DocumentationTok"/>
        </w:rPr>
        <w:t xml:space="preserve">###PCA - para todos os pontos----</w:t>
      </w:r>
      <w:r>
        <w:br/>
      </w:r>
      <w:r>
        <w:rPr>
          <w:rStyle w:val="NormalTok"/>
        </w:rPr>
        <w:t xml:space="preserve">p </w:t>
      </w:r>
      <w:r>
        <w:rPr>
          <w:rStyle w:val="OtherTok"/>
        </w:rPr>
        <w:t xml:space="preserve">&lt;-</w:t>
      </w:r>
      <w:r>
        <w:rPr>
          <w:rStyle w:val="NormalTok"/>
        </w:rPr>
        <w:t xml:space="preserve"> </w:t>
      </w:r>
      <w:r>
        <w:rPr>
          <w:rStyle w:val="FunctionTok"/>
        </w:rPr>
        <w:t xml:space="preserve">prcomp</w:t>
      </w:r>
      <w:r>
        <w:rPr>
          <w:rStyle w:val="NormalTok"/>
        </w:rPr>
        <w:t xml:space="preserve">(m_hab_trns, </w:t>
      </w:r>
      <w:r>
        <w:rPr>
          <w:rStyle w:val="AttributeTok"/>
        </w:rPr>
        <w:t xml:space="preserve">scale =</w:t>
      </w:r>
      <w:r>
        <w:rPr>
          <w:rStyle w:val="NormalTok"/>
        </w:rPr>
        <w:t xml:space="preserve"> T, </w:t>
      </w:r>
      <w:r>
        <w:rPr>
          <w:rStyle w:val="AttributeTok"/>
        </w:rPr>
        <w:t xml:space="preserve">center =</w:t>
      </w:r>
      <w:r>
        <w:rPr>
          <w:rStyle w:val="NormalTok"/>
        </w:rPr>
        <w:t xml:space="preserve"> T)</w:t>
      </w:r>
      <w:r>
        <w:br/>
      </w:r>
      <w:r>
        <w:rPr>
          <w:rStyle w:val="NormalTok"/>
        </w:rPr>
        <w:t xml:space="preserve">p</w:t>
      </w:r>
      <w:r>
        <w:br/>
      </w:r>
      <w:r>
        <w:rPr>
          <w:rStyle w:val="FunctionTok"/>
        </w:rPr>
        <w:t xml:space="preserve">biplot</w:t>
      </w:r>
      <w:r>
        <w:rPr>
          <w:rStyle w:val="NormalTok"/>
        </w:rPr>
        <w:t xml:space="preserve">(p)</w:t>
      </w:r>
      <w:r>
        <w:br/>
      </w:r>
      <w:r>
        <w:rPr>
          <w:rStyle w:val="NormalTok"/>
        </w:rPr>
        <w:t xml:space="preserve">s </w:t>
      </w:r>
      <w:r>
        <w:rPr>
          <w:rStyle w:val="OtherTok"/>
        </w:rPr>
        <w:t xml:space="preserve">&lt;-</w:t>
      </w:r>
      <w:r>
        <w:rPr>
          <w:rStyle w:val="NormalTok"/>
        </w:rPr>
        <w:t xml:space="preserve"> </w:t>
      </w:r>
      <w:r>
        <w:rPr>
          <w:rStyle w:val="FunctionTok"/>
        </w:rPr>
        <w:t xml:space="preserve">summary</w:t>
      </w:r>
      <w:r>
        <w:rPr>
          <w:rStyle w:val="NormalTok"/>
        </w:rPr>
        <w:t xml:space="preserve">(p)</w:t>
      </w:r>
      <w:r>
        <w:br/>
      </w:r>
      <w:r>
        <w:rPr>
          <w:rStyle w:val="NormalTok"/>
        </w:rPr>
        <w:t xml:space="preserve">s</w:t>
      </w:r>
      <w:r>
        <w:br/>
      </w:r>
      <w:r>
        <w:br/>
      </w:r>
      <w:r>
        <w:rPr>
          <w:rStyle w:val="DocumentationTok"/>
        </w:rPr>
        <w:t xml:space="preserve">###ORGANIZANDO GRUPOS DE INFORMAÇÕES PARA O GRÁFICO----</w:t>
      </w:r>
      <w:r>
        <w:br/>
      </w:r>
      <w:r>
        <w:rPr>
          <w:rStyle w:val="FunctionTok"/>
        </w:rPr>
        <w:t xml:space="preserve">nrow</w:t>
      </w:r>
      <w:r>
        <w:rPr>
          <w:rStyle w:val="NormalTok"/>
        </w:rPr>
        <w:t xml:space="preserve">(m_hab_trns)</w:t>
      </w:r>
      <w:r>
        <w:br/>
      </w:r>
      <w:r>
        <w:rPr>
          <w:rStyle w:val="NormalTok"/>
        </w:rPr>
        <w:t xml:space="preserve">pch.group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21</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22</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23</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24</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col.group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"yellow"</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"blue"</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"green"</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"red"</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StringTok"/>
        </w:rPr>
        <w:t xml:space="preserve">"grey"</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"black"</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pos.group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"1"</w:t>
      </w:r>
      <w:r>
        <w:rPr>
          <w:rStyle w:val="NormalTok"/>
        </w:rPr>
        <w:t xml:space="preserve">, </w:t>
      </w:r>
      <w:r>
        <w:rPr>
          <w:rStyle w:val="AttributeTok"/>
        </w:rPr>
        <w:t xml:space="preserve">times=</w:t>
      </w:r>
      <w:r>
        <w:rPr>
          <w:rStyle w:val="FunctionTok"/>
        </w:rPr>
        <w:t xml:space="preserve">nrow</w:t>
      </w:r>
      <w:r>
        <w:rPr>
          <w:rStyle w:val="NormalTok"/>
        </w:rPr>
        <w:t xml:space="preserve">(t_grps)))</w:t>
      </w:r>
      <w:r>
        <w:br/>
      </w:r>
      <w:r>
        <w:rPr>
          <w:rStyle w:val="NormalTok"/>
        </w:rPr>
        <w:t xml:space="preserve">pos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cbind</w:t>
      </w:r>
      <w:r>
        <w:rPr>
          <w:rStyle w:val="NormalTok"/>
        </w:rPr>
        <w:t xml:space="preserve">(</w:t>
      </w:r>
      <w:r>
        <w:rPr>
          <w:rStyle w:val="AttributeTok"/>
        </w:rPr>
        <w:t xml:space="preserve">tag=</w:t>
      </w:r>
      <w:r>
        <w:rPr>
          <w:rStyle w:val="NormalTok"/>
        </w:rPr>
        <w:t xml:space="preserve">t_grps</w:t>
      </w:r>
      <w:r>
        <w:rPr>
          <w:rStyle w:val="SpecialCharTok"/>
        </w:rPr>
        <w:t xml:space="preserve">$</w:t>
      </w:r>
      <w:r>
        <w:rPr>
          <w:rStyle w:val="NormalTok"/>
        </w:rPr>
        <w:t xml:space="preserve">tag, </w:t>
      </w:r>
      <w:r>
        <w:rPr>
          <w:rStyle w:val="AttributeTok"/>
        </w:rPr>
        <w:t xml:space="preserve">pos.pca=</w:t>
      </w:r>
      <w:r>
        <w:rPr>
          <w:rStyle w:val="NormalTok"/>
        </w:rPr>
        <w:t xml:space="preserve">pos.group))</w:t>
      </w:r>
      <w:r>
        <w:br/>
      </w:r>
      <w:r>
        <w:rPr>
          <w:rStyle w:val="CommentTok"/>
        </w:rPr>
        <w:t xml:space="preserve">#fix(pos) #edita</w:t>
      </w:r>
      <w:r>
        <w:br/>
      </w:r>
      <w:r>
        <w:rPr>
          <w:rStyle w:val="CommentTok"/>
        </w:rPr>
        <w:t xml:space="preserve">#write.table(pos, "posit.txt")</w:t>
      </w:r>
      <w:r>
        <w:br/>
      </w:r>
      <w:r>
        <w:rPr>
          <w:rStyle w:val="NormalTok"/>
        </w:rPr>
        <w:t xml:space="preserve">pos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"posit.txt"</w:t>
      </w:r>
      <w:r>
        <w:rPr>
          <w:rStyle w:val="NormalTok"/>
        </w:rPr>
        <w:t xml:space="preserve">)</w:t>
      </w:r>
      <w:r>
        <w:br/>
      </w:r>
      <w:r>
        <w:rPr>
          <w:rStyle w:val="NormalTok"/>
        </w:rPr>
        <w:t xml:space="preserve">pos</w:t>
      </w:r>
      <w:r>
        <w:rPr>
          <w:rStyle w:val="SpecialCharTok"/>
        </w:rPr>
        <w:t xml:space="preserve">$</w:t>
      </w:r>
      <w:r>
        <w:rPr>
          <w:rStyle w:val="NormalTok"/>
        </w:rPr>
        <w:t xml:space="preserve">col </w:t>
      </w:r>
      <w:r>
        <w:rPr>
          <w:rStyle w:val="OtherTok"/>
        </w:rPr>
        <w:t xml:space="preserve">&lt;-</w:t>
      </w:r>
      <w:r>
        <w:rPr>
          <w:rStyle w:val="NormalTok"/>
        </w:rPr>
        <w:t xml:space="preserve"> col.group </w:t>
      </w:r>
      <w:r>
        <w:rPr>
          <w:rStyle w:val="CommentTok"/>
        </w:rPr>
        <w:t xml:space="preserve">#adiciona uma coluna nova</w:t>
      </w:r>
      <w:r>
        <w:br/>
      </w:r>
      <w:r>
        <w:rPr>
          <w:rStyle w:val="NormalTok"/>
        </w:rPr>
        <w:t xml:space="preserve">pos</w:t>
      </w:r>
      <w:r>
        <w:rPr>
          <w:rStyle w:val="SpecialCharTok"/>
        </w:rPr>
        <w:t xml:space="preserve">$</w:t>
      </w:r>
      <w:r>
        <w:rPr>
          <w:rStyle w:val="NormalTok"/>
        </w:rPr>
        <w:t xml:space="preserve">pch </w:t>
      </w:r>
      <w:r>
        <w:rPr>
          <w:rStyle w:val="OtherTok"/>
        </w:rPr>
        <w:t xml:space="preserve">&lt;-</w:t>
      </w:r>
      <w:r>
        <w:rPr>
          <w:rStyle w:val="NormalTok"/>
        </w:rPr>
        <w:t xml:space="preserve"> pch.group </w:t>
      </w:r>
      <w:r>
        <w:rPr>
          <w:rStyle w:val="CommentTok"/>
        </w:rPr>
        <w:t xml:space="preserve">#adiciona uma coluna nova</w:t>
      </w:r>
      <w:r>
        <w:br/>
      </w:r>
      <w:r>
        <w:rPr>
          <w:rStyle w:val="NormalTok"/>
        </w:rPr>
        <w:t xml:space="preserve">pos</w:t>
      </w:r>
      <w:r>
        <w:br/>
      </w:r>
      <w:r>
        <w:br/>
      </w:r>
      <w:r>
        <w:rPr>
          <w:rStyle w:val="FunctionTok"/>
        </w:rPr>
        <w:t xml:space="preserve">png</w:t>
      </w:r>
      <w:r>
        <w:rPr>
          <w:rStyle w:val="NormalTok"/>
        </w:rPr>
        <w:t xml:space="preserve">(</w:t>
      </w:r>
      <w:r>
        <w:rPr>
          <w:rStyle w:val="StringTok"/>
        </w:rPr>
        <w:t xml:space="preserve">"fig-hab_PCA_rbase.png"</w:t>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 </w:t>
      </w:r>
      <w:r>
        <w:rPr>
          <w:rStyle w:val="AttributeTok"/>
        </w:rPr>
        <w:t xml:space="preserve">height =</w:t>
      </w:r>
      <w:r>
        <w:rPr>
          <w:rStyle w:val="NormalTok"/>
        </w:rPr>
        <w:t xml:space="preserve"> </w:t>
      </w:r>
      <w:r>
        <w:rPr>
          <w:rStyle w:val="DecValTok"/>
        </w:rPr>
        <w:t xml:space="preserve">7</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par</w:t>
      </w:r>
      <w:r>
        <w:rPr>
          <w:rStyle w:val="NormalTok"/>
        </w:rPr>
        <w:t xml:space="preserve">(</w:t>
      </w:r>
      <w:r>
        <w:rPr>
          <w:rStyle w:val="AttributeTok"/>
        </w:rPr>
        <w:t xml:space="preserve">mar=</w:t>
      </w:r>
      <w:r>
        <w:rPr>
          <w:rStyle w:val="FunctionTok"/>
        </w:rPr>
        <w:t xml:space="preserve">c</w:t>
      </w:r>
      <w:r>
        <w:rPr>
          <w:rStyle w:val="NormalTok"/>
        </w:rPr>
        <w:t xml:space="preserve">(</w:t>
      </w:r>
      <w:r>
        <w:rPr>
          <w:rStyle w:val="FloatTok"/>
        </w:rPr>
        <w:t xml:space="preserve">4.5</w:t>
      </w:r>
      <w:r>
        <w:rPr>
          <w:rStyle w:val="NormalTok"/>
        </w:rPr>
        <w:t xml:space="preserve">, </w:t>
      </w:r>
      <w:r>
        <w:rPr>
          <w:rStyle w:val="FloatTok"/>
        </w:rPr>
        <w:t xml:space="preserve">4.5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w:t>
      </w:r>
      <w:r>
        <w:br/>
      </w:r>
      <w:r>
        <w:rPr>
          <w:rStyle w:val="NormalTok"/>
        </w:rPr>
        <w:t xml:space="preserve">     </w:t>
      </w:r>
      <w:r>
        <w:rPr>
          <w:rStyle w:val="AttributeTok"/>
        </w:rPr>
        <w:t xml:space="preserve">xlab=</w:t>
      </w:r>
      <w:r>
        <w:rPr>
          <w:rStyle w:val="FunctionTok"/>
        </w:rPr>
        <w:t xml:space="preserve">paste</w:t>
      </w:r>
      <w:r>
        <w:rPr>
          <w:rStyle w:val="NormalTok"/>
        </w:rPr>
        <w:t xml:space="preserve">(</w:t>
      </w:r>
      <w:r>
        <w:rPr>
          <w:rStyle w:val="StringTok"/>
        </w:rPr>
        <w:t xml:space="preserve">"PCA 1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w:t>
      </w:r>
      <w:r>
        <w:rPr>
          <w:rStyle w:val="FunctionTok"/>
        </w:rPr>
        <w:t xml:space="preserve">paste</w:t>
      </w:r>
      <w:r>
        <w:rPr>
          <w:rStyle w:val="NormalTok"/>
        </w:rPr>
        <w:t xml:space="preserve">(</w:t>
      </w:r>
      <w:r>
        <w:rPr>
          <w:rStyle w:val="StringTok"/>
        </w:rPr>
        <w:t xml:space="preserve">"PCA 2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5</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w:t>
      </w:r>
      <w:r>
        <w:rPr>
          <w:rStyle w:val="StringTok"/>
        </w:rPr>
        <w:t xml:space="preserve">"black"</w:t>
      </w:r>
      <w:r>
        <w:rPr>
          <w:rStyle w:val="NormalTok"/>
        </w:rPr>
        <w:t xml:space="preserve">, </w:t>
      </w:r>
      <w:r>
        <w:rPr>
          <w:rStyle w:val="AttributeTok"/>
        </w:rPr>
        <w:t xml:space="preserve">cex=</w:t>
      </w:r>
      <w:r>
        <w:rPr>
          <w:rStyle w:val="FloatTok"/>
        </w:rPr>
        <w:t xml:space="preserve">1.5</w:t>
      </w:r>
      <w:r>
        <w:rPr>
          <w:rStyle w:val="NormalTok"/>
        </w:rPr>
        <w:t xml:space="preserve">, </w:t>
      </w:r>
      <w:r>
        <w:rPr>
          <w:rStyle w:val="AttributeTok"/>
        </w:rPr>
        <w:t xml:space="preserve">las=</w:t>
      </w:r>
      <w:r>
        <w:rPr>
          <w:rStyle w:val="DecValTok"/>
        </w:rPr>
        <w:t xml:space="preserve">1</w:t>
      </w:r>
      <w:r>
        <w:rPr>
          <w:rStyle w:val="NormalTok"/>
        </w:rPr>
        <w:t xml:space="preserve">, </w:t>
      </w:r>
      <w:r>
        <w:rPr>
          <w:rStyle w:val="AttributeTok"/>
        </w:rPr>
        <w:t xml:space="preserve">asp=</w:t>
      </w:r>
      <w:r>
        <w:rPr>
          <w:rStyle w:val="DecValTok"/>
        </w:rPr>
        <w:t xml:space="preserve">1</w:t>
      </w:r>
      <w:r>
        <w:rPr>
          <w:rStyle w:val="NormalTok"/>
        </w:rPr>
        <w:t xml:space="preserve">,</w:t>
      </w:r>
      <w:r>
        <w:br/>
      </w:r>
      <w:r>
        <w:rPr>
          <w:rStyle w:val="NormalTok"/>
        </w:rPr>
        <w:t xml:space="preserve">     </w:t>
      </w:r>
      <w:r>
        <w:rPr>
          <w:rStyle w:val="AttributeTok"/>
        </w:rPr>
        <w:t xml:space="preserve">pch=</w:t>
      </w:r>
      <w:r>
        <w:rPr>
          <w:rStyle w:val="NormalTok"/>
        </w:rPr>
        <w:t xml:space="preserve">pos</w:t>
      </w:r>
      <w:r>
        <w:rPr>
          <w:rStyle w:val="SpecialCharTok"/>
        </w:rPr>
        <w:t xml:space="preserve">$</w:t>
      </w:r>
      <w:r>
        <w:rPr>
          <w:rStyle w:val="NormalTok"/>
        </w:rPr>
        <w:t xml:space="preserve">pch_bw, </w:t>
      </w:r>
      <w:r>
        <w:rPr>
          <w:rStyle w:val="AttributeTok"/>
        </w:rPr>
        <w:t xml:space="preserve">bg=</w:t>
      </w:r>
      <w:r>
        <w:rPr>
          <w:rStyle w:val="NormalTok"/>
        </w:rPr>
        <w:t xml:space="preserve">pos</w:t>
      </w:r>
      <w:r>
        <w:rPr>
          <w:rStyle w:val="SpecialCharTok"/>
        </w:rPr>
        <w:t xml:space="preserve">$</w:t>
      </w:r>
      <w:r>
        <w:rPr>
          <w:rStyle w:val="NormalTok"/>
        </w:rPr>
        <w:t xml:space="preserve">col_bw)</w:t>
      </w:r>
      <w:r>
        <w:br/>
      </w:r>
      <w:r>
        <w:br/>
      </w:r>
      <w:r>
        <w:rPr>
          <w:rStyle w:val="FunctionTok"/>
        </w:rPr>
        <w:t xml:space="preserve">abline</w:t>
      </w:r>
      <w:r>
        <w:rPr>
          <w:rStyle w:val="NormalTok"/>
        </w:rPr>
        <w:t xml:space="preserve">(</w:t>
      </w:r>
      <w:r>
        <w:rPr>
          <w:rStyle w:val="AttributeTok"/>
        </w:rPr>
        <w:t xml:space="preserve">v=</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text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x), </w:t>
      </w:r>
      <w:r>
        <w:rPr>
          <w:rStyle w:val="AttributeTok"/>
        </w:rPr>
        <w:t xml:space="preserve">pos=</w:t>
      </w:r>
      <w:r>
        <w:rPr>
          <w:rStyle w:val="NormalTok"/>
        </w:rPr>
        <w:t xml:space="preserve">pos</w:t>
      </w:r>
      <w:r>
        <w:rPr>
          <w:rStyle w:val="SpecialCharTok"/>
        </w:rPr>
        <w:t xml:space="preserve">$</w:t>
      </w:r>
      <w:r>
        <w:rPr>
          <w:rStyle w:val="NormalTok"/>
        </w:rPr>
        <w:t xml:space="preserve">pos.pca, </w:t>
      </w:r>
      <w:r>
        <w:rPr>
          <w:rStyle w:val="AttributeTok"/>
        </w:rPr>
        <w:t xml:space="preserve">font=</w:t>
      </w:r>
      <w:r>
        <w:rPr>
          <w:rStyle w:val="DecValTok"/>
        </w:rPr>
        <w:t xml:space="preserve">1</w:t>
      </w:r>
      <w:r>
        <w:rPr>
          <w:rStyle w:val="NormalTok"/>
        </w:rPr>
        <w:t xml:space="preserve">, </w:t>
      </w:r>
      <w:r>
        <w:rPr>
          <w:rStyle w:val="AttributeTok"/>
        </w:rPr>
        <w:t xml:space="preserve">cex=</w:t>
      </w:r>
      <w:r>
        <w:rPr>
          <w:rStyle w:val="FloatTok"/>
        </w:rPr>
        <w:t xml:space="preserve">0.7</w:t>
      </w:r>
      <w:r>
        <w:rPr>
          <w:rStyle w:val="NormalTok"/>
        </w:rPr>
        <w:t xml:space="preserve">)</w:t>
      </w:r>
      <w:r>
        <w:br/>
      </w:r>
      <w:r>
        <w:br/>
      </w:r>
      <w:r>
        <w:rPr>
          <w:rStyle w:val="CommentTok"/>
        </w:rPr>
        <w:t xml:space="preserve"># Tamanho das setas</w:t>
      </w:r>
      <w:r>
        <w:br/>
      </w:r>
      <w:r>
        <w:rPr>
          <w:rStyle w:val="NormalTok"/>
        </w:rPr>
        <w:t xml:space="preserve">l.x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1</w:t>
      </w:r>
      <w:r>
        <w:rPr>
          <w:rStyle w:val="NormalTok"/>
        </w:rPr>
        <w:t xml:space="preserve">]</w:t>
      </w:r>
      <w:r>
        <w:rPr>
          <w:rStyle w:val="SpecialCharTok"/>
        </w:rPr>
        <w:t xml:space="preserve">*</w:t>
      </w:r>
      <w:r>
        <w:rPr>
          <w:rStyle w:val="DecValTok"/>
        </w:rPr>
        <w:t xml:space="preserve">9</w:t>
      </w:r>
      <w:r>
        <w:br/>
      </w:r>
      <w:r>
        <w:rPr>
          <w:rStyle w:val="NormalTok"/>
        </w:rPr>
        <w:t xml:space="preserve">l.y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2</w:t>
      </w:r>
      <w:r>
        <w:rPr>
          <w:rStyle w:val="NormalTok"/>
        </w:rPr>
        <w:t xml:space="preserve">]</w:t>
      </w:r>
      <w:r>
        <w:rPr>
          <w:rStyle w:val="SpecialCharTok"/>
        </w:rPr>
        <w:t xml:space="preserve">*</w:t>
      </w:r>
      <w:r>
        <w:rPr>
          <w:rStyle w:val="DecValTok"/>
        </w:rPr>
        <w:t xml:space="preserve">9</w:t>
      </w:r>
      <w:r>
        <w:br/>
      </w:r>
      <w:r>
        <w:br/>
      </w:r>
      <w:r>
        <w:rPr>
          <w:rStyle w:val="FunctionTok"/>
        </w:rPr>
        <w:t xml:space="preserve">arrows</w:t>
      </w:r>
      <w:r>
        <w:rPr>
          <w:rStyle w:val="NormalTok"/>
        </w:rPr>
        <w:t xml:space="preserve">(</w:t>
      </w:r>
      <w:r>
        <w:rPr>
          <w:rStyle w:val="AttributeTok"/>
        </w:rPr>
        <w:t xml:space="preserve">x0=</w:t>
      </w:r>
      <w:r>
        <w:rPr>
          <w:rStyle w:val="DecValTok"/>
        </w:rPr>
        <w:t xml:space="preserve">0</w:t>
      </w:r>
      <w:r>
        <w:rPr>
          <w:rStyle w:val="NormalTok"/>
        </w:rPr>
        <w:t xml:space="preserve">, </w:t>
      </w:r>
      <w:r>
        <w:rPr>
          <w:rStyle w:val="AttributeTok"/>
        </w:rPr>
        <w:t xml:space="preserve">x1=</w:t>
      </w:r>
      <w:r>
        <w:rPr>
          <w:rStyle w:val="NormalTok"/>
        </w:rPr>
        <w:t xml:space="preserve">l.x, </w:t>
      </w:r>
      <w:r>
        <w:rPr>
          <w:rStyle w:val="AttributeTok"/>
        </w:rPr>
        <w:t xml:space="preserve">y0=</w:t>
      </w:r>
      <w:r>
        <w:rPr>
          <w:rStyle w:val="DecValTok"/>
        </w:rPr>
        <w:t xml:space="preserve">0</w:t>
      </w:r>
      <w:r>
        <w:rPr>
          <w:rStyle w:val="NormalTok"/>
        </w:rPr>
        <w:t xml:space="preserve">, </w:t>
      </w:r>
      <w:r>
        <w:rPr>
          <w:rStyle w:val="AttributeTok"/>
        </w:rPr>
        <w:t xml:space="preserve">y1=</w:t>
      </w:r>
      <w:r>
        <w:rPr>
          <w:rStyle w:val="NormalTok"/>
        </w:rPr>
        <w:t xml:space="preserve">l.y, </w:t>
      </w:r>
      <w:r>
        <w:rPr>
          <w:rStyle w:val="AttributeTok"/>
        </w:rPr>
        <w:t xml:space="preserve">col=</w:t>
      </w:r>
      <w:r>
        <w:rPr>
          <w:rStyle w:val="StringTok"/>
        </w:rPr>
        <w:t xml:space="preserve">"red"</w:t>
      </w:r>
      <w:r>
        <w:rPr>
          <w:rStyle w:val="NormalTok"/>
        </w:rPr>
        <w:t xml:space="preserve">, </w:t>
      </w:r>
      <w:r>
        <w:rPr>
          <w:rStyle w:val="AttributeTok"/>
        </w:rPr>
        <w:t xml:space="preserve">length=</w:t>
      </w:r>
      <w:r>
        <w:rPr>
          <w:rStyle w:val="FloatTok"/>
        </w:rPr>
        <w:t xml:space="preserve">0.1</w:t>
      </w:r>
      <w:r>
        <w:rPr>
          <w:rStyle w:val="NormalTok"/>
        </w:rPr>
        <w:t xml:space="preserve">, </w:t>
      </w:r>
      <w:r>
        <w:rPr>
          <w:rStyle w:val="AttributeTok"/>
        </w:rPr>
        <w:t xml:space="preserve">lwd=</w:t>
      </w:r>
      <w:r>
        <w:rPr>
          <w:rStyle w:val="DecValTok"/>
        </w:rPr>
        <w:t xml:space="preserve">1</w:t>
      </w:r>
      <w:r>
        <w:rPr>
          <w:rStyle w:val="NormalTok"/>
        </w:rPr>
        <w:t xml:space="preserve">)</w:t>
      </w:r>
      <w:r>
        <w:br/>
      </w:r>
      <w:r>
        <w:br/>
      </w:r>
      <w:r>
        <w:rPr>
          <w:rStyle w:val="CommentTok"/>
        </w:rPr>
        <w:t xml:space="preserve"># Label position das setas</w:t>
      </w:r>
      <w:r>
        <w:br/>
      </w:r>
      <w:r>
        <w:rPr>
          <w:rStyle w:val="NormalTok"/>
        </w:rPr>
        <w:t xml:space="preserve">l.pos </w:t>
      </w:r>
      <w:r>
        <w:rPr>
          <w:rStyle w:val="OtherTok"/>
        </w:rPr>
        <w:t xml:space="preserve">&lt;-</w:t>
      </w:r>
      <w:r>
        <w:rPr>
          <w:rStyle w:val="NormalTok"/>
        </w:rPr>
        <w:t xml:space="preserve"> l.y </w:t>
      </w:r>
      <w:r>
        <w:rPr>
          <w:rStyle w:val="CommentTok"/>
        </w:rPr>
        <w:t xml:space="preserve">#create a vector of y axis coordinates</w:t>
      </w:r>
      <w:r>
        <w:br/>
      </w:r>
      <w:r>
        <w:rPr>
          <w:rStyle w:val="NormalTok"/>
        </w:rPr>
        <w:t xml:space="preserve">lo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&lt;</w:t>
      </w:r>
      <w:r>
        <w:rPr>
          <w:rStyle w:val="NormalTok"/>
        </w:rPr>
        <w:t xml:space="preserve"> </w:t>
      </w:r>
      <w:r>
        <w:rPr>
          <w:rStyle w:val="DecValTok"/>
        </w:rPr>
        <w:t xml:space="preserve">0</w:t>
      </w:r>
      <w:r>
        <w:rPr>
          <w:rStyle w:val="NormalTok"/>
        </w:rPr>
        <w:t xml:space="preserve">) </w:t>
      </w:r>
      <w:r>
        <w:rPr>
          <w:rStyle w:val="CommentTok"/>
        </w:rPr>
        <w:t xml:space="preserve">#get the variables on the bottom half of the plot</w:t>
      </w:r>
      <w:r>
        <w:br/>
      </w:r>
      <w:r>
        <w:rPr>
          <w:rStyle w:val="NormalTok"/>
        </w:rPr>
        <w:t xml:space="preserve">hi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#get variables on the top half</w:t>
      </w:r>
      <w:r>
        <w:br/>
      </w:r>
      <w:r>
        <w:br/>
      </w:r>
      <w:r>
        <w:rPr>
          <w:rStyle w:val="CommentTok"/>
        </w:rPr>
        <w:t xml:space="preserve"># Replace values in the vector</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lo, </w:t>
      </w:r>
      <w:r>
        <w:rPr>
          <w:rStyle w:val="StringTok"/>
        </w:rPr>
        <w:t xml:space="preserve">"2"</w:t>
      </w:r>
      <w:r>
        <w:rPr>
          <w:rStyle w:val="NormalTok"/>
        </w:rPr>
        <w:t xml:space="preserve">)</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hi, </w:t>
      </w:r>
      <w:r>
        <w:rPr>
          <w:rStyle w:val="StringTok"/>
        </w:rPr>
        <w:t xml:space="preserve">"4"</w:t>
      </w:r>
      <w:r>
        <w:rPr>
          <w:rStyle w:val="NormalTok"/>
        </w:rPr>
        <w:t xml:space="preserve">)</w:t>
      </w:r>
      <w:r>
        <w:br/>
      </w:r>
      <w:r>
        <w:rPr>
          <w:rStyle w:val="NormalTok"/>
        </w:rPr>
        <w:t xml:space="preserve">l.pos[</w:t>
      </w:r>
      <w:r>
        <w:rPr>
          <w:rStyle w:val="StringTok"/>
        </w:rPr>
        <w:t xml:space="preserve">"m.depth_hab"</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"s.mud"</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"fq.w_vel"</w:t>
      </w:r>
      <w:r>
        <w:rPr>
          <w:rStyle w:val="NormalTok"/>
        </w:rPr>
        <w:t xml:space="preserve">] </w:t>
      </w:r>
      <w:r>
        <w:rPr>
          <w:rStyle w:val="OtherTok"/>
        </w:rPr>
        <w:t xml:space="preserve">&lt;-</w:t>
      </w:r>
      <w:r>
        <w:rPr>
          <w:rStyle w:val="NormalTok"/>
        </w:rPr>
        <w:t xml:space="preserve"> </w:t>
      </w:r>
      <w:r>
        <w:rPr>
          <w:rStyle w:val="StringTok"/>
        </w:rPr>
        <w:t xml:space="preserve">"2"</w:t>
      </w:r>
      <w:r>
        <w:br/>
      </w:r>
      <w:r>
        <w:rPr>
          <w:rStyle w:val="CommentTok"/>
        </w:rPr>
        <w:t xml:space="preserve">#   1</w:t>
      </w:r>
      <w:r>
        <w:br/>
      </w:r>
      <w:r>
        <w:rPr>
          <w:rStyle w:val="CommentTok"/>
        </w:rPr>
        <w:t xml:space="preserve"># 2   4</w:t>
      </w:r>
      <w:r>
        <w:br/>
      </w:r>
      <w:r>
        <w:rPr>
          <w:rStyle w:val="CommentTok"/>
        </w:rPr>
        <w:t xml:space="preserve">#   3</w:t>
      </w:r>
      <w:r>
        <w:br/>
      </w:r>
      <w:r>
        <w:br/>
      </w:r>
      <w:r>
        <w:rPr>
          <w:rStyle w:val="FunctionTok"/>
        </w:rPr>
        <w:t xml:space="preserve">text</w:t>
      </w:r>
      <w:r>
        <w:rPr>
          <w:rStyle w:val="NormalTok"/>
        </w:rPr>
        <w:t xml:space="preserve">(l.x, l.y,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rotation), </w:t>
      </w:r>
      <w:r>
        <w:rPr>
          <w:rStyle w:val="AttributeTok"/>
        </w:rPr>
        <w:t xml:space="preserve">col=</w:t>
      </w:r>
      <w:r>
        <w:rPr>
          <w:rStyle w:val="StringTok"/>
        </w:rPr>
        <w:t xml:space="preserve">"red"</w:t>
      </w:r>
      <w:r>
        <w:rPr>
          <w:rStyle w:val="NormalTok"/>
        </w:rPr>
        <w:t xml:space="preserve">, </w:t>
      </w:r>
      <w:r>
        <w:rPr>
          <w:rStyle w:val="AttributeTok"/>
        </w:rPr>
        <w:t xml:space="preserve">pos=</w:t>
      </w:r>
      <w:r>
        <w:rPr>
          <w:rStyle w:val="NormalTok"/>
        </w:rPr>
        <w:t xml:space="preserve">l.pos, </w:t>
      </w:r>
      <w:r>
        <w:rPr>
          <w:rStyle w:val="AttributeTok"/>
        </w:rPr>
        <w:t xml:space="preserve">cex=</w:t>
      </w:r>
      <w:r>
        <w:rPr>
          <w:rStyle w:val="FloatTok"/>
        </w:rPr>
        <w:t xml:space="preserve">0.7</w:t>
      </w:r>
      <w:r>
        <w:rPr>
          <w:rStyle w:val="NormalTok"/>
        </w:rPr>
        <w:t xml:space="preserve">)</w:t>
      </w:r>
      <w:r>
        <w:br/>
      </w:r>
      <w:r>
        <w:br/>
      </w:r>
      <w:r>
        <w:rPr>
          <w:rStyle w:val="CommentTok"/>
        </w:rPr>
        <w:t xml:space="preserve"># Legend</w:t>
      </w:r>
      <w:r>
        <w:br/>
      </w:r>
      <w:r>
        <w:rPr>
          <w:rStyle w:val="FunctionTok"/>
        </w:rPr>
        <w:t xml:space="preserve">library</w:t>
      </w:r>
      <w:r>
        <w:rPr>
          <w:rStyle w:val="NormalTok"/>
        </w:rPr>
        <w:t xml:space="preserve">(dplyr)</w:t>
      </w:r>
      <w:r>
        <w:br/>
      </w:r>
      <w:r>
        <w:rPr>
          <w:rStyle w:val="NormalTok"/>
        </w:rPr>
        <w:t xml:space="preserve">legend </w:t>
      </w:r>
      <w:r>
        <w:rPr>
          <w:rStyle w:val="OtherTok"/>
        </w:rPr>
        <w:t xml:space="preserve">&lt;-</w:t>
      </w:r>
      <w:r>
        <w:rPr>
          <w:rStyle w:val="NormalTok"/>
        </w:rPr>
        <w:t xml:space="preserve"> pos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tag)) </w:t>
      </w:r>
      <w:r>
        <w:rPr>
          <w:rStyle w:val="SpecialCharTok"/>
        </w:rPr>
        <w:t xml:space="preserve">%&gt;%</w:t>
      </w:r>
      <w:r>
        <w:rPr>
          <w:rStyle w:val="NormalTok"/>
        </w:rPr>
        <w:t xml:space="preserve">  </w:t>
      </w:r>
      <w:r>
        <w:rPr>
          <w:rStyle w:val="CommentTok"/>
        </w:rPr>
        <w:t xml:space="preserve">#extract CI, SA, etc.</w:t>
      </w:r>
      <w:r>
        <w:br/>
      </w:r>
      <w:r>
        <w:rPr>
          <w:rStyle w:val="NormalTok"/>
        </w:rPr>
        <w:t xml:space="preserve">  </w:t>
      </w:r>
      <w:r>
        <w:rPr>
          <w:rStyle w:val="FunctionTok"/>
        </w:rPr>
        <w:t xml:space="preserve">distinct</w:t>
      </w:r>
      <w:r>
        <w:rPr>
          <w:rStyle w:val="NormalTok"/>
        </w:rPr>
        <w:t xml:space="preserve">(group, col, pch, col_bw, pch_bw)</w:t>
      </w:r>
      <w:r>
        <w:br/>
      </w:r>
      <w:r>
        <w:rPr>
          <w:rStyle w:val="NormalTok"/>
        </w:rPr>
        <w:t xml:space="preserve">legend</w:t>
      </w:r>
      <w:r>
        <w:br/>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AttributeTok"/>
        </w:rPr>
        <w:t xml:space="preserve">legend =</w:t>
      </w:r>
      <w:r>
        <w:rPr>
          <w:rStyle w:val="NormalTok"/>
        </w:rPr>
        <w:t xml:space="preserve"> legend</w:t>
      </w:r>
      <w:r>
        <w:rPr>
          <w:rStyle w:val="SpecialCharTok"/>
        </w:rPr>
        <w:t xml:space="preserve">$</w:t>
      </w:r>
      <w:r>
        <w:rPr>
          <w:rStyle w:val="NormalTok"/>
        </w:rPr>
        <w:t xml:space="preserve">group,</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pt.bg =</w:t>
      </w:r>
      <w:r>
        <w:rPr>
          <w:rStyle w:val="NormalTok"/>
        </w:rPr>
        <w:t xml:space="preserve"> legend</w:t>
      </w:r>
      <w:r>
        <w:rPr>
          <w:rStyle w:val="SpecialCharTok"/>
        </w:rPr>
        <w:t xml:space="preserve">$</w:t>
      </w:r>
      <w:r>
        <w:rPr>
          <w:rStyle w:val="NormalTok"/>
        </w:rPr>
        <w:t xml:space="preserve">col_bw, </w:t>
      </w:r>
      <w:r>
        <w:rPr>
          <w:rStyle w:val="AttributeTok"/>
        </w:rPr>
        <w:t xml:space="preserve">pch =</w:t>
      </w:r>
      <w:r>
        <w:rPr>
          <w:rStyle w:val="NormalTok"/>
        </w:rPr>
        <w:t xml:space="preserve"> legend</w:t>
      </w:r>
      <w:r>
        <w:rPr>
          <w:rStyle w:val="SpecialCharTok"/>
        </w:rPr>
        <w:t xml:space="preserve">$</w:t>
      </w:r>
      <w:r>
        <w:rPr>
          <w:rStyle w:val="NormalTok"/>
        </w:rPr>
        <w:t xml:space="preserve">pch_bw,</w:t>
      </w:r>
      <w:r>
        <w:br/>
      </w:r>
      <w:r>
        <w:rPr>
          <w:rStyle w:val="NormalTok"/>
        </w:rPr>
        <w:t xml:space="preserve">       </w:t>
      </w:r>
      <w:r>
        <w:rPr>
          <w:rStyle w:val="AttributeTok"/>
        </w:rPr>
        <w:t xml:space="preserve">pt.cex =</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FunctionTok"/>
        </w:rPr>
        <w:t xml:space="preserve">dev.off</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ncol=</w:t>
      </w:r>
      <w:r>
        <w:rPr>
          <w:rStyle w:val="DecValTok"/>
        </w:rPr>
        <w:t xml:space="preserve">2</w:t>
      </w:r>
      <w:r>
        <w:rPr>
          <w:rStyle w:val="NormalTok"/>
        </w:rPr>
        <w:t xml:space="preserve">)</w:t>
      </w:r>
      <w:r>
        <w:br/>
      </w:r>
      <w:r>
        <w:br/>
      </w:r>
      <w:r>
        <w:rPr>
          <w:rStyle w:val="CommentTok"/>
        </w:rPr>
        <w:t xml:space="preserve"># Calculate correlations</w:t>
      </w:r>
      <w:r>
        <w:br/>
      </w:r>
      <w:r>
        <w:rPr>
          <w:rStyle w:val="NormalTok"/>
        </w:rPr>
        <w:t xml:space="preserve">c1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c2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w:t>
      </w:r>
      <w:r>
        <w:br/>
      </w:r>
      <w:r>
        <w:rPr>
          <w:rStyle w:val="NormalTok"/>
        </w:rPr>
        <w:t xml:space="preserve">c3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w:t>
      </w:r>
      <w:r>
        <w:br/>
      </w:r>
      <w:r>
        <w:rPr>
          <w:rStyle w:val="NormalTok"/>
        </w:rPr>
        <w:t xml:space="preserve">c4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w:t>
      </w:r>
      <w:r>
        <w:br/>
      </w:r>
      <w:r>
        <w:rPr>
          <w:rStyle w:val="NormalTok"/>
        </w:rPr>
        <w:t xml:space="preserve">c5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w:t>
      </w:r>
      <w:r>
        <w:br/>
      </w:r>
      <w:r>
        <w:rPr>
          <w:rStyle w:val="NormalTok"/>
        </w:rPr>
        <w:t xml:space="preserve">c6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w:t>
      </w:r>
      <w:r>
        <w:br/>
      </w:r>
      <w:r>
        <w:br/>
      </w:r>
      <w:r>
        <w:rPr>
          <w:rStyle w:val="CommentTok"/>
        </w:rPr>
        <w:t xml:space="preserve"># Plot ellipse</w:t>
      </w:r>
      <w:r>
        <w:br/>
      </w:r>
      <w:r>
        <w:rPr>
          <w:rStyle w:val="FunctionTok"/>
        </w:rPr>
        <w:t xml:space="preserve">library</w:t>
      </w:r>
      <w:r>
        <w:rPr>
          <w:rStyle w:val="NormalTok"/>
        </w:rPr>
        <w:t xml:space="preserve">(ellipse)</w:t>
      </w:r>
      <w:r>
        <w:br/>
      </w:r>
      <w:r>
        <w:rPr>
          <w:rStyle w:val="FunctionTok"/>
        </w:rPr>
        <w:t xml:space="preserve">polygon</w:t>
      </w:r>
      <w:r>
        <w:rPr>
          <w:rStyle w:val="NormalTok"/>
        </w:rPr>
        <w:t xml:space="preserve">(</w:t>
      </w:r>
      <w:r>
        <w:rPr>
          <w:rStyle w:val="FunctionTok"/>
        </w:rPr>
        <w:t xml:space="preserve">ellipse</w:t>
      </w:r>
      <w:r>
        <w:rPr>
          <w:rStyle w:val="NormalTok"/>
        </w:rPr>
        <w:t xml:space="preserve">(c1</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"blue"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"blue"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(c2</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"green"</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"green"</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(c3</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"yellow"</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"yellow"</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(c4</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"red"</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"red"</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(c5</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"orange"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"orange"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(c6</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"pink"</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"pink"</w:t>
      </w:r>
      <w:r>
        <w:rPr>
          <w:rStyle w:val="NormalTok"/>
        </w:rPr>
        <w:t xml:space="preserve">)</w:t>
      </w:r>
      <w:r>
        <w:br/>
      </w:r>
      <w:r>
        <w:br/>
      </w:r>
      <w:r>
        <w:rPr>
          <w:rStyle w:val="CommentTok"/>
        </w:rPr>
        <w:t xml:space="preserve"># Load package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rPr>
          <w:rStyle w:val="CommentTok"/>
        </w:rPr>
        <w:t xml:space="preserve"># Create groups</w:t>
      </w:r>
      <w:r>
        <w:br/>
      </w:r>
      <w:r>
        <w:rPr>
          <w:rStyle w:val="NormalTok"/>
        </w:rPr>
        <w:t xml:space="preserve">group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UA)</w:t>
      </w:r>
      <w:r>
        <w:br/>
      </w:r>
      <w:r>
        <w:rPr>
          <w:rStyle w:val="NormalTok"/>
        </w:rPr>
        <w:t xml:space="preserve">group</w:t>
      </w:r>
      <w:r>
        <w:br/>
      </w:r>
      <w:r>
        <w:rPr>
          <w:rStyle w:val="CommentTok"/>
        </w:rPr>
        <w:t xml:space="preserve"># Plot</w:t>
      </w:r>
      <w:r>
        <w:br/>
      </w:r>
      <w:r>
        <w:rPr>
          <w:rStyle w:val="FunctionTok"/>
        </w:rPr>
        <w:t xml:space="preserve">fviz_pca_biplot</w:t>
      </w:r>
      <w:r>
        <w:rPr>
          <w:rStyle w:val="NormalTok"/>
        </w:rPr>
        <w:t xml:space="preserve">(p, </w:t>
      </w:r>
      <w:r>
        <w:rPr>
          <w:rStyle w:val="AttributeTok"/>
        </w:rPr>
        <w:t xml:space="preserve">repel=</w:t>
      </w:r>
      <w:r>
        <w:rPr>
          <w:rStyle w:val="ConstantTok"/>
        </w:rPr>
        <w:t xml:space="preserve">TRUE</w:t>
      </w:r>
      <w:r>
        <w:rPr>
          <w:rStyle w:val="NormalTok"/>
        </w:rPr>
        <w:t xml:space="preserve">, </w:t>
      </w:r>
      <w:r>
        <w:rPr>
          <w:rStyle w:val="AttributeTok"/>
        </w:rPr>
        <w:t xml:space="preserve">pointsize=</w:t>
      </w:r>
      <w:r>
        <w:rPr>
          <w:rStyle w:val="DecValTok"/>
        </w:rPr>
        <w:t xml:space="preserve">6</w:t>
      </w:r>
      <w:r>
        <w:rPr>
          <w:rStyle w:val="NormalTok"/>
        </w:rPr>
        <w:t xml:space="preserve">, </w:t>
      </w:r>
      <w:r>
        <w:rPr>
          <w:rStyle w:val="AttributeTok"/>
        </w:rPr>
        <w:t xml:space="preserve">pointshape=</w:t>
      </w:r>
      <w:r>
        <w:rPr>
          <w:rStyle w:val="DecValTok"/>
        </w:rPr>
        <w:t xml:space="preserve">21</w:t>
      </w:r>
      <w:r>
        <w:rPr>
          <w:rStyle w:val="NormalTok"/>
        </w:rPr>
        <w:t xml:space="preserve">,</w:t>
      </w:r>
      <w:r>
        <w:br/>
      </w:r>
      <w:r>
        <w:rPr>
          <w:rStyle w:val="NormalTok"/>
        </w:rPr>
        <w:t xml:space="preserve">                </w:t>
      </w:r>
      <w:r>
        <w:rPr>
          <w:rStyle w:val="AttributeTok"/>
        </w:rPr>
        <w:t xml:space="preserve">col.var=</w:t>
      </w:r>
      <w:r>
        <w:rPr>
          <w:rStyle w:val="StringTok"/>
        </w:rPr>
        <w:t xml:space="preserve">"red"</w:t>
      </w:r>
      <w:r>
        <w:rPr>
          <w:rStyle w:val="NormalTok"/>
        </w:rPr>
        <w:t xml:space="preserve">, </w:t>
      </w:r>
      <w:r>
        <w:rPr>
          <w:rStyle w:val="AttributeTok"/>
        </w:rPr>
        <w:t xml:space="preserve">arrowsize=</w:t>
      </w:r>
      <w:r>
        <w:rPr>
          <w:rStyle w:val="FloatTok"/>
        </w:rPr>
        <w:t xml:space="preserve">0.6</w:t>
      </w:r>
      <w:r>
        <w:rPr>
          <w:rStyle w:val="NormalTok"/>
        </w:rPr>
        <w:t xml:space="preserve">, </w:t>
      </w:r>
      <w:r>
        <w:rPr>
          <w:rStyle w:val="AttributeTok"/>
        </w:rPr>
        <w:t xml:space="preserve">labelsize=</w:t>
      </w:r>
      <w:r>
        <w:rPr>
          <w:rStyle w:val="DecValTok"/>
        </w:rPr>
        <w:t xml:space="preserve">5</w:t>
      </w:r>
      <w:r>
        <w:rPr>
          <w:rStyle w:val="NormalTok"/>
        </w:rPr>
        <w:t xml:space="preserve">,</w:t>
      </w:r>
      <w:r>
        <w:br/>
      </w:r>
      <w:r>
        <w:rPr>
          <w:rStyle w:val="NormalTok"/>
        </w:rPr>
        <w:t xml:space="preserve">                </w:t>
      </w:r>
      <w:r>
        <w:rPr>
          <w:rStyle w:val="AttributeTok"/>
        </w:rPr>
        <w:t xml:space="preserve">col.ind=</w:t>
      </w:r>
      <w:r>
        <w:rPr>
          <w:rStyle w:val="NormalTok"/>
        </w:rPr>
        <w:t xml:space="preserve">group, </w:t>
      </w:r>
      <w:r>
        <w:rPr>
          <w:rStyle w:val="AttributeTok"/>
        </w:rPr>
        <w:t xml:space="preserve">palette=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 </w:t>
      </w:r>
      <w:r>
        <w:rPr>
          <w:rStyle w:val="StringTok"/>
        </w:rPr>
        <w:t xml:space="preserve">"orange"</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addEllipses=</w:t>
      </w:r>
      <w:r>
        <w:rPr>
          <w:rStyle w:val="ConstantTok"/>
        </w:rPr>
        <w:t xml:space="preserve">TRUE</w:t>
      </w:r>
      <w:r>
        <w:rPr>
          <w:rStyle w:val="NormalTok"/>
        </w:rPr>
        <w:t xml:space="preserve">, </w:t>
      </w:r>
      <w:r>
        <w:rPr>
          <w:rStyle w:val="AttributeTok"/>
        </w:rPr>
        <w:t xml:space="preserve">ellipse.level=</w:t>
      </w:r>
      <w:r>
        <w:rPr>
          <w:rStyle w:val="FloatTok"/>
        </w:rPr>
        <w:t xml:space="preserve">0.95</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CommentTok"/>
        </w:rPr>
        <w:t xml:space="preserve"># Eigenvalues &amp; variance explained</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PC =</w:t>
      </w:r>
      <w:r>
        <w:rPr>
          <w:rStyle w:val="NormalTok"/>
        </w:rPr>
        <w:t xml:space="preserve"> </w:t>
      </w:r>
      <w:r>
        <w:rPr>
          <w:rStyle w:val="FunctionTok"/>
        </w:rPr>
        <w:t xml:space="preserve">rownames</w:t>
      </w:r>
      <w:r>
        <w:rPr>
          <w:rStyle w:val="NormalTok"/>
        </w:rPr>
        <w:t xml:space="preserve">(eig.val),</w:t>
      </w:r>
      <w:r>
        <w:br/>
      </w:r>
      <w:r>
        <w:rPr>
          <w:rStyle w:val="NormalTok"/>
        </w:rPr>
        <w:t xml:space="preserve">  </w:t>
      </w:r>
      <w:r>
        <w:rPr>
          <w:rStyle w:val="AttributeTok"/>
        </w:rPr>
        <w:t xml:space="preserve">Eigenvalue =</w:t>
      </w:r>
      <w:r>
        <w:rPr>
          <w:rStyle w:val="NormalTok"/>
        </w:rPr>
        <w:t xml:space="preserve"> eig.val[, </w:t>
      </w:r>
      <w:r>
        <w:rPr>
          <w:rStyle w:val="StringTok"/>
        </w:rPr>
        <w:t xml:space="preserve">"eigenvalue"</w:t>
      </w:r>
      <w:r>
        <w:rPr>
          <w:rStyle w:val="NormalTok"/>
        </w:rPr>
        <w:t xml:space="preserve">],</w:t>
      </w:r>
      <w:r>
        <w:br/>
      </w:r>
      <w:r>
        <w:rPr>
          <w:rStyle w:val="NormalTok"/>
        </w:rPr>
        <w:t xml:space="preserve">  </w:t>
      </w:r>
      <w:r>
        <w:rPr>
          <w:rStyle w:val="AttributeTok"/>
        </w:rPr>
        <w:t xml:space="preserve">Variance_percent =</w:t>
      </w:r>
      <w:r>
        <w:rPr>
          <w:rStyle w:val="NormalTok"/>
        </w:rPr>
        <w:t xml:space="preserve"> </w:t>
      </w:r>
      <w:r>
        <w:rPr>
          <w:rStyle w:val="FunctionTok"/>
        </w:rPr>
        <w:t xml:space="preserve">round</w:t>
      </w:r>
      <w:r>
        <w:rPr>
          <w:rStyle w:val="NormalTok"/>
        </w:rPr>
        <w:t xml:space="preserve">(eig.val[, </w:t>
      </w:r>
      <w:r>
        <w:rPr>
          <w:rStyle w:val="StringTok"/>
        </w:rPr>
        <w:t xml:space="preser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Cumulative_variance_percent =</w:t>
      </w:r>
      <w:r>
        <w:rPr>
          <w:rStyle w:val="NormalTok"/>
        </w:rPr>
        <w:t xml:space="preserve"> </w:t>
      </w:r>
      <w:r>
        <w:rPr>
          <w:rStyle w:val="FunctionTok"/>
        </w:rPr>
        <w:t xml:space="preserve">round</w:t>
      </w:r>
      <w:r>
        <w:rPr>
          <w:rStyle w:val="NormalTok"/>
        </w:rPr>
        <w:t xml:space="preserve">(eig.val[, </w:t>
      </w:r>
      <w:r>
        <w:rPr>
          <w:rStyle w:val="StringTok"/>
        </w:rPr>
        <w:t xml:space="preserve">"cumulative.variance.percent"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NormalTok"/>
        </w:rPr>
        <w:t xml:space="preserve">eig_table</w:t>
      </w:r>
      <w:r>
        <w:br/>
      </w:r>
      <w:r>
        <w:br/>
      </w:r>
      <w:r>
        <w:rPr>
          <w:rStyle w:val="CommentTok"/>
        </w:rPr>
        <w:t xml:space="preserve"># Variable loadings (correlations) for retained PCs</w:t>
      </w:r>
      <w:r>
        <w:br/>
      </w:r>
      <w:r>
        <w:rPr>
          <w:rStyle w:val="NormalTok"/>
        </w:rPr>
        <w:t xml:space="preserve">n_pc </w:t>
      </w:r>
      <w:r>
        <w:rPr>
          <w:rStyle w:val="OtherTok"/>
        </w:rPr>
        <w:t xml:space="preserve">&lt;-</w:t>
      </w:r>
      <w:r>
        <w:rPr>
          <w:rStyle w:val="NormalTok"/>
        </w:rPr>
        <w:t xml:space="preserve"> </w:t>
      </w:r>
      <w:r>
        <w:rPr>
          <w:rStyle w:val="DecValTok"/>
        </w:rPr>
        <w:t xml:space="preserve">2</w:t>
      </w:r>
      <w:r>
        <w:rPr>
          <w:rStyle w:val="NormalTok"/>
        </w:rPr>
        <w:t xml:space="preserve"> </w:t>
      </w:r>
      <w:r>
        <w:rPr>
          <w:rStyle w:val="CommentTok"/>
        </w:rPr>
        <w:t xml:space="preserve">#number of PCs</w:t>
      </w:r>
      <w:r>
        <w:br/>
      </w:r>
      <w:r>
        <w:rPr>
          <w:rStyle w:val="NormalTok"/>
        </w:rPr>
        <w:t xml:space="preserve">loadings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NormalTok"/>
        </w:rPr>
        <w:t xml:space="preserve">n_pc]</w:t>
      </w:r>
      <w:r>
        <w:br/>
      </w:r>
      <w:r>
        <w:br/>
      </w:r>
      <w:r>
        <w:rPr>
          <w:rStyle w:val="NormalTok"/>
        </w:rPr>
        <w:t xml:space="preserve">loadings_table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(loadings),</w:t>
      </w:r>
      <w:r>
        <w:br/>
      </w:r>
      <w:r>
        <w:rPr>
          <w:rStyle w:val="NormalTok"/>
        </w:rPr>
        <w:t xml:space="preserve">  </w:t>
      </w:r>
      <w:r>
        <w:rPr>
          <w:rStyle w:val="FunctionTok"/>
        </w:rPr>
        <w:t xml:space="preserve">round</w:t>
      </w:r>
      <w:r>
        <w:rPr>
          <w:rStyle w:val="NormalTok"/>
        </w:rPr>
        <w:t xml:space="preserve">(loadings, </w:t>
      </w:r>
      <w:r>
        <w:rPr>
          <w:rStyle w:val="DecValTok"/>
        </w:rPr>
        <w:t xml:space="preserve">3</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(loadings_table)[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w:t>
      </w:r>
      <w:r>
        <w:br/>
      </w:r>
      <w:r>
        <w:rPr>
          <w:rStyle w:val="NormalTok"/>
        </w:rPr>
        <w:t xml:space="preserve">loadings_table</w:t>
      </w:r>
      <w:r>
        <w:br/>
      </w:r>
      <w:r>
        <w:br/>
      </w:r>
      <w:r>
        <w:rPr>
          <w:rStyle w:val="CommentTok"/>
        </w:rPr>
        <w:t xml:space="preserve"># Variable contributions (%) to each PC</w:t>
      </w:r>
      <w:r>
        <w:br/>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DecValTok"/>
        </w:rPr>
        <w:t xml:space="preserve">1</w:t>
      </w:r>
      <w:r>
        <w:rPr>
          <w:rStyle w:val="SpecialCharTok"/>
        </w:rPr>
        <w:t xml:space="preserve">:</w:t>
      </w:r>
      <w:r>
        <w:rPr>
          <w:rStyle w:val="NormalTok"/>
        </w:rPr>
        <w:t xml:space="preserve">n_pc]</w:t>
      </w:r>
      <w:r>
        <w:br/>
      </w:r>
      <w:r>
        <w:rPr>
          <w:rStyle w:val="NormalTok"/>
        </w:rPr>
        <w:t xml:space="preserve">contrib_table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(contrib),</w:t>
      </w:r>
      <w:r>
        <w:br/>
      </w:r>
      <w:r>
        <w:rPr>
          <w:rStyle w:val="NormalTok"/>
        </w:rPr>
        <w:t xml:space="preserve">  </w:t>
      </w:r>
      <w:r>
        <w:rPr>
          <w:rStyle w:val="FunctionTok"/>
        </w:rPr>
        <w:t xml:space="preserve">round</w:t>
      </w:r>
      <w:r>
        <w:rPr>
          <w:rStyle w:val="NormalTok"/>
        </w:rPr>
        <w:t xml:space="preserve">(contrib,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(contrib_table)[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 </w:t>
      </w:r>
      <w:r>
        <w:rPr>
          <w:rStyle w:val="StringTok"/>
        </w:rPr>
        <w:t xml:space="preserve">"_contrib"</w:t>
      </w:r>
      <w:r>
        <w:rPr>
          <w:rStyle w:val="NormalTok"/>
        </w:rPr>
        <w:t xml:space="preserve">)</w:t>
      </w:r>
      <w:r>
        <w:br/>
      </w:r>
      <w:r>
        <w:rPr>
          <w:rStyle w:val="NormalTok"/>
        </w:rPr>
        <w:t xml:space="preserve">contrib_table</w:t>
      </w:r>
      <w:r>
        <w:br/>
      </w:r>
      <w:r>
        <w:br/>
      </w:r>
      <w:r>
        <w:rPr>
          <w:rStyle w:val="CommentTok"/>
        </w:rPr>
        <w:t xml:space="preserve"># Combined report-ready table</w:t>
      </w:r>
      <w:r>
        <w:br/>
      </w:r>
      <w:r>
        <w:rPr>
          <w:rStyle w:val="NormalTok"/>
        </w:rPr>
        <w:t xml:space="preserve">pca_report_table </w:t>
      </w:r>
      <w:r>
        <w:rPr>
          <w:rStyle w:val="OtherTok"/>
        </w:rPr>
        <w:t xml:space="preserve">&lt;-</w:t>
      </w:r>
      <w:r>
        <w:rPr>
          <w:rStyle w:val="NormalTok"/>
        </w:rPr>
        <w:t xml:space="preserve"> </w:t>
      </w:r>
      <w:r>
        <w:rPr>
          <w:rStyle w:val="FunctionTok"/>
        </w:rPr>
        <w:t xml:space="preserve">merge</w:t>
      </w:r>
      <w:r>
        <w:rPr>
          <w:rStyle w:val="NormalTok"/>
        </w:rPr>
        <w:t xml:space="preserve">(</w:t>
      </w:r>
      <w:r>
        <w:br/>
      </w:r>
      <w:r>
        <w:rPr>
          <w:rStyle w:val="NormalTok"/>
        </w:rPr>
        <w:t xml:space="preserve">  loadings_table,</w:t>
      </w:r>
      <w:r>
        <w:br/>
      </w:r>
      <w:r>
        <w:rPr>
          <w:rStyle w:val="NormalTok"/>
        </w:rPr>
        <w:t xml:space="preserve">  contrib_table,</w:t>
      </w:r>
      <w:r>
        <w:br/>
      </w:r>
      <w:r>
        <w:rPr>
          <w:rStyle w:val="NormalTok"/>
        </w:rPr>
        <w:t xml:space="preserve">  </w:t>
      </w:r>
      <w:r>
        <w:rPr>
          <w:rStyle w:val="AttributeTok"/>
        </w:rPr>
        <w:t xml:space="preserve">by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ConstantTok"/>
        </w:rPr>
        <w:t xml:space="preserve">FALSE</w:t>
      </w:r>
      <w:r>
        <w:rPr>
          <w:rStyle w:val="NormalTok"/>
        </w:rPr>
        <w:t xml:space="preserve">)</w:t>
      </w:r>
      <w:r>
        <w:br/>
      </w:r>
      <w:r>
        <w:rPr>
          <w:rStyle w:val="FunctionTok"/>
        </w:rPr>
        <w:t xml:space="preserve">rownames</w:t>
      </w:r>
      <w:r>
        <w:rPr>
          <w:rStyle w:val="NormalTok"/>
        </w:rPr>
        <w:t xml:space="preserve">(pca_report_table) </w:t>
      </w:r>
      <w:r>
        <w:rPr>
          <w:rStyle w:val="OtherTok"/>
        </w:rPr>
        <w:t xml:space="preserve">&lt;-</w:t>
      </w:r>
      <w:r>
        <w:rPr>
          <w:rStyle w:val="NormalTok"/>
        </w:rPr>
        <w:t xml:space="preserve"> pca_report_table[, </w:t>
      </w:r>
      <w:r>
        <w:rPr>
          <w:rStyle w:val="DecValTok"/>
        </w:rPr>
        <w:t xml:space="preserve">1</w:t>
      </w:r>
      <w:r>
        <w:rPr>
          <w:rStyle w:val="NormalTok"/>
        </w:rPr>
        <w:t xml:space="preserve">]</w:t>
      </w:r>
      <w:r>
        <w:br/>
      </w:r>
      <w:r>
        <w:rPr>
          <w:rStyle w:val="NormalTok"/>
        </w:rPr>
        <w:t xml:space="preserve">pca_report_table </w:t>
      </w:r>
      <w:r>
        <w:rPr>
          <w:rStyle w:val="OtherTok"/>
        </w:rPr>
        <w:t xml:space="preserve">&lt;-</w:t>
      </w:r>
      <w:r>
        <w:rPr>
          <w:rStyle w:val="NormalTok"/>
        </w:rPr>
        <w:t xml:space="preserve"> pca_report_table[, </w:t>
      </w:r>
      <w:r>
        <w:rPr>
          <w:rStyle w:val="SpecialCharTok"/>
        </w:rPr>
        <w:t xml:space="preserve">-</w:t>
      </w:r>
      <w:r>
        <w:rPr>
          <w:rStyle w:val="DecValTok"/>
        </w:rPr>
        <w:t xml:space="preserve">1</w:t>
      </w:r>
      <w:r>
        <w:rPr>
          <w:rStyle w:val="NormalTok"/>
        </w:rPr>
        <w:t xml:space="preserve">]</w:t>
      </w:r>
      <w:r>
        <w:br/>
      </w:r>
      <w:r>
        <w:rPr>
          <w:rStyle w:val="NormalTok"/>
        </w:rPr>
        <w:t xml:space="preserve">pca_report_table</w:t>
      </w:r>
      <w:r>
        <w:br/>
      </w:r>
      <w:r>
        <w:br/>
      </w:r>
      <w:r>
        <w:rPr>
          <w:rStyle w:val="CommentTok"/>
        </w:rPr>
        <w:t xml:space="preserve"># Save tables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"pca_table.txt"</w:t>
      </w:r>
      <w:r>
        <w:rPr>
          <w:rStyle w:val="NormalTok"/>
        </w:rPr>
        <w:t xml:space="preserve">, </w:t>
      </w:r>
      <w:r>
        <w:rPr>
          <w:rStyle w:val="AttributeTok"/>
        </w:rPr>
        <w:t xml:space="preserve">split =</w:t>
      </w:r>
      <w:r>
        <w:rPr>
          <w:rStyle w:val="NormalTok"/>
        </w:rPr>
        <w:t xml:space="preserve"> T)</w:t>
      </w:r>
      <w:r>
        <w:br/>
      </w:r>
      <w:r>
        <w:rPr>
          <w:rStyle w:val="NormalTok"/>
        </w:rPr>
        <w:t xml:space="preserve">pca_report_table</w:t>
      </w:r>
      <w:r>
        <w:br/>
      </w:r>
      <w:r>
        <w:rPr>
          <w:rStyle w:val="FunctionTok"/>
        </w:rPr>
        <w:t xml:space="preserve">sink</w:t>
      </w:r>
      <w:r>
        <w:rPr>
          <w:rStyle w:val="NormalTok"/>
        </w:rPr>
        <w:t xml:space="preserve">()</w:t>
      </w:r>
    </w:p>
    <w:p>
      <w:pPr>
        <w:pStyle w:val="SourceCode"/>
      </w:pPr>
      <w:r>
        <w:rPr>
          <w:rStyle w:val="DocumentationTok"/>
        </w:rPr>
        <w:t xml:space="preserve">### limpar antes de começar</w:t>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DocumentationTok"/>
        </w:rPr>
        <w:t xml:space="preserve">### verificar e definir diretório de trabalho</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br/>
      </w:r>
      <w:r>
        <w:rPr>
          <w:rStyle w:val="DocumentationTok"/>
        </w:rPr>
        <w:t xml:space="preserve">### carregar pacote e importar a matriz</w:t>
      </w:r>
      <w:r>
        <w:br/>
      </w:r>
      <w:r>
        <w:rPr>
          <w:rStyle w:val="FunctionTok"/>
        </w:rPr>
        <w:t xml:space="preserve">library</w:t>
      </w:r>
      <w:r>
        <w:rPr>
          <w:rStyle w:val="NormalTok"/>
        </w:rPr>
        <w:t xml:space="preserve">(openxlsx)</w:t>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DocumentationTok"/>
        </w:rPr>
        <w:t xml:space="preserve">### substituir as na por 0</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 as colunas zeradas</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br/>
      </w:r>
      <w:r>
        <w:rPr>
          <w:rStyle w:val="DocumentationTok"/>
        </w:rPr>
        <w:t xml:space="preserve">### recalcular soma das colunas depois de tirar as que estão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rPr>
          <w:rStyle w:val="DocumentationTok"/>
        </w:rPr>
        <w:t xml:space="preserve">### salvar matriz de habitat filtrada</w:t>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salvar matriz de grupos</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reimportar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reimportar matriz de habitat</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correlograma</w:t>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rPr>
          <w:rStyle w:val="CommentTok"/>
        </w:rPr>
        <w:t xml:space="preserve">#png("fig-h.hab_pairs.png")</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calcular matriz de correlação</w:t>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DocumentationTok"/>
        </w:rPr>
        <w:t xml:space="preserve">### plotar correlograma</w:t>
      </w:r>
      <w:r>
        <w:br/>
      </w:r>
      <w:r>
        <w:rPr>
          <w:rStyle w:val="FunctionTok"/>
        </w:rPr>
        <w:t xml:space="preserve">library</w:t>
      </w:r>
      <w:r>
        <w:rPr>
          <w:rStyle w:val="NormalTok"/>
        </w:rPr>
        <w:t xml:space="preserve">(corrplot)</w:t>
      </w:r>
      <w:r>
        <w:br/>
      </w:r>
      <w:r>
        <w:rPr>
          <w:rStyle w:val="CommentTok"/>
        </w:rPr>
        <w:t xml:space="preserve">#png("fig-hab_corrplot.png")</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deletando colineares ou irrelevantes</w:t>
      </w:r>
      <w:r>
        <w:br/>
      </w:r>
      <w:r>
        <w:rPr>
          <w:rStyle w:val="DocumentationTok"/>
        </w:rPr>
        <w:t xml:space="preserve">### salvar saída das variáveis colineares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br/>
      </w:r>
      <w:r>
        <w:rPr>
          <w:rStyle w:val="DocumentationTok"/>
        </w:rPr>
        <w:t xml:space="preserve">### definir manualmente colunas a remover</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w:t>
      </w:r>
      <w:r>
        <w:br/>
      </w:r>
      <w:r>
        <w:rPr>
          <w:rStyle w:val="NormalTok"/>
        </w:rPr>
        <w:t xml:space="preserve">  </w:t>
      </w:r>
      <w:r>
        <w:rPr>
          <w:rStyle w:val="StringTok"/>
        </w:rPr>
        <w:t xml:space="preserve">"w.Cond_uS.cm"</w:t>
      </w:r>
      <w:r>
        <w:rPr>
          <w:rStyle w:val="NormalTok"/>
        </w:rPr>
        <w:t xml:space="preserve">,</w:t>
      </w:r>
      <w:r>
        <w:br/>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"m.Slope"</w:t>
      </w:r>
      <w:r>
        <w:rPr>
          <w:rStyle w:val="NormalTok"/>
        </w:rPr>
        <w:t xml:space="preserve">,</w:t>
      </w:r>
      <w:r>
        <w:br/>
      </w:r>
      <w:r>
        <w:rPr>
          <w:rStyle w:val="NormalTok"/>
        </w:rPr>
        <w:t xml:space="preserve">  </w:t>
      </w:r>
      <w:r>
        <w:rPr>
          <w:rStyle w:val="StringTok"/>
        </w:rPr>
        <w:t xml:space="preserve">"m.Depth_max_cm"</w:t>
      </w:r>
      <w:r>
        <w:rPr>
          <w:rStyle w:val="NormalTok"/>
        </w:rPr>
        <w:t xml:space="preserve">,</w:t>
      </w:r>
      <w:r>
        <w:br/>
      </w:r>
      <w:r>
        <w:rPr>
          <w:rStyle w:val="NormalTok"/>
        </w:rPr>
        <w:t xml:space="preserve">  </w:t>
      </w:r>
      <w:r>
        <w:rPr>
          <w:rStyle w:val="StringTok"/>
        </w:rPr>
        <w:t xml:space="preserve">"m.Depth_mar_cm"</w:t>
      </w:r>
      <w:r>
        <w:rPr>
          <w:rStyle w:val="NormalTok"/>
        </w:rPr>
        <w:t xml:space="preserve">,</w:t>
      </w:r>
      <w:r>
        <w:br/>
      </w:r>
      <w:r>
        <w:rPr>
          <w:rStyle w:val="NormalTok"/>
        </w:rPr>
        <w:t xml:space="preserve">  </w:t>
      </w:r>
      <w:r>
        <w:rPr>
          <w:rStyle w:val="StringTok"/>
        </w:rPr>
        <w:t xml:space="preserve">"s.Mud"</w:t>
      </w:r>
      <w:r>
        <w:rPr>
          <w:rStyle w:val="NormalTok"/>
        </w:rPr>
        <w:t xml:space="preserve">,</w:t>
      </w:r>
      <w:r>
        <w:br/>
      </w:r>
      <w:r>
        <w:rPr>
          <w:rStyle w:val="NormalTok"/>
        </w:rPr>
        <w:t xml:space="preserve">  </w:t>
      </w:r>
      <w:r>
        <w:rPr>
          <w:rStyle w:val="StringTok"/>
        </w:rPr>
        <w:t xml:space="preserve">"h.Subm_veg"</w:t>
      </w:r>
      <w:r>
        <w:rPr>
          <w:rStyle w:val="NormalTok"/>
        </w:rPr>
        <w:t xml:space="preserve">,</w:t>
      </w:r>
      <w:r>
        <w:br/>
      </w:r>
      <w:r>
        <w:rPr>
          <w:rStyle w:val="NormalTok"/>
        </w:rPr>
        <w:t xml:space="preserve">  </w:t>
      </w:r>
      <w:r>
        <w:rPr>
          <w:rStyle w:val="StringTok"/>
        </w:rPr>
        <w:t xml:space="preserve">"h.Leaf_l"</w:t>
      </w:r>
      <w:r>
        <w:rPr>
          <w:rStyle w:val="NormalTok"/>
        </w:rPr>
        <w:t xml:space="preserve">,</w:t>
      </w:r>
      <w:r>
        <w:br/>
      </w:r>
      <w:r>
        <w:rPr>
          <w:rStyle w:val="NormalTok"/>
        </w:rPr>
        <w:t xml:space="preserve">  </w:t>
      </w:r>
      <w:r>
        <w:rPr>
          <w:rStyle w:val="StringTok"/>
        </w:rPr>
        <w:t xml:space="preserve">"h.Algae_f"</w:t>
      </w:r>
      <w:r>
        <w:rPr>
          <w:rStyle w:val="NormalTok"/>
        </w:rPr>
        <w:t xml:space="preserve">,</w:t>
      </w:r>
      <w:r>
        <w:br/>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DocumentationTok"/>
        </w:rPr>
        <w:t xml:space="preserve">### remover variáveis colineares</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 códigos para somar redundantes (não foi necessário)</w:t>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DocumentationTok"/>
        </w:rPr>
        <w:t xml:space="preserve">### visualizar nomes das variáveis filtradas</w:t>
      </w:r>
      <w:r>
        <w:br/>
      </w:r>
      <w:r>
        <w:rPr>
          <w:rStyle w:val="FunctionTok"/>
        </w:rPr>
        <w:t xml:space="preserve">colnames</w:t>
      </w:r>
      <w:r>
        <w:rPr>
          <w:rStyle w:val="NormalTok"/>
        </w:rPr>
        <w:t xml:space="preserve">(m_hab_part)</w:t>
      </w:r>
      <w:r>
        <w:br/>
      </w:r>
      <w:r>
        <w:br/>
      </w:r>
      <w:r>
        <w:rPr>
          <w:rStyle w:val="DocumentationTok"/>
        </w:rPr>
        <w:t xml:space="preserve">######################################################################################</w:t>
      </w:r>
      <w:r>
        <w:br/>
      </w:r>
      <w:r>
        <w:rPr>
          <w:rStyle w:val="CommentTok"/>
        </w:rPr>
        <w:t xml:space="preserve">#                                                                                    #</w:t>
      </w:r>
      <w:r>
        <w:br/>
      </w:r>
      <w:r>
        <w:rPr>
          <w:rStyle w:val="CommentTok"/>
        </w:rPr>
        <w:t xml:space="preserve">#Eu removi as variáveis de profundidade porque elas estavam muito correlacionadas    #</w:t>
      </w:r>
      <w:r>
        <w:br/>
      </w:r>
      <w:r>
        <w:rPr>
          <w:rStyle w:val="CommentTok"/>
        </w:rPr>
        <w:t xml:space="preserve">#entre si (acima de 0,9), então basicamente estavam dizendo a mesma coisa.           #</w:t>
      </w:r>
      <w:r>
        <w:br/>
      </w:r>
      <w:r>
        <w:rPr>
          <w:rStyle w:val="CommentTok"/>
        </w:rPr>
        <w:t xml:space="preserve">#Pra evitar redundância, deixei só a profundidade média.                             #</w:t>
      </w:r>
      <w:r>
        <w:br/>
      </w:r>
      <w:r>
        <w:rPr>
          <w:rStyle w:val="CommentTok"/>
        </w:rPr>
        <w:t xml:space="preserve">#                                                                                    #</w:t>
      </w:r>
      <w:r>
        <w:br/>
      </w:r>
      <w:r>
        <w:rPr>
          <w:rStyle w:val="CommentTok"/>
        </w:rPr>
        <w:t xml:space="preserve">#No caso do substrato, eu preferi manter sand em vez de mud                          #</w:t>
      </w:r>
      <w:r>
        <w:br/>
      </w:r>
      <w:r>
        <w:rPr>
          <w:rStyle w:val="CommentTok"/>
        </w:rPr>
        <w:t xml:space="preserve">#porque sand junto com turb foi o que melhor explicou a separação                    #</w:t>
      </w:r>
      <w:r>
        <w:br/>
      </w:r>
      <w:r>
        <w:rPr>
          <w:rStyle w:val="CommentTok"/>
        </w:rPr>
        <w:t xml:space="preserve">#no ponto 10 que era o mais degradado (Tipo IV).                                     #</w:t>
      </w:r>
      <w:r>
        <w:br/>
      </w:r>
      <w:r>
        <w:rPr>
          <w:rStyle w:val="CommentTok"/>
        </w:rPr>
        <w:t xml:space="preserve">#                                                                                    #</w:t>
      </w:r>
      <w:r>
        <w:br/>
      </w:r>
      <w:r>
        <w:rPr>
          <w:rStyle w:val="CommentTok"/>
        </w:rPr>
        <w:t xml:space="preserve">#Já os pontos de referência (Tipo I) tinham mais variáveis influenciando,            #</w:t>
      </w:r>
      <w:r>
        <w:br/>
      </w:r>
      <w:r>
        <w:rPr>
          <w:rStyle w:val="CommentTok"/>
        </w:rPr>
        <w:t xml:space="preserve">#não era uma coisa tão concentrada.                                                  #</w:t>
      </w:r>
      <w:r>
        <w:br/>
      </w:r>
      <w:r>
        <w:rPr>
          <w:rStyle w:val="CommentTok"/>
        </w:rPr>
        <w:t xml:space="preserve">#                                                                                    #</w:t>
      </w:r>
      <w:r>
        <w:br/>
      </w:r>
      <w:r>
        <w:rPr>
          <w:rStyle w:val="CommentTok"/>
        </w:rPr>
        <w:t xml:space="preserve">#As outras variáveis acabaram tendo vetores bem curtos na PCA,                       #</w:t>
      </w:r>
      <w:r>
        <w:br/>
      </w:r>
      <w:r>
        <w:rPr>
          <w:rStyle w:val="CommentTok"/>
        </w:rPr>
        <w:t xml:space="preserve">#ou seja, contribuíam muito pouco pra explicar os padrões.                           #</w:t>
      </w:r>
      <w:r>
        <w:br/>
      </w:r>
      <w:r>
        <w:rPr>
          <w:rStyle w:val="CommentTok"/>
        </w:rPr>
        <w:t xml:space="preserve">#A maioria tinha contribuição abaixo de 0,5, então já não fazia muito                #</w:t>
      </w:r>
      <w:r>
        <w:br/>
      </w:r>
      <w:r>
        <w:rPr>
          <w:rStyle w:val="CommentTok"/>
        </w:rPr>
        <w:t xml:space="preserve">#sentido manter. Inclusive, várias dessas já tinham sido removidas antes             #</w:t>
      </w:r>
      <w:r>
        <w:br/>
      </w:r>
      <w:r>
        <w:rPr>
          <w:rStyle w:val="CommentTok"/>
        </w:rPr>
        <w:t xml:space="preserve"># no seu script por serem pouco relevantes ou redundantes.                           #</w:t>
      </w:r>
      <w:r>
        <w:br/>
      </w:r>
      <w:r>
        <w:rPr>
          <w:rStyle w:val="CommentTok"/>
        </w:rPr>
        <w:t xml:space="preserve">#                                                                                    #</w:t>
      </w:r>
      <w:r>
        <w:br/>
      </w:r>
      <w:r>
        <w:rPr>
          <w:rStyle w:val="DocumentationTok"/>
        </w:rPr>
        <w:t xml:space="preserve">######################################################################################</w:t>
      </w:r>
      <w:r>
        <w:br/>
      </w:r>
      <w:r>
        <w:br/>
      </w:r>
      <w:r>
        <w:rPr>
          <w:rStyle w:val="DocumentationTok"/>
        </w:rPr>
        <w:t xml:space="preserve">### transformação da matriz para fazer a PCA</w:t>
      </w:r>
      <w:r>
        <w:br/>
      </w:r>
      <w:r>
        <w:rPr>
          <w:rStyle w:val="DocumentationTok"/>
        </w:rPr>
        <w:t xml:space="preserve">### aplicar transformação raiz quadrada</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DocumentationTok"/>
        </w:rPr>
        <w:t xml:space="preserve">### Fazendo a PCA</w:t>
      </w:r>
      <w:r>
        <w:br/>
      </w:r>
      <w:r>
        <w:rPr>
          <w:rStyle w:val="CommentTok"/>
        </w:rPr>
        <w:t xml:space="preserve">#install.packages("factoextra")</w:t>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DocumentationTok"/>
        </w:rPr>
        <w:t xml:space="preserve">### executar PCA</w:t>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DocumentationTok"/>
        </w:rPr>
        <w:t xml:space="preserve">### extrair autovalores</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DocumentationTok"/>
        </w:rPr>
        <w:t xml:space="preserve">### salvar correlação das variáveis com os eixos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DocumentationTok"/>
        </w:rPr>
        <w:t xml:space="preserve">### gráfico de variância explicada</w:t>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w:t>
      </w:r>
      <w:r>
        <w:br/>
      </w:r>
      <w:r>
        <w:br/>
      </w:r>
      <w:r>
        <w:rPr>
          <w:rStyle w:val="DocumentationTok"/>
        </w:rPr>
        <w:t xml:space="preserve">### extrair variáveis da PCA</w:t>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DocumentationTok"/>
        </w:rPr>
        <w:t xml:space="preserve">### plot das variáveis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DocumentationTok"/>
        </w:rPr>
        <w:t xml:space="preserve">### visualizar cos2</w:t>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gráfico cos2</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DocumentationTok"/>
        </w:rPr>
        <w:t xml:space="preserve">### plot com cores por cos2</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rPr>
          <w:rStyle w:val="DocumentationTok"/>
        </w:rPr>
        <w:t xml:space="preserve">### transparência por cos2</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rPr>
          <w:rStyle w:val="DocumentationTok"/>
        </w:rPr>
        <w:t xml:space="preserve">### contribuição das variáveis</w:t>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variáveis mais importantes</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DocumentationTok"/>
        </w:rPr>
        <w:t xml:space="preserve">### plot por contribuição</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DocumentationTok"/>
        </w:rPr>
        <w:t xml:space="preserve">### transparência por contribuição</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 clusterização das variáveis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DocumentationTok"/>
        </w:rPr>
        <w:t xml:space="preserve">### plot com clusters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DocumentationTok"/>
        </w:rPr>
        <w:t xml:space="preserve">### extrair os habitats</w:t>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 gráficos com os habitats</w:t>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DocumentationTok"/>
        </w:rPr>
        <w:t xml:space="preserve">### qualidade de cada habitat</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DocumentationTok"/>
        </w:rPr>
        <w:t xml:space="preserve">### contribuição de cada habitat</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DocumentationTok"/>
        </w:rPr>
        <w:t xml:space="preserve">### variável de agrupamento</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br/>
      </w:r>
      <w:r>
        <w:rPr>
          <w:rStyle w:val="DocumentationTok"/>
        </w:rPr>
        <w:t xml:space="preserve">### plot por grupo</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br/>
      </w:r>
      <w:r>
        <w:rPr>
          <w:rStyle w:val="DocumentationTok"/>
        </w:rPr>
        <w:t xml:space="preserve">### plot com elipses</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DocumentationTok"/>
        </w:rPr>
        <w:t xml:space="preserve">### número de grupos</w:t>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br/>
      </w:r>
      <w:r>
        <w:rPr>
          <w:rStyle w:val="DocumentationTok"/>
        </w:rPr>
        <w:t xml:space="preserve">### elipses de confiança</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DocumentationTok"/>
        </w:rPr>
        <w:t xml:space="preserve">### biplots</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"#696969"</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GRAFICO FINAL</w:t>
      </w:r>
      <w:r>
        <w:br/>
      </w:r>
      <w:r>
        <w:rPr>
          <w:rStyle w:val="DocumentationTok"/>
        </w:rPr>
        <w:t xml:space="preserve">### biplot final</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DocumentationTok"/>
        </w:rPr>
        <w:t xml:space="preserve">### garantir variável como fator</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DocumentationTok"/>
        </w:rPr>
        <w:t xml:space="preserve">### biplot com pontos e texto</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DocumentationTok"/>
        </w:rPr>
        <w:t xml:space="preserve">### FILTRANDO VETORES PRINCIPAIS</w:t>
      </w:r>
      <w:r>
        <w:br/>
      </w:r>
      <w:r>
        <w:rPr>
          <w:rStyle w:val="DocumentationTok"/>
        </w:rPr>
        <w:t xml:space="preserve">### selecionar variáveis mais importantes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br/>
      </w:r>
      <w:r>
        <w:rPr>
          <w:rStyle w:val="DocumentationTok"/>
        </w:rPr>
        <w:t xml:space="preserve">### criar PCA filtrada</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 biplot final filtrado</w:t>
      </w:r>
      <w:r>
        <w:br/>
      </w:r>
      <w:r>
        <w:rPr>
          <w:rStyle w:val="FunctionTok"/>
        </w:rPr>
        <w:t xml:space="preserve">library</w:t>
      </w:r>
      <w:r>
        <w:rPr>
          <w:rStyle w:val="NormalTok"/>
        </w:rPr>
        <w:t xml:space="preserve">(ggrepel)</w:t>
      </w:r>
      <w:r>
        <w:br/>
      </w:r>
      <w:r>
        <w:rPr>
          <w:rStyle w:val="CommentTok"/>
        </w:rPr>
        <w:t xml:space="preserve">#png("fig-hab_PCA_fviz.png", width = 11, height = 9, units = "in", res = 400)</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FunctionTok"/>
        </w:rPr>
        <w:t xml:space="preserve">dev.off</w:t>
      </w:r>
      <w:r>
        <w:rPr>
          <w:rStyle w:val="NormalTok"/>
        </w:rPr>
        <w:t xml:space="preserve">()</w:t>
      </w:r>
    </w:p>
    <w:p>
      <w:pPr>
        <w:pStyle w:val="FirstParagraph"/>
      </w:pPr>
      <w:r>
        <w:t xml:space="preserve">Averaged nutrient concentration values varied among sampling sites (</w:t>
      </w:r>
      <w:hyperlink w:anchor="tbl-hab_gttable">
        <w:r>
          <w:rPr>
            <w:rStyle w:val="Hyperlink"/>
          </w:rPr>
          <w:t xml:space="preserve">Table 1</w:t>
        </w:r>
      </w:hyperlink>
      <w:r>
        <w:t xml:space="preserve">). Ammonia ranged from 54.8 µg L⁻¹ at the reference site (Site 1) to 243.7 µg L⁻¹ at Site 6, representing the highest value recorded during the study. Elevated ammonia concentrations were also observed at Sites 4 (81.6 µg L⁻¹) and 5 (80.8 µg L⁻¹), whereas lower concentrations were detected at Sites 2 (58.9 µg L⁻¹) and 3 (72.0 µg L⁻¹). Nitrite concentrations were below detection limits at all sampling sites, whereas nitrate concentrations ranged from 5.5 to 18.8 µg L⁻¹, with the highest values recorded at Sites 4 and 5. Orthophosphate was detected only at Site 3 (1.0 µg L⁻¹), while total phosphorus varied from undetectable levels at Site 1 to 50.1 µg L⁻¹ at Site 3.</w:t>
      </w:r>
    </w:p>
    <w:p>
      <w:pPr>
        <w:pStyle w:val="TextBody"/>
      </w:pPr>
      <w:r>
        <w:rPr>
          <w:b/>
          <w:bCs/>
        </w:rPr>
        <w:t xml:space="preserve">Fish community.</w:t>
      </w:r>
      <w:r>
        <w:t xml:space="preserve"> </w:t>
      </w:r>
      <w:r>
        <w:t xml:space="preserve">A total of six fish species were collected under a standardized sampling effort, so species representation reflected their natural abundances in the study area. Among the families recorded, Characidae was the richest, comprising five species (</w:t>
      </w:r>
      <w:r>
        <w:rPr>
          <w:i/>
          <w:iCs/>
        </w:rPr>
        <w:t xml:space="preserve">Astyanax bimaculatus</w:t>
      </w:r>
      <w:r>
        <w:t xml:space="preserve">,</w:t>
      </w:r>
      <w:r>
        <w:t xml:space="preserve"> </w:t>
      </w:r>
      <w:r>
        <w:rPr>
          <w:i/>
          <w:iCs/>
        </w:rPr>
        <w:t xml:space="preserve">Astyanax fasciatus</w:t>
      </w:r>
      <w:r>
        <w:t xml:space="preserve">,</w:t>
      </w:r>
      <w:r>
        <w:t xml:space="preserve"> </w:t>
      </w:r>
      <w:r>
        <w:rPr>
          <w:i/>
          <w:iCs/>
        </w:rPr>
        <w:t xml:space="preserve">Hemigrammus marginatus</w:t>
      </w:r>
      <w:r>
        <w:t xml:space="preserve">,</w:t>
      </w:r>
      <w:r>
        <w:t xml:space="preserve"> </w:t>
      </w:r>
      <w:r>
        <w:rPr>
          <w:i/>
          <w:iCs/>
        </w:rPr>
        <w:t xml:space="preserve">Hemigrammus rodwayi</w:t>
      </w:r>
      <w:r>
        <w:t xml:space="preserve">, and</w:t>
      </w:r>
      <w:r>
        <w:t xml:space="preserve"> </w:t>
      </w:r>
      <w:r>
        <w:rPr>
          <w:i/>
          <w:iCs/>
        </w:rPr>
        <w:t xml:space="preserve">Hemigrammus unilineatus</w:t>
      </w:r>
      <w:r>
        <w:t xml:space="preserve">), whereas Crenuchidae was represented by a single species,</w:t>
      </w:r>
      <w:r>
        <w:t xml:space="preserve"> </w:t>
      </w:r>
      <w:r>
        <w:rPr>
          <w:i/>
          <w:iCs/>
        </w:rPr>
        <w:t xml:space="preserve">Characidium bimaculatum</w:t>
      </w:r>
      <w:r>
        <w:t xml:space="preserve">, from which only one specimen was collected.</w:t>
      </w:r>
      <w:r>
        <w:t xml:space="preserve"> </w:t>
      </w:r>
      <w:r>
        <w:rPr>
          <w:i/>
          <w:iCs/>
        </w:rPr>
        <w:t xml:space="preserve">Hemigrammus unilineatus</w:t>
      </w:r>
      <w:r>
        <w:t xml:space="preserve"> </w:t>
      </w:r>
      <w:r>
        <w:t xml:space="preserve">was the most abundant species, representing 66.3% of all individuals analyzed, followed by</w:t>
      </w:r>
      <w:r>
        <w:t xml:space="preserve"> </w:t>
      </w:r>
      <w:r>
        <w:rPr>
          <w:i/>
          <w:iCs/>
        </w:rPr>
        <w:t xml:space="preserve">Astyanax fasciatus</w:t>
      </w:r>
      <w:r>
        <w:t xml:space="preserve"> </w:t>
      </w:r>
      <w:r>
        <w:t xml:space="preserve">(14.8%) and</w:t>
      </w:r>
      <w:r>
        <w:t xml:space="preserve"> </w:t>
      </w:r>
      <w:r>
        <w:rPr>
          <w:i/>
          <w:iCs/>
        </w:rPr>
        <w:t xml:space="preserve">Hemigrammus rodwayi</w:t>
      </w:r>
      <w:r>
        <w:t xml:space="preserve"> </w:t>
      </w:r>
      <w:r>
        <w:t xml:space="preserve">(11.2%).</w:t>
      </w:r>
      <w:r>
        <w:t xml:space="preserve"> </w:t>
      </w:r>
      <w:r>
        <w:rPr>
          <w:i/>
          <w:iCs/>
        </w:rPr>
        <w:t xml:space="preserve">Astyanax bimaculatus</w:t>
      </w:r>
      <w:r>
        <w:t xml:space="preserve"> </w:t>
      </w:r>
      <w:r>
        <w:t xml:space="preserve">accounted for 4.6% of the specimens, whereas</w:t>
      </w:r>
      <w:r>
        <w:t xml:space="preserve"> </w:t>
      </w:r>
      <w:r>
        <w:rPr>
          <w:i/>
          <w:iCs/>
        </w:rPr>
        <w:t xml:space="preserve">Hemigrammus marginatus</w:t>
      </w:r>
      <w:r>
        <w:t xml:space="preserve"> </w:t>
      </w:r>
      <w:r>
        <w:t xml:space="preserve">and</w:t>
      </w:r>
      <w:r>
        <w:t xml:space="preserve"> </w:t>
      </w:r>
      <w:r>
        <w:rPr>
          <w:i/>
          <w:iCs/>
        </w:rPr>
        <w:t xml:space="preserve">Characidium bimaculatum</w:t>
      </w:r>
      <w:r>
        <w:t xml:space="preserve"> </w:t>
      </w:r>
      <w:r>
        <w:t xml:space="preserve">represented only 2.5% and 0.5%, respectively. Since species representation in the physiological analyses reflected their natural abundances, the number of individuals available was divided for each subsequent biomarker analysis, in order to reflect the natural composition of the fish assemblage. Of the total fish collected, 118 specimens were submitted to the rhodamine B accumulation assay and 78 were used for total plasma protein and moisture content analyses (</w:t>
      </w:r>
      <w:hyperlink w:anchor="fig-counts">
        <w:r>
          <w:rPr>
            <w:rStyle w:val="Hyperlink"/>
          </w:rPr>
          <w:t xml:space="preserve">Figure 4</w:t>
        </w:r>
      </w:hyperlink>
      <w:r>
        <w:t xml:space="preserve">). Given its low count,</w:t>
      </w:r>
      <w:r>
        <w:t xml:space="preserve"> </w:t>
      </w:r>
      <w:r>
        <w:rPr>
          <w:i/>
          <w:iCs/>
        </w:rPr>
        <w:t xml:space="preserve">Characidium bimaculatum</w:t>
      </w:r>
      <w:r>
        <w:t xml:space="preserve"> </w:t>
      </w:r>
      <w:r>
        <w:t xml:space="preserve">was removed from all biomarker analyses.</w:t>
      </w:r>
    </w:p>
    <w:p>
      <w:pPr>
        <w:pStyle w:val="SourceCode"/>
      </w:pP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rPr>
          <w:rStyle w:val="NormalTok"/>
        </w:rPr>
        <w:t xml:space="preserve">mxr23</w:t>
      </w:r>
      <w:r>
        <w:rPr>
          <w:rStyle w:val="CommentTok"/>
        </w:rPr>
        <w:t xml:space="preserve">#[1:5,1:5] mostra apenas as linhas e colunas de 1 a 5.</w:t>
      </w:r>
      <w:r>
        <w:br/>
      </w:r>
      <w:r>
        <w:br/>
      </w:r>
      <w:r>
        <w:rPr>
          <w:rStyle w:val="DocumentationTok"/>
        </w:rPr>
        <w:t xml:space="preserve">###### ARRUMANDO OS DADOS #####</w:t>
      </w:r>
      <w:r>
        <w:br/>
      </w:r>
      <w:r>
        <w:br/>
      </w:r>
      <w:r>
        <w:rPr>
          <w:rStyle w:val="NormalTok"/>
        </w:rPr>
        <w:t xml:space="preserve">mxr23_part </w:t>
      </w:r>
      <w:r>
        <w:rPr>
          <w:rStyle w:val="OtherTok"/>
        </w:rPr>
        <w:t xml:space="preserve">&lt;-</w:t>
      </w:r>
      <w:r>
        <w:rPr>
          <w:rStyle w:val="NormalTok"/>
        </w:rPr>
        <w:t xml:space="preserve"> mxr23[</w:t>
      </w:r>
      <w:r>
        <w:rPr>
          <w:rStyle w:val="SpecialCharTok"/>
        </w:rPr>
        <w:t xml:space="preserve">!</w:t>
      </w:r>
      <w:r>
        <w:rPr>
          <w:rStyle w:val="FunctionTok"/>
        </w:rPr>
        <w:t xml:space="preserve">row.names</w:t>
      </w:r>
      <w:r>
        <w:rPr>
          <w:rStyle w:val="NormalTok"/>
        </w:rPr>
        <w:t xml:space="preserve">(mxr23)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CommentTok"/>
        </w:rPr>
        <w:t xml:space="preserve">#NA</w:t>
      </w:r>
      <w:r>
        <w:br/>
      </w:r>
      <w:r>
        <w:rPr>
          <w:rStyle w:val="NormalTok"/>
        </w:rPr>
        <w:t xml:space="preserve">                                       </w:t>
      </w:r>
      <w:r>
        <w:rPr>
          <w:rStyle w:val="StringTok"/>
        </w:rPr>
        <w:t xml:space="preserve">"1-10-7"</w:t>
      </w:r>
      <w:r>
        <w:rPr>
          <w:rStyle w:val="NormalTok"/>
        </w:rPr>
        <w:t xml:space="preserve">),] </w:t>
      </w:r>
      <w:r>
        <w:rPr>
          <w:rStyle w:val="CommentTok"/>
        </w:rPr>
        <w:t xml:space="preserve">#As.bim grande</w:t>
      </w:r>
      <w:r>
        <w:br/>
      </w:r>
      <w:r>
        <w:br/>
      </w:r>
      <w:r>
        <w:rPr>
          <w:rStyle w:val="NormalTok"/>
        </w:rPr>
        <w:t xml:space="preserve">mxr23_part[</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br/>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mxr23_part </w:t>
      </w:r>
      <w:r>
        <w:rPr>
          <w:rStyle w:val="OtherTok"/>
        </w:rPr>
        <w:t xml:space="preserve">&lt;-</w:t>
      </w:r>
      <w:r>
        <w:rPr>
          <w:rStyle w:val="NormalTok"/>
        </w:rPr>
        <w:t xml:space="preserve"> mxr23_part[mxr23_part</w:t>
      </w:r>
      <w:r>
        <w:rPr>
          <w:rStyle w:val="SpecialCharTok"/>
        </w:rPr>
        <w:t xml:space="preserve">$</w:t>
      </w:r>
      <w:r>
        <w:rPr>
          <w:rStyle w:val="NormalTok"/>
        </w:rPr>
        <w:t xml:space="preserve">Especie </w:t>
      </w:r>
      <w:r>
        <w:rPr>
          <w:rStyle w:val="SpecialCharTok"/>
        </w:rPr>
        <w:t xml:space="preserve">!=</w:t>
      </w:r>
      <w:r>
        <w:rPr>
          <w:rStyle w:val="NormalTok"/>
        </w:rPr>
        <w:t xml:space="preserve"> </w:t>
      </w:r>
      <w:r>
        <w:rPr>
          <w:rStyle w:val="StringTok"/>
        </w:rPr>
        <w:t xml:space="preserve">"Characidium bimaculatum"</w:t>
      </w:r>
      <w:r>
        <w:rPr>
          <w:rStyle w:val="NormalTok"/>
        </w:rPr>
        <w:t xml:space="preserve">, ]</w:t>
      </w:r>
      <w:r>
        <w:br/>
      </w:r>
      <w:r>
        <w:br/>
      </w:r>
      <w:r>
        <w:rPr>
          <w:rStyle w:val="FunctionTok"/>
        </w:rPr>
        <w:t xml:space="preserve">write.table</w:t>
      </w:r>
      <w:r>
        <w:rPr>
          <w:rStyle w:val="NormalTok"/>
        </w:rPr>
        <w:t xml:space="preserve">(mxr23_part, </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RESUMO DOS DADOS #####</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grouped_data </w:t>
      </w:r>
      <w:r>
        <w:rPr>
          <w:rStyle w:val="OtherTok"/>
        </w:rPr>
        <w:t xml:space="preserve">&lt;-</w:t>
      </w:r>
      <w:r>
        <w:rPr>
          <w:rStyle w:val="NormalTok"/>
        </w:rPr>
        <w:t xml:space="preserve"> </w:t>
      </w:r>
      <w:r>
        <w:rPr>
          <w:rStyle w:val="FunctionTok"/>
        </w:rPr>
        <w:t xml:space="preserve">group_by</w:t>
      </w:r>
      <w:r>
        <w:rPr>
          <w:rStyle w:val="NormalTok"/>
        </w:rPr>
        <w:t xml:space="preserve">(data, Especie, Amostra_tipo)</w:t>
      </w:r>
      <w:r>
        <w:br/>
      </w:r>
      <w:r>
        <w:rPr>
          <w:rStyle w:val="NormalTok"/>
        </w:rPr>
        <w:t xml:space="preserve">summarised_data </w:t>
      </w:r>
      <w:r>
        <w:rPr>
          <w:rStyle w:val="OtherTok"/>
        </w:rPr>
        <w:t xml:space="preserve">&lt;-</w:t>
      </w:r>
      <w:r>
        <w:rPr>
          <w:rStyle w:val="NormalTok"/>
        </w:rPr>
        <w:t xml:space="preserve"> </w:t>
      </w:r>
      <w:r>
        <w:rPr>
          <w:rStyle w:val="FunctionTok"/>
        </w:rPr>
        <w:t xml:space="preserve">summarise</w:t>
      </w:r>
      <w:r>
        <w:rPr>
          <w:rStyle w:val="NormalTok"/>
        </w:rPr>
        <w:t xml:space="preserve">(grouped_data,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species_count_table </w:t>
      </w:r>
      <w:r>
        <w:rPr>
          <w:rStyle w:val="OtherTok"/>
        </w:rPr>
        <w:t xml:space="preserve">&lt;-</w:t>
      </w:r>
      <w:r>
        <w:rPr>
          <w:rStyle w:val="NormalTok"/>
        </w:rPr>
        <w:t xml:space="preserve"> </w:t>
      </w:r>
      <w:r>
        <w:rPr>
          <w:rStyle w:val="FunctionTok"/>
        </w:rPr>
        <w:t xml:space="preserve">spread</w:t>
      </w:r>
      <w:r>
        <w:rPr>
          <w:rStyle w:val="NormalTok"/>
        </w:rPr>
        <w:t xml:space="preserve">(summarised_data, Amostra_tipo, count, </w:t>
      </w:r>
      <w:r>
        <w:rPr>
          <w:rStyle w:val="AttributeTok"/>
        </w:rPr>
        <w:t xml:space="preserve">fill =</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(species_count_table)</w:t>
      </w:r>
      <w:r>
        <w:br/>
      </w:r>
      <w:r>
        <w:br/>
      </w:r>
      <w:r>
        <w:rPr>
          <w:rStyle w:val="NormalTok"/>
        </w:rPr>
        <w:t xml:space="preserve">species_count_table </w:t>
      </w:r>
      <w:r>
        <w:rPr>
          <w:rStyle w:val="OtherTok"/>
        </w:rPr>
        <w:t xml:space="preserve">&lt;-</w:t>
      </w:r>
      <w:r>
        <w:rPr>
          <w:rStyle w:val="NormalTok"/>
        </w:rPr>
        <w:t xml:space="preserve"> species_count_table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FunctionTok"/>
        </w:rPr>
        <w:t xml:space="preserve">c_across</w:t>
      </w:r>
      <w:r>
        <w:rPr>
          <w:rStyle w:val="NormalTok"/>
        </w:rPr>
        <w:t xml:space="preserve">(</w:t>
      </w:r>
      <w:r>
        <w:rPr>
          <w:rStyle w:val="FunctionTok"/>
        </w:rPr>
        <w:t xml:space="preserve">where</w:t>
      </w:r>
      <w:r>
        <w:rPr>
          <w:rStyle w:val="NormalTok"/>
        </w:rPr>
        <w:t xml:space="preserve">(is.numeric))))</w:t>
      </w:r>
      <w:r>
        <w:br/>
      </w:r>
      <w:r>
        <w:br/>
      </w:r>
      <w:r>
        <w:rPr>
          <w:rStyle w:val="NormalTok"/>
        </w:rPr>
        <w:t xml:space="preserve">resumo </w:t>
      </w:r>
      <w:r>
        <w:rPr>
          <w:rStyle w:val="OtherTok"/>
        </w:rPr>
        <w:t xml:space="preserve">&lt;-</w:t>
      </w:r>
      <w:r>
        <w:rPr>
          <w:rStyle w:val="NormalTok"/>
        </w:rPr>
        <w:t xml:space="preserve"> </w:t>
      </w:r>
      <w:r>
        <w:rPr>
          <w:rStyle w:val="FunctionTok"/>
        </w:rPr>
        <w:t xml:space="preserve">as.data.frame</w:t>
      </w:r>
      <w:r>
        <w:rPr>
          <w:rStyle w:val="NormalTok"/>
        </w:rPr>
        <w:t xml:space="preserve">(species_count_table)</w:t>
      </w:r>
      <w:r>
        <w:br/>
      </w:r>
      <w:r>
        <w:rPr>
          <w:rStyle w:val="NormalTok"/>
        </w:rPr>
        <w:t xml:space="preserve">resumo</w:t>
      </w:r>
      <w:r>
        <w:br/>
      </w:r>
      <w:r>
        <w:br/>
      </w:r>
      <w:r>
        <w:rPr>
          <w:rStyle w:val="FunctionTok"/>
        </w:rPr>
        <w:t xml:space="preserve">rownames</w:t>
      </w:r>
      <w:r>
        <w:rPr>
          <w:rStyle w:val="NormalTok"/>
        </w:rPr>
        <w:t xml:space="preserve">(resumo) </w:t>
      </w:r>
      <w:r>
        <w:rPr>
          <w:rStyle w:val="OtherTok"/>
        </w:rPr>
        <w:t xml:space="preserve">&lt;-</w:t>
      </w:r>
      <w:r>
        <w:rPr>
          <w:rStyle w:val="NormalTok"/>
        </w:rPr>
        <w:t xml:space="preserve"> resumo[,</w:t>
      </w:r>
      <w:r>
        <w:rPr>
          <w:rStyle w:val="DecValTok"/>
        </w:rPr>
        <w:t xml:space="preserve">1</w:t>
      </w:r>
      <w:r>
        <w:rPr>
          <w:rStyle w:val="NormalTok"/>
        </w:rPr>
        <w:t xml:space="preserve">] </w:t>
      </w:r>
      <w:r>
        <w:rPr>
          <w:rStyle w:val="CommentTok"/>
        </w:rPr>
        <w:t xml:space="preserve">#tem  que ser um df</w:t>
      </w:r>
      <w:r>
        <w:br/>
      </w:r>
      <w:r>
        <w:rPr>
          <w:rStyle w:val="NormalTok"/>
        </w:rPr>
        <w:t xml:space="preserve">resumo[,</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br/>
      </w:r>
      <w:r>
        <w:rPr>
          <w:rStyle w:val="NormalTok"/>
        </w:rPr>
        <w:t xml:space="preserve">soma </w:t>
      </w:r>
      <w:r>
        <w:rPr>
          <w:rStyle w:val="OtherTok"/>
        </w:rPr>
        <w:t xml:space="preserve">&lt;-</w:t>
      </w:r>
      <w:r>
        <w:rPr>
          <w:rStyle w:val="NormalTok"/>
        </w:rPr>
        <w:t xml:space="preserve"> </w:t>
      </w:r>
      <w:r>
        <w:rPr>
          <w:rStyle w:val="FunctionTok"/>
        </w:rPr>
        <w:t xml:space="preserve">apply</w:t>
      </w:r>
      <w:r>
        <w:rPr>
          <w:rStyle w:val="NormalTok"/>
        </w:rPr>
        <w:t xml:space="preserve">(resumo,</w:t>
      </w:r>
      <w:r>
        <w:rPr>
          <w:rStyle w:val="DecValTok"/>
        </w:rPr>
        <w:t xml:space="preserve">2</w:t>
      </w:r>
      <w:r>
        <w:rPr>
          <w:rStyle w:val="NormalTok"/>
        </w:rPr>
        <w:t xml:space="preserve">,sum)</w:t>
      </w:r>
      <w:r>
        <w:br/>
      </w:r>
      <w:r>
        <w:rPr>
          <w:rStyle w:val="NormalTok"/>
        </w:rPr>
        <w:t xml:space="preserve">soma</w:t>
      </w:r>
      <w:r>
        <w:br/>
      </w:r>
      <w:r>
        <w:br/>
      </w:r>
      <w:r>
        <w:rPr>
          <w:rStyle w:val="NormalTok"/>
        </w:rPr>
        <w:t xml:space="preserve">soma_row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(soma))</w:t>
      </w:r>
      <w:r>
        <w:br/>
      </w:r>
      <w:r>
        <w:rPr>
          <w:rStyle w:val="FunctionTok"/>
        </w:rPr>
        <w:t xml:space="preserve">rownames</w:t>
      </w:r>
      <w:r>
        <w:rPr>
          <w:rStyle w:val="NormalTok"/>
        </w:rPr>
        <w:t xml:space="preserve">(soma_row) </w:t>
      </w:r>
      <w:r>
        <w:rPr>
          <w:rStyle w:val="OtherTok"/>
        </w:rPr>
        <w:t xml:space="preserve">&lt;-</w:t>
      </w:r>
      <w:r>
        <w:rPr>
          <w:rStyle w:val="NormalTok"/>
        </w:rPr>
        <w:t xml:space="preserve"> </w:t>
      </w:r>
      <w:r>
        <w:rPr>
          <w:rStyle w:val="StringTok"/>
        </w:rPr>
        <w:t xml:space="preserve">"Soma"</w:t>
      </w:r>
      <w:r>
        <w:br/>
      </w:r>
      <w:r>
        <w:br/>
      </w:r>
      <w:r>
        <w:rPr>
          <w:rStyle w:val="NormalTok"/>
        </w:rPr>
        <w:t xml:space="preserve">resumo </w:t>
      </w:r>
      <w:r>
        <w:rPr>
          <w:rStyle w:val="OtherTok"/>
        </w:rPr>
        <w:t xml:space="preserve">&lt;-</w:t>
      </w:r>
      <w:r>
        <w:rPr>
          <w:rStyle w:val="NormalTok"/>
        </w:rPr>
        <w:t xml:space="preserve"> </w:t>
      </w:r>
      <w:r>
        <w:rPr>
          <w:rStyle w:val="FunctionTok"/>
        </w:rPr>
        <w:t xml:space="preserve">rbind</w:t>
      </w:r>
      <w:r>
        <w:rPr>
          <w:rStyle w:val="NormalTok"/>
        </w:rPr>
        <w:t xml:space="preserve">(resumo, soma_row)</w:t>
      </w:r>
      <w:r>
        <w:br/>
      </w:r>
      <w:r>
        <w:rPr>
          <w:rStyle w:val="NormalTok"/>
        </w:rPr>
        <w:t xml:space="preserve">resumo</w:t>
      </w:r>
      <w:r>
        <w:br/>
      </w:r>
      <w:r>
        <w:br/>
      </w:r>
      <w:r>
        <w:rPr>
          <w:rStyle w:val="DocumentationTok"/>
        </w:rPr>
        <w:t xml:space="preserve">###### RESUMO SPP POR UA #####</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 </w:t>
      </w:r>
      <w:r>
        <w:rPr>
          <w:rStyle w:val="OtherTok"/>
        </w:rPr>
        <w:t xml:space="preserve">&lt;-</w:t>
      </w:r>
      <w:r>
        <w:rPr>
          <w:rStyle w:val="NormalTok"/>
        </w:rPr>
        <w:t xml:space="preserve"> </w:t>
      </w:r>
      <w:r>
        <w:rPr>
          <w:rStyle w:val="FunctionTok"/>
        </w:rPr>
        <w:t xml:space="preserve">as.data.frame</w:t>
      </w:r>
      <w:r>
        <w:rPr>
          <w:rStyle w:val="NormalTok"/>
        </w:rPr>
        <w:t xml:space="preserve">(resumo2)</w:t>
      </w:r>
      <w:r>
        <w:br/>
      </w:r>
      <w:r>
        <w:rPr>
          <w:rStyle w:val="NormalTok"/>
        </w:rPr>
        <w:t xml:space="preserve">resumo2</w:t>
      </w:r>
      <w:r>
        <w:br/>
      </w:r>
      <w:r>
        <w:br/>
      </w:r>
      <w:r>
        <w:rPr>
          <w:rStyle w:val="FunctionTok"/>
        </w:rPr>
        <w:t xml:space="preserve">write.table</w:t>
      </w:r>
      <w:r>
        <w:rPr>
          <w:rStyle w:val="NormalTok"/>
        </w:rPr>
        <w:t xml:space="preserve">(resumo2, </w:t>
      </w:r>
      <w:r>
        <w:rPr>
          <w:rStyle w:val="AttributeTok"/>
        </w:rPr>
        <w:t xml:space="preserve">file =</w:t>
      </w:r>
      <w:r>
        <w:rPr>
          <w:rStyle w:val="NormalTok"/>
        </w:rPr>
        <w:t xml:space="preserve"> </w:t>
      </w:r>
      <w:r>
        <w:rPr>
          <w:rStyle w:val="StringTok"/>
        </w:rPr>
        <w:t xml:space="preserve">"resumo.csv"</w:t>
      </w:r>
      <w:r>
        <w:rPr>
          <w:rStyle w:val="NormalTok"/>
        </w:rPr>
        <w:t xml:space="preserve">, </w:t>
      </w:r>
      <w:r>
        <w:rPr>
          <w:rStyle w:val="AttributeTok"/>
        </w:rPr>
        <w:t xml:space="preserve">row.names =</w:t>
      </w:r>
      <w:r>
        <w:rPr>
          <w:rStyle w:val="NormalTok"/>
        </w:rPr>
        <w:t xml:space="preserve"> T,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read.table</w:t>
      </w:r>
      <w:r>
        <w:rPr>
          <w:rStyle w:val="NormalTok"/>
        </w:rPr>
        <w:t xml:space="preserve">(</w:t>
      </w:r>
      <w:r>
        <w:rPr>
          <w:rStyle w:val="StringTok"/>
        </w:rPr>
        <w:t xml:space="preserve">"resumo.csv"</w:t>
      </w:r>
      <w:r>
        <w:rPr>
          <w:rStyle w:val="NormalTok"/>
        </w:rPr>
        <w:t xml:space="preserve">, </w:t>
      </w:r>
      <w:r>
        <w:rPr>
          <w:rStyle w:val="AttributeTok"/>
        </w:rPr>
        <w:t xml:space="preserve">check.names =</w:t>
      </w:r>
      <w:r>
        <w:rPr>
          <w:rStyle w:val="NormalTok"/>
        </w:rPr>
        <w:t xml:space="preserve"> F)</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rPr>
          <w:rStyle w:val="AttributeTok"/>
        </w:rPr>
        <w:t xml:space="preserve">values_from =</w:t>
      </w:r>
      <w:r>
        <w:rPr>
          <w:rStyle w:val="NormalTok"/>
        </w:rPr>
        <w:t xml:space="preserve"> Count,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resumo2_wide </w:t>
      </w:r>
      <w:r>
        <w:rPr>
          <w:rStyle w:val="OtherTok"/>
        </w:rPr>
        <w:t xml:space="preserve">&lt;-</w:t>
      </w:r>
      <w:r>
        <w:rPr>
          <w:rStyle w:val="NormalTok"/>
        </w:rPr>
        <w:t xml:space="preserve"> </w:t>
      </w:r>
      <w:r>
        <w:rPr>
          <w:rStyle w:val="FunctionTok"/>
        </w:rPr>
        <w:t xml:space="preserve">as.data.frame</w:t>
      </w:r>
      <w:r>
        <w:rPr>
          <w:rStyle w:val="NormalTok"/>
        </w:rPr>
        <w:t xml:space="preserve">(resumo2_wide)</w:t>
      </w:r>
      <w:r>
        <w:br/>
      </w:r>
      <w:r>
        <w:rPr>
          <w:rStyle w:val="NormalTok"/>
        </w:rPr>
        <w:t xml:space="preserve">resumo2_wide</w:t>
      </w:r>
      <w:r>
        <w:br/>
      </w:r>
      <w:r>
        <w:br/>
      </w:r>
      <w:r>
        <w:rPr>
          <w:rStyle w:val="CommentTok"/>
        </w:rPr>
        <w:t xml:space="preserve"># Create the gt table</w:t>
      </w:r>
      <w:r>
        <w:br/>
      </w:r>
      <w:r>
        <w:rPr>
          <w:rStyle w:val="FunctionTok"/>
        </w:rPr>
        <w:t xml:space="preserve">library</w:t>
      </w:r>
      <w:r>
        <w:rPr>
          <w:rStyle w:val="NormalTok"/>
        </w:rPr>
        <w:t xml:space="preserve">(gt)</w:t>
      </w:r>
      <w:r>
        <w:br/>
      </w:r>
      <w:r>
        <w:rPr>
          <w:rStyle w:val="NormalTok"/>
        </w:rPr>
        <w:t xml:space="preserve">gt_table </w:t>
      </w:r>
      <w:r>
        <w:rPr>
          <w:rStyle w:val="OtherTok"/>
        </w:rPr>
        <w:t xml:space="preserve">&lt;-</w:t>
      </w:r>
      <w:r>
        <w:rPr>
          <w:rStyle w:val="NormalTok"/>
        </w:rPr>
        <w:t xml:space="preserve"> 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"Species Count by Site and Sample Type"</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cols_width</w:t>
      </w:r>
      <w:r>
        <w:rPr>
          <w:rStyle w:val="NormalTok"/>
        </w:rPr>
        <w:t xml:space="preserve">(</w:t>
      </w:r>
      <w:r>
        <w:br/>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px</w:t>
      </w:r>
      <w:r>
        <w:rPr>
          <w:rStyle w:val="NormalTok"/>
        </w:rPr>
        <w:t xml:space="preserve">(</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opt_table_outline</w:t>
      </w:r>
      <w:r>
        <w:rPr>
          <w:rStyle w:val="NormalTok"/>
        </w:rPr>
        <w:t xml:space="preserve">()</w:t>
      </w:r>
      <w:r>
        <w:br/>
      </w:r>
      <w:r>
        <w:br/>
      </w:r>
      <w:r>
        <w:rPr>
          <w:rStyle w:val="NormalTok"/>
        </w:rPr>
        <w:t xml:space="preserve">gt_table</w:t>
      </w:r>
      <w:r>
        <w:br/>
      </w:r>
      <w:r>
        <w:br/>
      </w:r>
      <w:r>
        <w:rPr>
          <w:rStyle w:val="DocumentationTok"/>
        </w:rPr>
        <w:t xml:space="preserve">##### GRÁFICO POR N #####</w:t>
      </w:r>
      <w:r>
        <w:br/>
      </w:r>
      <w:r>
        <w:br/>
      </w:r>
      <w:r>
        <w:rPr>
          <w:rStyle w:val="CommentTok"/>
        </w:rPr>
        <w:t xml:space="preserve"># Filtrar por Amostra_tipo "xx"</w:t>
      </w:r>
      <w:r>
        <w:br/>
      </w:r>
      <w:r>
        <w:rPr>
          <w:rStyle w:val="NormalTok"/>
        </w:rPr>
        <w:t xml:space="preserve">filtered_Amostra_tipo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(Amostra_tipo </w:t>
      </w:r>
      <w:r>
        <w:rPr>
          <w:rStyle w:val="SpecialCharTok"/>
        </w:rPr>
        <w:t xml:space="preserve">!=</w:t>
      </w:r>
      <w:r>
        <w:rPr>
          <w:rStyle w:val="NormalTok"/>
        </w:rPr>
        <w:t xml:space="preserve"> </w:t>
      </w:r>
      <w:r>
        <w:rPr>
          <w:rStyle w:val="StringTok"/>
        </w:rPr>
        <w:t xml:space="preserve">"xx"</w:t>
      </w:r>
      <w:r>
        <w:rPr>
          <w:rStyle w:val="NormalTok"/>
        </w:rPr>
        <w:t xml:space="preserve">)</w:t>
      </w:r>
      <w:r>
        <w:br/>
      </w:r>
      <w:r>
        <w:rPr>
          <w:rStyle w:val="NormalTok"/>
        </w:rPr>
        <w:t xml:space="preserve">data </w:t>
      </w:r>
      <w:r>
        <w:rPr>
          <w:rStyle w:val="OtherTok"/>
        </w:rPr>
        <w:t xml:space="preserve">&lt;-</w:t>
      </w:r>
      <w:r>
        <w:rPr>
          <w:rStyle w:val="NormalTok"/>
        </w:rPr>
        <w:t xml:space="preserve"> filtered_Amostra_tipo</w:t>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CommentTok"/>
        </w:rPr>
        <w:t xml:space="preserve"># Plot the counts</w:t>
      </w:r>
      <w:r>
        <w:br/>
      </w:r>
      <w:r>
        <w:rPr>
          <w:rStyle w:val="FunctionTok"/>
        </w:rPr>
        <w:t xml:space="preserve">library</w:t>
      </w:r>
      <w:r>
        <w:rPr>
          <w:rStyle w:val="NormalTok"/>
        </w:rPr>
        <w:t xml:space="preserve">(ggplot2)</w:t>
      </w:r>
      <w:r>
        <w:br/>
      </w:r>
      <w:r>
        <w:br/>
      </w:r>
      <w:r>
        <w:rPr>
          <w:rStyle w:val="NormalTok"/>
        </w:rPr>
        <w:t xml:space="preserve">counts </w:t>
      </w:r>
      <w:r>
        <w:rPr>
          <w:rStyle w:val="OtherTok"/>
        </w:rPr>
        <w:t xml:space="preserve">&lt;-</w:t>
      </w:r>
      <w:r>
        <w:rPr>
          <w:rStyle w:val="NormalTok"/>
        </w:rPr>
        <w:t xml:space="preserve"> </w:t>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Count,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scale_x_discrete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"rd"</w:t>
      </w:r>
      <w:r>
        <w:rPr>
          <w:rStyle w:val="NormalTok"/>
        </w:rPr>
        <w:t xml:space="preserve"> </w:t>
      </w:r>
      <w:r>
        <w:rPr>
          <w:rStyle w:val="OtherTok"/>
        </w:rPr>
        <w:t xml:space="preserve">=</w:t>
      </w:r>
      <w:r>
        <w:rPr>
          <w:rStyle w:val="NormalTok"/>
        </w:rPr>
        <w:t xml:space="preserve"> </w:t>
      </w:r>
      <w:r>
        <w:rPr>
          <w:rStyle w:val="StringTok"/>
        </w:rPr>
        <w:t xml:space="preserve">"MXR"</w:t>
      </w:r>
      <w:r>
        <w:rPr>
          <w:rStyle w:val="NormalTok"/>
        </w:rPr>
        <w:t xml:space="preserve">,</w:t>
      </w:r>
      <w:r>
        <w:br/>
      </w:r>
      <w:r>
        <w:rPr>
          <w:rStyle w:val="NormalTok"/>
        </w:rPr>
        <w:t xml:space="preserve">      </w:t>
      </w:r>
      <w:r>
        <w:rPr>
          <w:rStyle w:val="StringTok"/>
        </w:rPr>
        <w:t xml:space="preserve">"th"</w:t>
      </w:r>
      <w:r>
        <w:rPr>
          <w:rStyle w:val="NormalTok"/>
        </w:rPr>
        <w:t xml:space="preserve"> </w:t>
      </w:r>
      <w:r>
        <w:rPr>
          <w:rStyle w:val="OtherTok"/>
        </w:rPr>
        <w:t xml:space="preserve">=</w:t>
      </w:r>
      <w:r>
        <w:rPr>
          <w:rStyle w:val="NormalTok"/>
        </w:rPr>
        <w:t xml:space="preserve"> </w:t>
      </w:r>
      <w:r>
        <w:rPr>
          <w:rStyle w:val="StringTok"/>
        </w:rPr>
        <w:t xml:space="preserve">"Moisture"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"Sample use"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counts</w:t>
      </w:r>
      <w:r>
        <w:br/>
      </w:r>
      <w:r>
        <w:rPr>
          <w:rStyle w:val="FunctionTok"/>
        </w:rPr>
        <w:t xml:space="preserve">ggsave</w:t>
      </w:r>
      <w:r>
        <w:rPr>
          <w:rStyle w:val="NormalTok"/>
        </w:rPr>
        <w:t xml:space="preserve">(counts,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"fig-counts.png"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counts with species on the x-axis</w:t>
      </w:r>
      <w:r>
        <w:br/>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Count,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"Count of Each Species 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rPr>
          <w:b/>
          <w:bCs/>
        </w:rPr>
        <w:t xml:space="preserve">Plasmatic protein dosage.</w:t>
      </w:r>
      <w:r>
        <w:t xml:space="preserve"> </w:t>
      </w:r>
      <w:r>
        <w:t xml:space="preserve">The number of plasmatic protein dosages (n=44) was smaller than the total number of fish collected for this part of the analysis (n=78), because of the difficulty on collecting blood from smaller specimens and the need to collect a minimum amount of plasma (</w:t>
      </w:r>
      <w:hyperlink w:anchor="fig-prot_tots">
        <w:r>
          <w:rPr>
            <w:rStyle w:val="Hyperlink"/>
          </w:rPr>
          <w:t xml:space="preserve">Figure 5</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Proteinas_Totais_mg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"th"</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prot_tots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"Plasmatic protein dosage (mg)"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prot_tots</w:t>
      </w:r>
      <w:r>
        <w:br/>
      </w:r>
      <w:r>
        <w:rPr>
          <w:rStyle w:val="FunctionTok"/>
        </w:rPr>
        <w:t xml:space="preserve">ggsave</w:t>
      </w:r>
      <w:r>
        <w:rPr>
          <w:rStyle w:val="NormalTok"/>
        </w:rPr>
        <w:t xml:space="preserve">(prot_tots,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"fig-prot_tots.png"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DocumentationTok"/>
        </w:rPr>
        <w:t xml:space="preserve">##### GRÁFICO POR ESPÉCIE #####</w:t>
      </w:r>
      <w:r>
        <w:br/>
      </w:r>
      <w:r>
        <w:br/>
      </w:r>
      <w:r>
        <w:rPr>
          <w:rStyle w:val="CommentTok"/>
        </w:rPr>
        <w:t xml:space="preserve"># Filter out the species Astyanax bimaculatus and Astyanax fasciatus</w:t>
      </w:r>
      <w:r>
        <w:br/>
      </w:r>
      <w:r>
        <w:br/>
      </w:r>
      <w:r>
        <w:rPr>
          <w:rStyle w:val="NormalTok"/>
        </w:rPr>
        <w:t xml:space="preserve">filtered_data </w:t>
      </w:r>
      <w:r>
        <w:rPr>
          <w:rStyle w:val="OtherTok"/>
        </w:rPr>
        <w:t xml:space="preserve">&lt;-</w:t>
      </w:r>
      <w:r>
        <w:rPr>
          <w:rStyle w:val="NormalTok"/>
        </w:rPr>
        <w:t xml:space="preserve"> data</w:t>
      </w:r>
      <w:r>
        <w:br/>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"Astyanax bimaculatus"</w:t>
      </w:r>
      <w:r>
        <w:rPr>
          <w:rStyle w:val="NormalTok"/>
        </w:rPr>
        <w:t xml:space="preserve">,</w:t>
      </w:r>
      <w:r>
        <w:br/>
      </w:r>
      <w:r>
        <w:rPr>
          <w:rStyle w:val="NormalTok"/>
        </w:rPr>
        <w:t xml:space="preserve">                        </w:t>
      </w:r>
      <w:r>
        <w:rPr>
          <w:rStyle w:val="StringTok"/>
        </w:rPr>
        <w:t xml:space="preserve">"Astyanax fasciatus"</w:t>
      </w:r>
      <w:r>
        <w:rPr>
          <w:rStyle w:val="NormalTok"/>
        </w:rPr>
        <w:t xml:space="preserve">,</w:t>
      </w:r>
      <w:r>
        <w:br/>
      </w:r>
      <w:r>
        <w:rPr>
          <w:rStyle w:val="NormalTok"/>
        </w:rPr>
        <w:t xml:space="preserve">                        </w:t>
      </w:r>
      <w:r>
        <w:rPr>
          <w:rStyle w:val="StringTok"/>
        </w:rPr>
        <w:t xml:space="preserve">"Characidium bimaculatum"</w:t>
      </w:r>
      <w:r>
        <w:rPr>
          <w:rStyle w:val="NormalTok"/>
        </w:rPr>
        <w:t xml:space="preserve">)) </w:t>
      </w:r>
      <w:r>
        <w:rPr>
          <w:rStyle w:val="CommentTok"/>
        </w:rPr>
        <w:t xml:space="preserve">#EXCLUI USANDO O "!"</w:t>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"Hemigrammus unilineatus"</w:t>
      </w:r>
      <w:r>
        <w:rPr>
          <w:rStyle w:val="NormalTok"/>
        </w:rPr>
        <w:t xml:space="preserve">)) </w:t>
      </w:r>
      <w:r>
        <w:rPr>
          <w:rStyle w:val="CommentTok"/>
        </w:rPr>
        <w:t xml:space="preserve">#ESCOLHE</w:t>
      </w:r>
      <w:r>
        <w:br/>
      </w:r>
      <w:r>
        <w:br/>
      </w:r>
      <w:r>
        <w:rPr>
          <w:rStyle w:val="CommentTok"/>
        </w:rPr>
        <w:t xml:space="preserve"># Calculate the average for each combination of Amostra_tipo, Especie, and Site</w:t>
      </w:r>
      <w:r>
        <w:br/>
      </w:r>
      <w:r>
        <w:rPr>
          <w:rStyle w:val="NormalTok"/>
        </w:rPr>
        <w:t xml:space="preserve">average </w:t>
      </w:r>
      <w:r>
        <w:rPr>
          <w:rStyle w:val="OtherTok"/>
        </w:rPr>
        <w:t xml:space="preserve">&lt;-</w:t>
      </w:r>
      <w:r>
        <w:rPr>
          <w:rStyle w:val="NormalTok"/>
        </w:rPr>
        <w:t xml:space="preserve"> filtered_data </w:t>
      </w:r>
      <w:r>
        <w:rPr>
          <w:rStyle w:val="SpecialCharTok"/>
        </w:rPr>
        <w:t xml:space="preserve">%&gt;%</w:t>
      </w:r>
      <w:r>
        <w:br/>
      </w:r>
      <w:r>
        <w:rPr>
          <w:rStyle w:val="NormalTok"/>
        </w:rPr>
        <w:t xml:space="preserve">  </w:t>
      </w:r>
      <w:r>
        <w:rPr>
          <w:rStyle w:val="FunctionTok"/>
        </w:rPr>
        <w:t xml:space="preserve">group_by</w:t>
      </w:r>
      <w:r>
        <w:rPr>
          <w:rStyle w:val="NormalTok"/>
        </w:rPr>
        <w:t xml:space="preserve">(Site, Amostra_tipo, Especie)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average RPC with Amostra_tipo on the x-axis</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Average,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tringTok"/>
        </w:rPr>
        <w:t xml:space="preserve">"per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"Amostra Tipo"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CORRELAÇÕES #####</w:t>
      </w:r>
      <w:r>
        <w:br/>
      </w:r>
      <w:r>
        <w:br/>
      </w:r>
      <w:r>
        <w:rPr>
          <w:rStyle w:val="NormalTok"/>
        </w:rPr>
        <w:t xml:space="preserve">data </w:t>
      </w:r>
      <w:r>
        <w:rPr>
          <w:rStyle w:val="OtherTok"/>
        </w:rPr>
        <w:t xml:space="preserve">&lt;-</w:t>
      </w:r>
      <w:r>
        <w:rPr>
          <w:rStyle w:val="NormalTok"/>
        </w:rPr>
        <w:t xml:space="preserve"> filtered_data</w:t>
      </w:r>
      <w:r>
        <w:br/>
      </w:r>
      <w:r>
        <w:br/>
      </w:r>
      <w:r>
        <w:rPr>
          <w:rStyle w:val="FunctionTok"/>
        </w:rPr>
        <w:t xml:space="preserve">colnames</w:t>
      </w:r>
      <w:r>
        <w:rPr>
          <w:rStyle w:val="NormalTok"/>
        </w:rPr>
        <w:t xml:space="preserve">(data)</w:t>
      </w:r>
      <w:r>
        <w:br/>
      </w:r>
      <w:r>
        <w:rPr>
          <w:rStyle w:val="NormalTok"/>
        </w:rPr>
        <w:t xml:space="preserve">cor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(Ponto, Ref_site, Compr.total_mm, Compr.padrao_mm, Altura_mm,</w:t>
      </w:r>
      <w:r>
        <w:br/>
      </w:r>
      <w:r>
        <w:rPr>
          <w:rStyle w:val="NormalTok"/>
        </w:rPr>
        <w:t xml:space="preserve">  Peso_g, RPC, Rodamina_rfu_mg, TH_branquia_p, TH_musculo_p,</w:t>
      </w:r>
      <w:r>
        <w:br/>
      </w:r>
      <w:r>
        <w:rPr>
          <w:rStyle w:val="NormalTok"/>
        </w:rPr>
        <w:t xml:space="preserve">  Proteinas_Totais_mg)</w:t>
      </w:r>
      <w:r>
        <w:br/>
      </w:r>
      <w:r>
        <w:rPr>
          <w:rStyle w:val="FunctionTok"/>
        </w:rPr>
        <w:t xml:space="preserve">str</w:t>
      </w:r>
      <w:r>
        <w:rPr>
          <w:rStyle w:val="NormalTok"/>
        </w:rPr>
        <w:t xml:space="preserve">(cor)</w:t>
      </w:r>
      <w:r>
        <w:br/>
      </w:r>
      <w:r>
        <w:rPr>
          <w:rStyle w:val="NormalTok"/>
        </w:rPr>
        <w:t xml:space="preserve">cor[] </w:t>
      </w:r>
      <w:r>
        <w:rPr>
          <w:rStyle w:val="OtherTok"/>
        </w:rPr>
        <w:t xml:space="preserve">&lt;-</w:t>
      </w:r>
      <w:r>
        <w:rPr>
          <w:rStyle w:val="NormalTok"/>
        </w:rPr>
        <w:t xml:space="preserve"> </w:t>
      </w:r>
      <w:r>
        <w:rPr>
          <w:rStyle w:val="FunctionTok"/>
        </w:rPr>
        <w:t xml:space="preserve">lapply</w:t>
      </w:r>
      <w:r>
        <w:rPr>
          <w:rStyle w:val="NormalTok"/>
        </w:rPr>
        <w:t xml:space="preserve">(cor,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x)))</w:t>
      </w:r>
      <w:r>
        <w:br/>
      </w:r>
      <w:r>
        <w:br/>
      </w:r>
      <w:r>
        <w:rPr>
          <w:rStyle w:val="FunctionTok"/>
        </w:rPr>
        <w:t xml:space="preserve">plot</w:t>
      </w:r>
      <w:r>
        <w:rPr>
          <w:rStyle w:val="NormalTok"/>
        </w:rPr>
        <w:t xml:space="preserve">(cor)</w:t>
      </w:r>
      <w:r>
        <w:br/>
      </w:r>
      <w:r>
        <w:rPr>
          <w:rStyle w:val="FunctionTok"/>
        </w:rPr>
        <w:t xml:space="preserve">plot</w:t>
      </w:r>
      <w:r>
        <w:rPr>
          <w:rStyle w:val="NormalTok"/>
        </w:rPr>
        <w:t xml:space="preserve">(cor[,</w:t>
      </w:r>
      <w:r>
        <w:rPr>
          <w:rStyle w:val="DecValTok"/>
        </w:rPr>
        <w:t xml:space="preserve">3</w:t>
      </w:r>
      <w:r>
        <w:rPr>
          <w:rStyle w:val="SpecialCharTok"/>
        </w:rPr>
        <w:t xml:space="preserve">:</w:t>
      </w:r>
      <w:r>
        <w:rPr>
          <w:rStyle w:val="DecValTok"/>
        </w:rPr>
        <w:t xml:space="preserve">7</w:t>
      </w:r>
      <w:r>
        <w:rPr>
          <w:rStyle w:val="NormalTok"/>
        </w:rPr>
        <w:t xml:space="preserve">])</w:t>
      </w:r>
      <w:r>
        <w:br/>
      </w:r>
      <w:r>
        <w:br/>
      </w:r>
      <w:r>
        <w:rPr>
          <w:rStyle w:val="FunctionTok"/>
        </w:rPr>
        <w:t xml:space="preserve">cor</w:t>
      </w:r>
      <w:r>
        <w:rPr>
          <w:rStyle w:val="NormalTok"/>
        </w:rPr>
        <w:t xml:space="preserve">(cor,</w:t>
      </w:r>
      <w:r>
        <w:rPr>
          <w:rStyle w:val="AttributeTok"/>
        </w:rPr>
        <w:t xml:space="preserve">method=</w:t>
      </w:r>
      <w:r>
        <w:rPr>
          <w:rStyle w:val="StringTok"/>
        </w:rPr>
        <w:t xml:space="preserve">"pearson"</w:t>
      </w:r>
      <w:r>
        <w:rPr>
          <w:rStyle w:val="NormalTok"/>
        </w:rPr>
        <w:t xml:space="preserve">)</w:t>
      </w:r>
      <w:r>
        <w:br/>
      </w:r>
      <w:r>
        <w:rPr>
          <w:rStyle w:val="FunctionTok"/>
        </w:rPr>
        <w:t xml:space="preserve">cor</w:t>
      </w:r>
      <w:r>
        <w:rPr>
          <w:rStyle w:val="NormalTok"/>
        </w:rPr>
        <w:t xml:space="preserve">(cor[,</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method=</w:t>
      </w:r>
      <w:r>
        <w:rPr>
          <w:rStyle w:val="StringTok"/>
        </w:rPr>
        <w:t xml:space="preserve">"spearman"</w:t>
      </w:r>
      <w:r>
        <w:rPr>
          <w:rStyle w:val="NormalTok"/>
        </w:rPr>
        <w:t xml:space="preserve">)</w:t>
      </w:r>
      <w:r>
        <w:br/>
      </w:r>
      <w:r>
        <w:br/>
      </w:r>
      <w:r>
        <w:rPr>
          <w:rStyle w:val="FunctionTok"/>
        </w:rPr>
        <w:t xml:space="preserve">library</w:t>
      </w:r>
      <w:r>
        <w:rPr>
          <w:rStyle w:val="NormalTok"/>
        </w:rPr>
        <w:t xml:space="preserve">(psych)</w:t>
      </w:r>
      <w:r>
        <w:br/>
      </w:r>
      <w:r>
        <w:rPr>
          <w:rStyle w:val="FunctionTok"/>
        </w:rPr>
        <w:t xml:space="preserve">pairs.panels</w:t>
      </w:r>
      <w:r>
        <w:rPr>
          <w:rStyle w:val="NormalTok"/>
        </w:rPr>
        <w:t xml:space="preserve">(cor[,</w:t>
      </w:r>
      <w:r>
        <w:rPr>
          <w:rStyle w:val="DecValTok"/>
        </w:rPr>
        <w:t xml:space="preserve">8</w:t>
      </w:r>
      <w:r>
        <w:rPr>
          <w:rStyle w:val="SpecialCharTok"/>
        </w:rPr>
        <w:t xml:space="preserve">:</w:t>
      </w:r>
      <w:r>
        <w:rPr>
          <w:rStyle w:val="DecValTok"/>
        </w:rPr>
        <w:t xml:space="preserve">11</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rPr>
          <w:rStyle w:val="NormalTok"/>
        </w:rPr>
        <w:t xml:space="preserve">cor </w:t>
      </w:r>
      <w:r>
        <w:rPr>
          <w:rStyle w:val="SpecialCharTok"/>
        </w:rPr>
        <w:t xml:space="preserve">%&gt;%</w:t>
      </w:r>
      <w:r>
        <w:br/>
      </w:r>
      <w:r>
        <w:rPr>
          <w:rStyle w:val="NormalTok"/>
        </w:rPr>
        <w:t xml:space="preserve">  </w:t>
      </w:r>
      <w:r>
        <w:rPr>
          <w:rStyle w:val="FunctionTok"/>
        </w:rPr>
        <w:t xml:space="preserve">with</w:t>
      </w:r>
      <w:r>
        <w:rPr>
          <w:rStyle w:val="NormalTok"/>
        </w:rPr>
        <w:t xml:space="preserve">(</w:t>
      </w:r>
      <w:r>
        <w:rPr>
          <w:rStyle w:val="FunctionTok"/>
        </w:rPr>
        <w:t xml:space="preserve">cor.test</w:t>
      </w:r>
      <w:r>
        <w:rPr>
          <w:rStyle w:val="NormalTok"/>
        </w:rPr>
        <w:t xml:space="preserve">(RPC, Peso_g,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FunctionTok"/>
        </w:rPr>
        <w:t xml:space="preserve">with</w:t>
      </w:r>
      <w:r>
        <w:rPr>
          <w:rStyle w:val="NormalTok"/>
        </w:rPr>
        <w:t xml:space="preserve">(cor, </w:t>
      </w:r>
      <w:r>
        <w:rPr>
          <w:rStyle w:val="FunctionTok"/>
        </w:rPr>
        <w:t xml:space="preserve">plot</w:t>
      </w:r>
      <w:r>
        <w:rPr>
          <w:rStyle w:val="NormalTok"/>
        </w:rPr>
        <w:t xml:space="preserve">(</w:t>
      </w:r>
      <w:r>
        <w:rPr>
          <w:rStyle w:val="FunctionTok"/>
        </w:rPr>
        <w:t xml:space="preserve">scale</w:t>
      </w:r>
      <w:r>
        <w:rPr>
          <w:rStyle w:val="NormalTok"/>
        </w:rPr>
        <w:t xml:space="preserve">(RPC), </w:t>
      </w:r>
      <w:r>
        <w:rPr>
          <w:rStyle w:val="FunctionTok"/>
        </w:rPr>
        <w:t xml:space="preserve">scale</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Peso_g))</w:t>
      </w:r>
      <w:r>
        <w:br/>
      </w:r>
      <w:r>
        <w:br/>
      </w:r>
      <w:r>
        <w:rPr>
          <w:rStyle w:val="FunctionTok"/>
        </w:rPr>
        <w:t xml:space="preserve">plot</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(m_part</w:t>
      </w:r>
      <w:r>
        <w:rPr>
          <w:rStyle w:val="SpecialCharTok"/>
        </w:rPr>
        <w:t xml:space="preserve">$</w:t>
      </w:r>
      <w:r>
        <w:rPr>
          <w:rStyle w:val="StringTok"/>
        </w:rPr>
        <w:t xml:space="preserve">"Overh_veg"</w:t>
      </w:r>
      <w:r>
        <w:rPr>
          <w:rStyle w:val="NormalTok"/>
        </w:rPr>
        <w:t xml:space="preserve">))</w:t>
      </w:r>
      <w:r>
        <w:br/>
      </w:r>
      <w:r>
        <w:rPr>
          <w:rStyle w:val="CommentTok"/>
        </w:rPr>
        <w:t xml:space="preserve">#plot((m_trns$"m.elev" - mean(m_trns$"m.elev")) / sd(m_trns$"m.elev"))</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(RPC)) </w:t>
      </w:r>
      <w:r>
        <w:rPr>
          <w:rStyle w:val="SpecialCharTok"/>
        </w:rPr>
        <w:t xml:space="preserve">/</w:t>
      </w:r>
      <w:r>
        <w:rPr>
          <w:rStyle w:val="NormalTok"/>
        </w:rPr>
        <w:t xml:space="preserve"> </w:t>
      </w:r>
      <w:r>
        <w:rPr>
          <w:rStyle w:val="FunctionTok"/>
        </w:rPr>
        <w:t xml:space="preserve">sd</w:t>
      </w:r>
      <w:r>
        <w:rPr>
          <w:rStyle w:val="NormalTok"/>
        </w:rPr>
        <w:t xml:space="preserve">(RPC),</w:t>
      </w:r>
      <w:r>
        <w:br/>
      </w:r>
      <w:r>
        <w:rPr>
          <w:rStyle w:val="NormalTok"/>
        </w:rPr>
        <w:t xml:space="preserve">                  (Peso_g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p>
    <w:p>
      <w:pPr>
        <w:pStyle w:val="FirstParagraph"/>
      </w:pPr>
      <w:r>
        <w:t xml:space="preserve">Plasma total protein concentrations differed between sampling sites when compared with the reference site (Site 1). Mean protein concentrations were significantly higher at the sites 4, 5 and 6 (91.25 ± 5.68, 74.22 ± 3.31 and 74.79 ± 6.55 mg, respectively) than the reference site (33.53 ± 0.32 mg; Wilcoxon rank-sum test, p &lt; 0.02). In contrast, no significant increase was observed at Sites 2 and 3 (29.41 ± 1.59 and 33.75 ± 0.80 mg, respectively; p &gt; 0.4). The highest mean protein concentration was recorded at Site 4, representing an approximately 2.7-fold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#sink("t-tests_prot_tots.txt",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FALSE)</w:t>
      </w:r>
      <w:r>
        <w:br/>
      </w:r>
      <w:r>
        <w:rPr>
          <w:rStyle w:val="NormalTok"/>
        </w:rPr>
        <w:t xml:space="preserve">results_w</w:t>
      </w:r>
      <w:r>
        <w:br/>
      </w:r>
      <w:r>
        <w:rPr>
          <w:rStyle w:val="CommentTok"/>
        </w:rPr>
        <w:t xml:space="preserve">#sink()</w:t>
      </w:r>
    </w:p>
    <w:p>
      <w:pPr>
        <w:pStyle w:val="FirstParagraph"/>
      </w:pPr>
      <w:r>
        <w:rPr>
          <w:b/>
          <w:bCs/>
        </w:rPr>
        <w:t xml:space="preserve">Moisture content.</w:t>
      </w:r>
      <w:r>
        <w:t xml:space="preserve"> </w:t>
      </w:r>
      <w:r>
        <w:t xml:space="preserve">Gill and muscle tissues moisture content showed similar results, with gill moisture concentrations being significantly higher than those observed at the reference site (Site 1; 82.82 ± 1.75%) at Sites 5 and 6 (mean values of 90.13 ± 1.19% and 93.89 ± 0.98%, Wilcoxon rank-sum test; p &lt; 0.004). No significant increases were detected at Sites 2, 3, or 4 (84.35 ± 1.60%, 85.63 ± 1.94%, and 82.84 ± 0.75%, respectively; p &gt; 0.1 in all cases).</w:t>
      </w:r>
    </w:p>
    <w:p>
      <w:pPr>
        <w:pStyle w:val="TextBody"/>
      </w:pPr>
      <w:r>
        <w:t xml:space="preserve">The muscle moisture concentrations at the reference site averaged 80.31 ± 1.48%. Significantly higher values were observed at Sites 4, 5 and 6, where mean moisture concentrations reached 82.38 ± 0.62% and 84.29 ± 0.88%, 86.02 ± 2.49%, respectively (Wilcoxon rank-sum test; p ≤ 0.04). In contrast, moisture concentrations at Sites 2 and 3 (80.11 ± 0.66% and 80.58 ± 0.94%) did not differ significantly from those at the reference site (p &gt; 0.39) (</w:t>
      </w:r>
      <w:hyperlink w:anchor="fig-prot_th">
        <w:r>
          <w:rPr>
            <w:rStyle w:val="Hyperlink"/>
          </w:rPr>
          <w:t xml:space="preserve">Figure 6</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(ggplot2)</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TH_branquia_p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TH_branquia_p))</w:t>
      </w:r>
      <w:r>
        <w:br/>
      </w:r>
      <w:r>
        <w:rPr>
          <w:rStyle w:val="NormalTok"/>
        </w:rPr>
        <w:t xml:space="preserve">data</w:t>
      </w:r>
      <w:r>
        <w:rPr>
          <w:rStyle w:val="SpecialCharTok"/>
        </w:rPr>
        <w:t xml:space="preserve">$</w:t>
      </w:r>
      <w:r>
        <w:rPr>
          <w:rStyle w:val="NormalTok"/>
        </w:rPr>
        <w:t xml:space="preserve">TH_musculo_p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TH_musculo_p))</w:t>
      </w:r>
      <w:r>
        <w:br/>
      </w:r>
      <w:r>
        <w:rPr>
          <w:rStyle w:val="FunctionTok"/>
        </w:rPr>
        <w:t xml:space="preserve">str</w:t>
      </w:r>
      <w:r>
        <w:rPr>
          <w:rStyle w:val="NormalTok"/>
        </w:rPr>
        <w:t xml:space="preserve">(data)</w:t>
      </w:r>
      <w:r>
        <w:br/>
      </w:r>
      <w:r>
        <w:br/>
      </w:r>
      <w:r>
        <w:rPr>
          <w:rStyle w:val="CommentTok"/>
        </w:rPr>
        <w:t xml:space="preserve"># Long format</w:t>
      </w:r>
      <w:r>
        <w:br/>
      </w:r>
      <w:r>
        <w:rPr>
          <w:rStyle w:val="NormalTok"/>
        </w:rPr>
        <w:t xml:space="preserve">th_data </w:t>
      </w:r>
      <w:r>
        <w:rPr>
          <w:rStyle w:val="OtherTok"/>
        </w:rPr>
        <w:t xml:space="preserve">&lt;-</w:t>
      </w:r>
      <w:r>
        <w:rPr>
          <w:rStyle w:val="NormalTok"/>
        </w:rPr>
        <w:t xml:space="preserve"> </w:t>
      </w:r>
      <w:r>
        <w:rPr>
          <w:rStyle w:val="FunctionTok"/>
        </w:rPr>
        <w:t xml:space="preserve">pivot_longer</w:t>
      </w:r>
      <w:r>
        <w:rPr>
          <w:rStyle w:val="NormalTok"/>
        </w:rPr>
        <w:t xml:space="preserve">(</w:t>
      </w:r>
      <w:r>
        <w:br/>
      </w:r>
      <w:r>
        <w:rPr>
          <w:rStyle w:val="NormalTok"/>
        </w:rPr>
        <w:t xml:space="preserve">  data,</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(TH_branquia_p, TH_musculo_p),</w:t>
      </w:r>
      <w:r>
        <w:br/>
      </w:r>
      <w:r>
        <w:rPr>
          <w:rStyle w:val="NormalTok"/>
        </w:rPr>
        <w:t xml:space="preserve">  </w:t>
      </w:r>
      <w:r>
        <w:rPr>
          <w:rStyle w:val="AttributeTok"/>
        </w:rPr>
        <w:t xml:space="preserve">names_to =</w:t>
      </w:r>
      <w:r>
        <w:rPr>
          <w:rStyle w:val="NormalTok"/>
        </w:rPr>
        <w:t xml:space="preserve"> </w:t>
      </w:r>
      <w:r>
        <w:rPr>
          <w:rStyle w:val="StringTok"/>
        </w:rPr>
        <w:t xml:space="preserve">"Tecido"</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"TH"</w:t>
      </w:r>
      <w:r>
        <w:br/>
      </w:r>
      <w:r>
        <w:rPr>
          <w:rStyle w:val="NormalTok"/>
        </w:rPr>
        <w:t xml:space="preserve">)</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(th_data, Site, Especie, Tecido),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(TH)),</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n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CommentTok"/>
        </w:rPr>
        <w:t xml:space="preserve"># Remove groups with no observations</w:t>
      </w:r>
      <w:r>
        <w:br/>
      </w:r>
      <w:r>
        <w:rPr>
          <w:rStyle w:val="NormalTok"/>
        </w:rPr>
        <w:t xml:space="preserve">average </w:t>
      </w:r>
      <w:r>
        <w:rPr>
          <w:rStyle w:val="OtherTok"/>
        </w:rPr>
        <w:t xml:space="preserve">&lt;-</w:t>
      </w:r>
      <w:r>
        <w:rPr>
          <w:rStyle w:val="NormalTok"/>
        </w:rPr>
        <w:t xml:space="preserve"> average[average</w:t>
      </w:r>
      <w:r>
        <w:rPr>
          <w:rStyle w:val="SpecialCharTok"/>
        </w:rPr>
        <w:t xml:space="preserve">$</w:t>
      </w:r>
      <w:r>
        <w:rPr>
          <w:rStyle w:val="NormalTok"/>
        </w:rPr>
        <w:t xml:space="preserve">n </w:t>
      </w:r>
      <w:r>
        <w:rPr>
          <w:rStyle w:val="SpecialCharTok"/>
        </w:rPr>
        <w:t xml:space="preserve">&gt;</w:t>
      </w:r>
      <w:r>
        <w:rPr>
          <w:rStyle w:val="NormalTok"/>
        </w:rPr>
        <w:t xml:space="preserve"> </w:t>
      </w:r>
      <w:r>
        <w:rPr>
          <w:rStyle w:val="DecValTok"/>
        </w:rPr>
        <w:t xml:space="preserve">0</w:t>
      </w:r>
      <w:r>
        <w:rPr>
          <w:rStyle w:val="NormalTok"/>
        </w:rPr>
        <w:t xml:space="preserve">, ]</w:t>
      </w:r>
      <w:r>
        <w:br/>
      </w:r>
      <w:r>
        <w:br/>
      </w:r>
      <w:r>
        <w:rPr>
          <w:rStyle w:val="DocumentationTok"/>
        </w:rPr>
        <w:t xml:space="preserve">##### PLOT FINAL #####</w:t>
      </w:r>
      <w:r>
        <w:br/>
      </w:r>
      <w:r>
        <w:br/>
      </w:r>
      <w:r>
        <w:rPr>
          <w:rStyle w:val="NormalTok"/>
        </w:rPr>
        <w:t xml:space="preserve">prot_th </w:t>
      </w:r>
      <w:r>
        <w:rPr>
          <w:rStyle w:val="OtherTok"/>
        </w:rPr>
        <w:t xml:space="preserve">&lt;-</w:t>
      </w:r>
      <w:r>
        <w:br/>
      </w:r>
      <w:r>
        <w:rPr>
          <w:rStyle w:val="NormalTok"/>
        </w:rPr>
        <w:t xml:space="preserve">  </w:t>
      </w:r>
      <w:r>
        <w:rPr>
          <w:rStyle w:val="FunctionTok"/>
        </w:rPr>
        <w:t xml:space="preserve">ggplot</w:t>
      </w:r>
      <w:r>
        <w:rPr>
          <w:rStyle w:val="NormalTok"/>
        </w:rPr>
        <w:t xml:space="preserve">(</w:t>
      </w:r>
      <w:r>
        <w:br/>
      </w:r>
      <w:r>
        <w:rPr>
          <w:rStyle w:val="NormalTok"/>
        </w:rPr>
        <w:t xml:space="preserve">    average,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Especie,</w:t>
      </w:r>
      <w:r>
        <w:br/>
      </w:r>
      <w:r>
        <w:rPr>
          <w:rStyle w:val="NormalTok"/>
        </w:rPr>
        <w:t xml:space="preserve">      </w:t>
      </w:r>
      <w:r>
        <w:rPr>
          <w:rStyle w:val="AttributeTok"/>
        </w:rPr>
        <w:t xml:space="preserve">y =</w:t>
      </w:r>
      <w:r>
        <w:rPr>
          <w:rStyle w:val="NormalTok"/>
        </w:rPr>
        <w:t xml:space="preserve"> Average,</w:t>
      </w:r>
      <w:r>
        <w:br/>
      </w:r>
      <w:r>
        <w:rPr>
          <w:rStyle w:val="NormalTok"/>
        </w:rPr>
        <w:t xml:space="preserve">      </w:t>
      </w:r>
      <w:r>
        <w:rPr>
          <w:rStyle w:val="AttributeTok"/>
        </w:rPr>
        <w:t xml:space="preserve">fill =</w:t>
      </w:r>
      <w:r>
        <w:rPr>
          <w:rStyle w:val="NormalTok"/>
        </w:rPr>
        <w:t xml:space="preserve"> Tecido</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geom_col</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OtherTok"/>
        </w:rPr>
        <w:t xml:space="preserve">=</w:t>
      </w:r>
      <w:r>
        <w:rPr>
          <w:rStyle w:val="NormalTok"/>
        </w:rPr>
        <w:t xml:space="preserve"> </w:t>
      </w:r>
      <w:r>
        <w:rPr>
          <w:rStyle w:val="StringTok"/>
        </w:rPr>
        <w:t xml:space="preserve">"Gill"</w:t>
      </w:r>
      <w:r>
        <w:rPr>
          <w:rStyle w:val="NormalTok"/>
        </w:rPr>
        <w:t xml:space="preserve">,</w:t>
      </w:r>
      <w:r>
        <w:br/>
      </w:r>
      <w:r>
        <w:rPr>
          <w:rStyle w:val="NormalTok"/>
        </w:rPr>
        <w:t xml:space="preserve">      </w:t>
      </w:r>
      <w:r>
        <w:rPr>
          <w:rStyle w:val="StringTok"/>
        </w:rPr>
        <w:t xml:space="preserve">"TH_musculo_p"</w:t>
      </w:r>
      <w:r>
        <w:rPr>
          <w:rStyle w:val="NormalTok"/>
        </w:rPr>
        <w:t xml:space="preserve"> </w:t>
      </w:r>
      <w:r>
        <w:rPr>
          <w:rStyle w:val="OtherTok"/>
        </w:rPr>
        <w:t xml:space="preserve">=</w:t>
      </w:r>
      <w:r>
        <w:rPr>
          <w:rStyle w:val="NormalTok"/>
        </w:rPr>
        <w:t xml:space="preserve"> </w:t>
      </w:r>
      <w:r>
        <w:rPr>
          <w:rStyle w:val="StringTok"/>
        </w:rPr>
        <w:t xml:space="preserve">"Muscle"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"Moisture concentration (%)"</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"Tissue"</w:t>
      </w:r>
      <w:r>
        <w:br/>
      </w:r>
      <w:r>
        <w:rPr>
          <w:rStyle w:val="NormalTok"/>
        </w:rPr>
        <w:t xml:space="preserve">  )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element_rect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"grey85"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"grey85"</w:t>
      </w:r>
      <w:r>
        <w:br/>
      </w:r>
      <w:r>
        <w:rPr>
          <w:rStyle w:val="NormalTok"/>
        </w:rPr>
        <w:t xml:space="preserve">    )</w:t>
      </w:r>
      <w:r>
        <w:br/>
      </w:r>
      <w:r>
        <w:rPr>
          <w:rStyle w:val="NormalTok"/>
        </w:rPr>
        <w:t xml:space="preserve">  )</w:t>
      </w:r>
      <w:r>
        <w:br/>
      </w:r>
      <w:r>
        <w:rPr>
          <w:rStyle w:val="NormalTok"/>
        </w:rPr>
        <w:t xml:space="preserve">prot_th</w:t>
      </w:r>
      <w:r>
        <w:br/>
      </w:r>
      <w:r>
        <w:rPr>
          <w:rStyle w:val="FunctionTok"/>
        </w:rPr>
        <w:t xml:space="preserve">ggsave</w:t>
      </w:r>
      <w:r>
        <w:rPr>
          <w:rStyle w:val="NormalTok"/>
        </w:rPr>
        <w:t xml:space="preserve">(prot_th,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"fig-prot_th.png"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NormalTok"/>
        </w:rPr>
        <w:t xml:space="preserve">var </w:t>
      </w:r>
      <w:r>
        <w:rPr>
          <w:rStyle w:val="OtherTok"/>
        </w:rPr>
        <w:t xml:space="preserve">&lt;-</w:t>
      </w:r>
      <w:r>
        <w:rPr>
          <w:rStyle w:val="NormalTok"/>
        </w:rPr>
        <w:t xml:space="preserve"> </w:t>
      </w:r>
      <w:r>
        <w:rPr>
          <w:rStyle w:val="StringTok"/>
        </w:rPr>
        <w:t xml:space="preserve">"TH_musculo_p"</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#sink("t-tests_prot_th.txt",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p>
      <w:pPr>
        <w:pStyle w:val="FirstParagraph"/>
      </w:pPr>
      <w:r>
        <w:rPr>
          <w:b/>
          <w:bCs/>
        </w:rPr>
        <w:t xml:space="preserve">MXR phenotype activity.</w:t>
      </w:r>
      <w:r>
        <w:t xml:space="preserve"> </w:t>
      </w:r>
      <w:r>
        <w:t xml:space="preserve">Rhodamine B concentrations differed among sampling sites relative to the reference site (Site 1), which exhibited a mean concentration of 38,396.35 ± 4,749.86 RFU mg⁻¹. Significantly higher concentrations were observed at Sites 4, 5 and 6, with mean values of 73,113.69 ± 5,311.65, 67,116.05 ± 7,023.54 and 62,929.41 ± 6,196.21 RFU mg⁻¹, respectively (Wilcoxon rank-sum test; p &lt; 0.01). In contrast, Rhodamine B concentrations at Sites 2 and 3 (16,978.11 ± 2,139.98 and 20,973.12 ± 2,373.55 RFU mg⁻¹, respectively) were actually significantly lower than those observed at the reference site (two-sided Wilcoxon rank-sum test; p &lt; 0.01). The highest mean concentration was recorded at Site 4, corresponding to an approximately 1.9-fold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Rodamina_rfu_mg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"rd"</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rodam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"Rhodamine B concentration (RFU/mg tissue)"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rodam</w:t>
      </w:r>
      <w:r>
        <w:br/>
      </w:r>
      <w:r>
        <w:rPr>
          <w:rStyle w:val="FunctionTok"/>
        </w:rPr>
        <w:t xml:space="preserve">ggsave</w:t>
      </w:r>
      <w:r>
        <w:rPr>
          <w:rStyle w:val="NormalTok"/>
        </w:rPr>
        <w:t xml:space="preserve">(rodam,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"fig-rodam.png"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#sink("t-tests_rodam.txt",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bookmarkEnd w:id="22"/>
    <w:bookmarkStart w:id="23" w:name="discussion"/>
    <w:p>
      <w:pPr>
        <w:pStyle w:val="Heading1"/>
      </w:pPr>
      <w:r>
        <w:t xml:space="preserve">4. Discussion</w:t>
      </w:r>
    </w:p>
    <w:p>
      <w:pPr>
        <w:pStyle w:val="FirstParagraph"/>
      </w:pPr>
      <w:r>
        <w:t xml:space="preserve">The present study evaluated whether biomarkers of physiological stress in headwater stream fish could detect environmental disturbances occurring within and around a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p>
      <w:pPr>
        <w:pStyle w:val="TextBody"/>
      </w:pPr>
      <w:r>
        <w:t xml:space="preserve">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TextBody"/>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TextBody"/>
      </w:pPr>
      <w:r>
        <w:rPr>
          <w:b/>
          <w:bCs/>
        </w:rPr>
        <w:t xml:space="preserve">Biomarkers</w:t>
      </w:r>
      <w:r>
        <w:t xml:space="preserve">. 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 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w:t>
      </w:r>
      <w:r>
        <w:t xml:space="preserve"> </w:t>
      </w:r>
      <w:r>
        <w:rPr>
          <w:i/>
          <w:iCs/>
        </w:rPr>
        <w:t xml:space="preserve">The abiotic data from every sampling site water was measured and reunited in Tab. 1. The abnormal proportion of ammonia indicates the presence of effluents in the water outside the Reserva Biológica Guaribas, and, as discussed by</w:t>
      </w:r>
      <w:r>
        <w:rPr>
          <w:i/>
          <w:iCs/>
        </w:rPr>
        <w:t xml:space="preserve"> </w:t>
      </w:r>
      <w:r>
        <w:rPr>
          <w:i/>
          <w:iCs/>
        </w:rPr>
        <w:t xml:space="preserve">(Piedras et al., 2006)</w:t>
      </w:r>
      <w:r>
        <w:rPr>
          <w:i/>
          <w:iCs/>
        </w:rP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r>
        <w:t xml:space="preserve"> </w:t>
      </w:r>
      <w:r>
        <w:t xml:space="preserve">The elevated ammonia concentrations observed at Sites 4–6, particularly at Site 6, may indicate inputs of domestic or agricultural effluents into the aquatic environment. According to</w:t>
      </w:r>
      <w:r>
        <w:t xml:space="preserve"> </w:t>
      </w:r>
      <w:r>
        <w:t xml:space="preserve">Piedras et al. (2006)</w:t>
      </w:r>
      <w:r>
        <w:t xml:space="preserve">, increased environmental ammonia can lead to metabolic ammonia retention and toxic effects in fish, although toxicity depends on interactions with other environmental variables such as temperature, pH, and salinity. The strong negative correlation between dissolved oxygen and ammonia concentration observed in the present study further suggests that sites with greater organic inputs may be experiencing water quality degradation.</w:t>
      </w:r>
    </w:p>
    <w:p>
      <w:pPr>
        <w:pStyle w:val="TextBody"/>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 fig-bar, highlighting the total protein as one that proved itself as an excellent biomarker to detect pollutants in the aquatic environment.</w:t>
      </w:r>
    </w:p>
    <w:p>
      <w:pPr>
        <w:pStyle w:val="TextBody"/>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TextBody"/>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grateful to Thainá da Silva Oliveira (Programa de Iniciação Cientifica, PIBIC-UEPB) for assistance with laboratory activities; and to Ellen Gomes da Silva (Programa de Iniciação Cientifica, PIBIC-UEPB)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Adamastor Coutinho Pinto: Investigation, Formal analysis, Writing – original draft.</w:t>
      </w:r>
    </w:p>
    <w:p>
      <w:pPr>
        <w:pStyle w:val="TextBody"/>
      </w:pPr>
      <w:r>
        <w:t xml:space="preserve">Larissa Rafaela Caetano da Silva: Data curation, Formal analysis.</w:t>
      </w:r>
    </w:p>
    <w:p>
      <w:pPr>
        <w:pStyle w:val="TextBody"/>
      </w:pPr>
      <w:r>
        <w:t xml:space="preserve">Mayara Mirelly da Silva Monteiro: Data curation, Formal analysis, Software, Writing – review &amp; editing.</w:t>
      </w:r>
    </w:p>
    <w:p>
      <w:pPr>
        <w:pStyle w:val="TextBody"/>
      </w:pPr>
      <w:r>
        <w:t xml:space="preserve">Alice da Silva Barros: Data curation, Formal analysis, Software, Writing – review &amp; editing.</w:t>
      </w:r>
    </w:p>
    <w:p>
      <w:pPr>
        <w:pStyle w:val="TextBody"/>
      </w:pPr>
      <w:r>
        <w:t xml:space="preserve">Enelise Marcelle Amado: Data curation, Methodology, Resources, Supervision, Validation, Writing – review &amp; editing.</w:t>
      </w:r>
    </w:p>
    <w:p>
      <w:pPr>
        <w:pStyle w:val="TextBody"/>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Heading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The authors carefully reviewed and revised all AI-generated suggestions and take full responsibility for the accuracy and content of the final manuscript</w:t>
      </w:r>
      <w:r>
        <w:t xml:space="preserve"> </w:t>
      </w:r>
      <w:r>
        <w:t xml:space="preserve">(CNPq, 2026)</w:t>
      </w:r>
      <w:r>
        <w:t xml:space="preserve">.</w:t>
      </w:r>
    </w:p>
    <w:bookmarkEnd w:id="28"/>
    <w:bookmarkStart w:id="118" w:name="references"/>
    <w:p>
      <w:pPr>
        <w:pStyle w:val="Heading1"/>
      </w:pPr>
      <w:r>
        <w:t xml:space="preserve">References</w:t>
      </w:r>
    </w:p>
    <w:bookmarkStart w:id="117" w:name="refs"/>
    <w:bookmarkStart w:id="30" w:name="ref-abilhoa2011"/>
    <w:p>
      <w:pPr>
        <w:pStyle w:val="Bibliography"/>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9">
        <w:r>
          <w:rPr>
            <w:rStyle w:val="Hyperlink"/>
          </w:rPr>
          <w:t xml:space="preserve">https://doi.org/10.5772/24540</w:t>
        </w:r>
      </w:hyperlink>
    </w:p>
    <w:bookmarkEnd w:id="30"/>
    <w:bookmarkStart w:id="32"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1">
        <w:r>
          <w:rPr>
            <w:rStyle w:val="Hyperlink"/>
          </w:rPr>
          <w:t xml:space="preserve">https://doi.org/10.1002/wer.1221</w:t>
        </w:r>
      </w:hyperlink>
    </w:p>
    <w:bookmarkEnd w:id="32"/>
    <w:bookmarkStart w:id="34" w:name="ref-apha1998"/>
    <w:p>
      <w:pPr>
        <w:pStyle w:val="Bibliography"/>
      </w:pPr>
      <w:r>
        <w:t xml:space="preserve">APHA. (1998).</w:t>
      </w:r>
      <w:r>
        <w:t xml:space="preserve"> </w:t>
      </w:r>
      <w:r>
        <w:rPr>
          <w:i/>
          <w:iCs/>
        </w:rPr>
        <w:t xml:space="preserve">Standard methods for the examination of water and wastewater</w:t>
      </w:r>
      <w:r>
        <w:t xml:space="preserve">.</w:t>
      </w:r>
      <w:r>
        <w:t xml:space="preserve"> </w:t>
      </w:r>
      <w:hyperlink r:id="rId33">
        <w:r>
          <w:rPr>
            <w:rStyle w:val="Hyperlink"/>
          </w:rPr>
          <w:t xml:space="preserve">https://www.standardmethods.org/</w:t>
        </w:r>
      </w:hyperlink>
    </w:p>
    <w:bookmarkEnd w:id="34"/>
    <w:bookmarkStart w:id="35"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5"/>
    <w:bookmarkStart w:id="37"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6">
        <w:r>
          <w:rPr>
            <w:rStyle w:val="Hyperlink"/>
          </w:rPr>
          <w:t xml:space="preserve">https://doi.org/10.14393/SN-v34-2022-60335</w:t>
        </w:r>
      </w:hyperlink>
    </w:p>
    <w:bookmarkEnd w:id="37"/>
    <w:bookmarkStart w:id="39"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8">
        <w:r>
          <w:rPr>
            <w:rStyle w:val="Hyperlink"/>
          </w:rPr>
          <w:t xml:space="preserve">https://doi.org/10.1007/s10669-011-9380-3</w:t>
        </w:r>
      </w:hyperlink>
    </w:p>
    <w:bookmarkEnd w:id="39"/>
    <w:bookmarkStart w:id="41" w:name="ref-bard2000"/>
    <w:p>
      <w:pPr>
        <w:pStyle w:val="Bibliography"/>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40">
        <w:r>
          <w:rPr>
            <w:rStyle w:val="Hyperlink"/>
          </w:rPr>
          <w:t xml:space="preserve">https://doi.org/10.1016/S0166-445X(00)00088-6</w:t>
        </w:r>
      </w:hyperlink>
    </w:p>
    <w:bookmarkEnd w:id="41"/>
    <w:bookmarkStart w:id="42"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2"/>
    <w:bookmarkStart w:id="44"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3">
        <w:r>
          <w:rPr>
            <w:rStyle w:val="Hyperlink"/>
          </w:rPr>
          <w:t xml:space="preserve">https://www.planalto.gov.br/ccivil_03/leis/l9985.htm</w:t>
        </w:r>
      </w:hyperlink>
    </w:p>
    <w:bookmarkEnd w:id="44"/>
    <w:bookmarkStart w:id="46" w:name="ref-cazenave2009"/>
    <w:p>
      <w:pPr>
        <w:pStyle w:val="Bibliography"/>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5">
        <w:r>
          <w:rPr>
            <w:rStyle w:val="Hyperlink"/>
          </w:rPr>
          <w:t xml:space="preserve">https://doi.org/10.1016/j.envpol.2009.05.055</w:t>
        </w:r>
      </w:hyperlink>
    </w:p>
    <w:bookmarkEnd w:id="46"/>
    <w:bookmarkStart w:id="48"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47">
        <w:r>
          <w:rPr>
            <w:rStyle w:val="Hyperlink"/>
          </w:rPr>
          <w:t xml:space="preserve">http://memoria2.cnpq.br/web/guest/view/-/journal_content/56_INSTANCE_0oED/10157/23142775</w:t>
        </w:r>
      </w:hyperlink>
    </w:p>
    <w:bookmarkEnd w:id="48"/>
    <w:bookmarkStart w:id="50" w:name="ref-costa2020"/>
    <w:p>
      <w:pPr>
        <w:pStyle w:val="Bibliography"/>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9">
        <w:r>
          <w:rPr>
            <w:rStyle w:val="Hyperlink"/>
          </w:rPr>
          <w:t xml:space="preserve">https://doi.org/10.1038/s41598-020-78563-0</w:t>
        </w:r>
      </w:hyperlink>
    </w:p>
    <w:bookmarkEnd w:id="50"/>
    <w:bookmarkStart w:id="52"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51">
        <w:r>
          <w:rPr>
            <w:rStyle w:val="Hyperlink"/>
          </w:rPr>
          <w:t xml:space="preserve">https://credit.niso.org/</w:t>
        </w:r>
      </w:hyperlink>
    </w:p>
    <w:bookmarkEnd w:id="52"/>
    <w:bookmarkStart w:id="54"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53">
        <w:r>
          <w:rPr>
            <w:rStyle w:val="Hyperlink"/>
          </w:rPr>
          <w:t xml:space="preserve">https://doi.org/10.1016/j.ecoenv.2018.09.111</w:t>
        </w:r>
      </w:hyperlink>
    </w:p>
    <w:bookmarkEnd w:id="54"/>
    <w:bookmarkStart w:id="56" w:name="ref-eerkes-medrano2018"/>
    <w:p>
      <w:pPr>
        <w:pStyle w:val="Bibliography"/>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5">
        <w:r>
          <w:rPr>
            <w:rStyle w:val="Hyperlink"/>
          </w:rPr>
          <w:t xml:space="preserve">https://doi.org/10.1016/B978-0-12-813747-5.00004-7</w:t>
        </w:r>
      </w:hyperlink>
    </w:p>
    <w:bookmarkEnd w:id="56"/>
    <w:bookmarkStart w:id="57"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57"/>
    <w:bookmarkStart w:id="59"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8">
        <w:r>
          <w:rPr>
            <w:rStyle w:val="Hyperlink"/>
          </w:rPr>
          <w:t xml:space="preserve">https://doi.org/10.15560/13.5.581</w:t>
        </w:r>
      </w:hyperlink>
    </w:p>
    <w:bookmarkEnd w:id="59"/>
    <w:bookmarkStart w:id="61"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60">
        <w:r>
          <w:rPr>
            <w:rStyle w:val="Hyperlink"/>
          </w:rPr>
          <w:t xml:space="preserve">https://doi.org/10.1007/s13530-020-00042-w</w:t>
        </w:r>
      </w:hyperlink>
    </w:p>
    <w:bookmarkEnd w:id="61"/>
    <w:bookmarkStart w:id="63" w:name="ref-harmon2018"/>
    <w:p>
      <w:pPr>
        <w:pStyle w:val="Bibliography"/>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62">
        <w:r>
          <w:rPr>
            <w:rStyle w:val="Hyperlink"/>
          </w:rPr>
          <w:t xml:space="preserve">https://doi.org/10.1016/B978-0-12-813747-5.00008-4</w:t>
        </w:r>
      </w:hyperlink>
    </w:p>
    <w:bookmarkEnd w:id="63"/>
    <w:bookmarkStart w:id="65"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64">
        <w:r>
          <w:rPr>
            <w:rStyle w:val="Hyperlink"/>
          </w:rPr>
          <w:t xml:space="preserve">https://doi.org/10.1007/978-3-319-58374-7_11</w:t>
        </w:r>
      </w:hyperlink>
    </w:p>
    <w:bookmarkEnd w:id="65"/>
    <w:bookmarkStart w:id="67"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6">
        <w:r>
          <w:rPr>
            <w:rStyle w:val="Hyperlink"/>
          </w:rPr>
          <w:t xml:space="preserve">https://doi.org/10.1023/A:1026560922731</w:t>
        </w:r>
      </w:hyperlink>
    </w:p>
    <w:bookmarkEnd w:id="67"/>
    <w:bookmarkStart w:id="68"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8"/>
    <w:bookmarkStart w:id="70"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9">
        <w:r>
          <w:rPr>
            <w:rStyle w:val="Hyperlink"/>
          </w:rPr>
          <w:t xml:space="preserve">https://doi.org/10.1002/jez.2320</w:t>
        </w:r>
      </w:hyperlink>
    </w:p>
    <w:bookmarkEnd w:id="70"/>
    <w:bookmarkStart w:id="71" w:name="ref-mackereth1978"/>
    <w:p>
      <w:pPr>
        <w:pStyle w:val="Bibliography"/>
      </w:pPr>
      <w:r>
        <w:t xml:space="preserve">Mackereth, F. J. H., Heron, J., &amp; Talling, J. F. (1978). Water analysis: Some revised methods for limnologists.(scientific publication n. 36) freshwater biological association.</w:t>
      </w:r>
      <w:r>
        <w:t xml:space="preserve"> </w:t>
      </w:r>
      <w:r>
        <w:rPr>
          <w:i/>
          <w:iCs/>
        </w:rPr>
        <w:t xml:space="preserve">Cumbria and Dorset, England</w:t>
      </w:r>
      <w:r>
        <w:t xml:space="preserve">.</w:t>
      </w:r>
    </w:p>
    <w:bookmarkEnd w:id="71"/>
    <w:bookmarkStart w:id="73" w:name="ref-maitland1990"/>
    <w:p>
      <w:pPr>
        <w:pStyle w:val="Bibliography"/>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72">
        <w:r>
          <w:rPr>
            <w:rStyle w:val="Hyperlink"/>
          </w:rPr>
          <w:t xml:space="preserve">https://doi.org/10.1007/978-1-4613-0501-9_5</w:t>
        </w:r>
      </w:hyperlink>
    </w:p>
    <w:bookmarkEnd w:id="73"/>
    <w:bookmarkStart w:id="75" w:name="ref-theatla2021"/>
    <w:p>
      <w:pPr>
        <w:pStyle w:val="Bibliography"/>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74">
        <w:r>
          <w:rPr>
            <w:rStyle w:val="Hyperlink"/>
          </w:rPr>
          <w:t xml:space="preserve">https://doi.org/10.1007/978-3-030-55322-7</w:t>
        </w:r>
      </w:hyperlink>
    </w:p>
    <w:bookmarkEnd w:id="75"/>
    <w:bookmarkStart w:id="77" w:name="ref-marques2021"/>
    <w:p>
      <w:pPr>
        <w:pStyle w:val="Bibliography"/>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6">
        <w:r>
          <w:rPr>
            <w:rStyle w:val="Hyperlink"/>
          </w:rPr>
          <w:t xml:space="preserve">https://doi.org/10.1007/978-3-030-55322-7_1</w:t>
        </w:r>
      </w:hyperlink>
    </w:p>
    <w:bookmarkEnd w:id="77"/>
    <w:bookmarkStart w:id="79" w:name="ref-masullo2020"/>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8">
        <w:r>
          <w:rPr>
            <w:rStyle w:val="Hyperlink"/>
          </w:rPr>
          <w:t xml:space="preserve">https://doi.org/10.12957/tamoios.2020.51272</w:t>
        </w:r>
      </w:hyperlink>
    </w:p>
    <w:bookmarkEnd w:id="79"/>
    <w:bookmarkStart w:id="80"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80"/>
    <w:bookmarkStart w:id="81"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81"/>
    <w:bookmarkStart w:id="83" w:name="ref-medeiros2010"/>
    <w:p>
      <w:pPr>
        <w:pStyle w:val="Bibliography"/>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82">
        <w:r>
          <w:rPr>
            <w:rStyle w:val="Hyperlink"/>
          </w:rPr>
          <w:t xml:space="preserve">https://doi.org/10.1590/S1519-69842010000200004</w:t>
        </w:r>
      </w:hyperlink>
    </w:p>
    <w:bookmarkEnd w:id="83"/>
    <w:bookmarkStart w:id="84"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84"/>
    <w:bookmarkStart w:id="86" w:name="ref-mma2003"/>
    <w:p>
      <w:pPr>
        <w:pStyle w:val="Bibliography"/>
      </w:pPr>
      <w:r>
        <w:t xml:space="preserve">MMA. (2003).</w:t>
      </w:r>
      <w:r>
        <w:t xml:space="preserve"> </w:t>
      </w:r>
      <w:r>
        <w:rPr>
          <w:i/>
          <w:iCs/>
        </w:rPr>
        <w:t xml:space="preserve">Plano de manejo reserva biológica guaribas. Fase 2.</w:t>
      </w:r>
      <w:r>
        <w:t xml:space="preserve"> </w:t>
      </w:r>
      <w:hyperlink r:id="rId85">
        <w:r>
          <w:rPr>
            <w:rStyle w:val="Hyperlink"/>
          </w:rPr>
          <w:t xml:space="preserve">https://bit.ly/4gtUh3i</w:t>
        </w:r>
      </w:hyperlink>
    </w:p>
    <w:bookmarkEnd w:id="86"/>
    <w:bookmarkStart w:id="88"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87">
        <w:r>
          <w:rPr>
            <w:rStyle w:val="Hyperlink"/>
          </w:rPr>
          <w:t xml:space="preserve">https://encurtador.com.br/kLle</w:t>
        </w:r>
      </w:hyperlink>
    </w:p>
    <w:bookmarkEnd w:id="88"/>
    <w:bookmarkStart w:id="90"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9">
        <w:r>
          <w:rPr>
            <w:rStyle w:val="Hyperlink"/>
          </w:rPr>
          <w:t xml:space="preserve">https://doi.org/10.1007/s10750-006-0252-7</w:t>
        </w:r>
      </w:hyperlink>
    </w:p>
    <w:bookmarkEnd w:id="90"/>
    <w:bookmarkStart w:id="92"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91">
        <w:r>
          <w:rPr>
            <w:rStyle w:val="Hyperlink"/>
          </w:rPr>
          <w:t xml:space="preserve">https://doi.org/10.1038/35002501</w:t>
        </w:r>
      </w:hyperlink>
    </w:p>
    <w:bookmarkEnd w:id="92"/>
    <w:bookmarkStart w:id="94" w:name="ref-ondei2020"/>
    <w:p>
      <w:pPr>
        <w:pStyle w:val="Bibliography"/>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93">
        <w:r>
          <w:rPr>
            <w:rStyle w:val="Hyperlink"/>
          </w:rPr>
          <w:t xml:space="preserve">https://doi.org/10.1590/1982-0224-2019-0130</w:t>
        </w:r>
      </w:hyperlink>
    </w:p>
    <w:bookmarkEnd w:id="94"/>
    <w:bookmarkStart w:id="96" w:name="ref-padial2021"/>
    <w:p>
      <w:pPr>
        <w:pStyle w:val="Bibliography"/>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95">
        <w:r>
          <w:rPr>
            <w:rStyle w:val="Hyperlink"/>
          </w:rPr>
          <w:t xml:space="preserve">https://doi.org/10.1007/978-3-030-55322-7_10</w:t>
        </w:r>
      </w:hyperlink>
    </w:p>
    <w:bookmarkEnd w:id="96"/>
    <w:bookmarkStart w:id="97" w:name="ref-peel2007"/>
    <w:p>
      <w:pPr>
        <w:pStyle w:val="Bibliography"/>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7"/>
    <w:bookmarkStart w:id="99"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98">
        <w:r>
          <w:rPr>
            <w:rStyle w:val="Hyperlink"/>
          </w:rPr>
          <w:t xml:space="preserve">https://doi.org/10.1590/S1413-70542006000500027</w:t>
        </w:r>
      </w:hyperlink>
    </w:p>
    <w:bookmarkEnd w:id="99"/>
    <w:bookmarkStart w:id="100"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100"/>
    <w:bookmarkStart w:id="102"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101">
        <w:r>
          <w:rPr>
            <w:rStyle w:val="Hyperlink"/>
          </w:rPr>
          <w:t xml:space="preserve">https://www.R-project.org/</w:t>
        </w:r>
      </w:hyperlink>
    </w:p>
    <w:bookmarkEnd w:id="102"/>
    <w:bookmarkStart w:id="104" w:name="ref-rstudioteam2022"/>
    <w:p>
      <w:pPr>
        <w:pStyle w:val="Bibliography"/>
      </w:pPr>
      <w:r>
        <w:t xml:space="preserve">R Studio Team. (2022).</w:t>
      </w:r>
      <w:r>
        <w:t xml:space="preserve"> </w:t>
      </w:r>
      <w:r>
        <w:rPr>
          <w:i/>
          <w:iCs/>
        </w:rPr>
        <w:t xml:space="preserve">RStudio: Integrated development environment for r</w:t>
      </w:r>
      <w:r>
        <w:t xml:space="preserve">. RStudio, PBC.</w:t>
      </w:r>
      <w:r>
        <w:t xml:space="preserve"> </w:t>
      </w:r>
      <w:hyperlink r:id="rId103">
        <w:r>
          <w:rPr>
            <w:rStyle w:val="Hyperlink"/>
          </w:rPr>
          <w:t xml:space="preserve">https://posit.co/products/open-source/rstudio/</w:t>
        </w:r>
      </w:hyperlink>
    </w:p>
    <w:bookmarkEnd w:id="104"/>
    <w:bookmarkStart w:id="105"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105"/>
    <w:bookmarkStart w:id="107" w:name="ref-santos2017"/>
    <w:p>
      <w:pPr>
        <w:pStyle w:val="Bibliography"/>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106">
        <w:r>
          <w:rPr>
            <w:rStyle w:val="Hyperlink"/>
          </w:rPr>
          <w:t xml:space="preserve">https://doi.org/10.1016/j.cbpc.2017.08.008</w:t>
        </w:r>
      </w:hyperlink>
    </w:p>
    <w:bookmarkEnd w:id="107"/>
    <w:bookmarkStart w:id="109"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108">
        <w:r>
          <w:rPr>
            <w:rStyle w:val="Hyperlink"/>
          </w:rPr>
          <w:t xml:space="preserve">https://doi.org/10.1016/S0027-5107(97)00265-0</w:t>
        </w:r>
      </w:hyperlink>
    </w:p>
    <w:bookmarkEnd w:id="109"/>
    <w:bookmarkStart w:id="111"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10">
        <w:r>
          <w:rPr>
            <w:rStyle w:val="Hyperlink"/>
          </w:rPr>
          <w:t xml:space="preserve">https://doi.org/10.1016/j.mrfmmm.2004.06.006</w:t>
        </w:r>
      </w:hyperlink>
    </w:p>
    <w:bookmarkEnd w:id="111"/>
    <w:bookmarkStart w:id="112"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12"/>
    <w:bookmarkStart w:id="113"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13"/>
    <w:bookmarkStart w:id="115" w:name="ref-zaja2006"/>
    <w:p>
      <w:pPr>
        <w:pStyle w:val="Bibliography"/>
      </w:pPr>
      <w:r>
        <w:t xml:space="preserve">Žaja, R., Klobučar, G. I. V., Sauerborn Klobučar, R., Hackenberger, B. K., &amp; Smital, T. (2006). Haemolymph as compartment for efficient and non-destructive determination of p-glycoprotein (pgp) mediated MXR activity in bivalves.</w:t>
      </w:r>
      <w:r>
        <w:t xml:space="preserve"> </w:t>
      </w:r>
      <w:r>
        <w:rPr>
          <w:i/>
          <w:iCs/>
        </w:rPr>
        <w:t xml:space="preserve">Comparative Biochemistry and Physiology Part C: Toxicology &amp; Pharmacology</w:t>
      </w:r>
      <w:r>
        <w:t xml:space="preserve">,</w:t>
      </w:r>
      <w:r>
        <w:t xml:space="preserve"> </w:t>
      </w:r>
      <w:r>
        <w:rPr>
          <w:i/>
          <w:iCs/>
        </w:rPr>
        <w:t xml:space="preserve">143</w:t>
      </w:r>
      <w:r>
        <w:t xml:space="preserve">(1), 103–112.</w:t>
      </w:r>
      <w:r>
        <w:t xml:space="preserve"> </w:t>
      </w:r>
      <w:hyperlink r:id="rId114">
        <w:r>
          <w:rPr>
            <w:rStyle w:val="Hyperlink"/>
          </w:rPr>
          <w:t xml:space="preserve">https://doi.org/10.1016/j.cbpc.2005.12.009</w:t>
        </w:r>
      </w:hyperlink>
    </w:p>
    <w:bookmarkEnd w:id="115"/>
    <w:bookmarkStart w:id="116" w:name="ref-zar2010"/>
    <w:p>
      <w:pPr>
        <w:pStyle w:val="Bibliography"/>
      </w:pPr>
      <w:r>
        <w:t xml:space="preserve">Zar, J. H. (2010).</w:t>
      </w:r>
      <w:r>
        <w:t xml:space="preserve"> </w:t>
      </w:r>
      <w:r>
        <w:rPr>
          <w:i/>
          <w:iCs/>
        </w:rPr>
        <w:t xml:space="preserve">Biostatistical Analysis</w:t>
      </w:r>
      <w:r>
        <w:t xml:space="preserve"> </w:t>
      </w:r>
      <w:r>
        <w:t xml:space="preserve">(5th ed.). Prentice Hall.</w:t>
      </w:r>
    </w:p>
    <w:bookmarkEnd w:id="116"/>
    <w:bookmarkEnd w:id="117"/>
    <w:bookmarkEnd w:id="118"/>
    <w:bookmarkStart w:id="150"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 Site 1 is the reference site for this study.</w:t>
      </w:r>
    </w:p>
    <w:p>
      <w:pPr>
        <w:pStyle w:val="TextBody"/>
      </w:pPr>
      <w:hyperlink w:anchor="fig-refsites">
        <w:r>
          <w:rPr>
            <w:rStyle w:val="Hyperlink"/>
          </w:rPr>
          <w:t xml:space="preserve">Figure 2</w:t>
        </w:r>
      </w:hyperlink>
      <w:r>
        <w:t xml:space="preserve">: Images of the main four types of sites found along the Barro Branco stream (Mamanguape, PB). Type I, well preserved and within the conservation unit. Type II site, preserved and outside the conservation unit. Type III site, disturbed but withing the conservation unit. Type IV site, disturbed and outside the conservation unit.</w:t>
      </w:r>
    </w:p>
    <w:p>
      <w:pPr>
        <w:pStyle w:val="TextBody"/>
      </w:pPr>
      <w:hyperlink w:anchor="fig-hab_PCA_fviz">
        <w:r>
          <w:rPr>
            <w:rStyle w:val="Hyperlink"/>
          </w:rPr>
          <w:t xml:space="preserve">Figure 3</w:t>
        </w:r>
      </w:hyperlink>
      <w:r>
        <w:t xml:space="preserve">: Principal Component Analysis of the environmental variables for the Barro Branco stream (Mamanguape, PB).</w:t>
      </w:r>
    </w:p>
    <w:p>
      <w:pPr>
        <w:pStyle w:val="TextBody"/>
      </w:pPr>
      <w:hyperlink w:anchor="fig-counts">
        <w:r>
          <w:rPr>
            <w:rStyle w:val="Hyperlink"/>
          </w:rPr>
          <w:t xml:space="preserve">Figure 4</w:t>
        </w:r>
      </w:hyperlink>
      <w:r>
        <w:t xml:space="preserve">: Counts of number of individuals per species and biomarker use (MXR, Multixenobiotic resistance phenotype activity; Moisture, Plasmatic protein dosage and moisture content) for each study site.</w:t>
      </w:r>
    </w:p>
    <w:p>
      <w:pPr>
        <w:pStyle w:val="TextBody"/>
      </w:pPr>
      <w:hyperlink w:anchor="fig-prot_tots">
        <w:r>
          <w:rPr>
            <w:rStyle w:val="Hyperlink"/>
          </w:rPr>
          <w:t xml:space="preserve">Figure 5</w:t>
        </w:r>
      </w:hyperlink>
      <w:r>
        <w:t xml:space="preserve">: Total plasmatic proteins (mg) variance by sampling site and fish species.</w:t>
      </w:r>
    </w:p>
    <w:p>
      <w:pPr>
        <w:pStyle w:val="TextBody"/>
      </w:pPr>
      <w:hyperlink w:anchor="fig-prot_th">
        <w:r>
          <w:rPr>
            <w:rStyle w:val="Hyperlink"/>
          </w:rPr>
          <w:t xml:space="preserve">Figure 6</w:t>
        </w:r>
      </w:hyperlink>
      <w:r>
        <w:t xml:space="preserve">: Gill and muscle moisture content (%) by sampling site and fish species.</w:t>
      </w:r>
    </w:p>
    <w:p>
      <w:pPr>
        <w:pStyle w:val="TextBody"/>
      </w:pPr>
      <w:hyperlink w:anchor="fig-rodam">
        <w:r>
          <w:rPr>
            <w:rStyle w:val="Hyperlink"/>
          </w:rPr>
          <w:t xml:space="preserve">Figure 7</w:t>
        </w:r>
      </w:hyperlink>
      <w:r>
        <w:t xml:space="preserve">: Average fluorescence of rhodamin B expressed by relative fluorescence units/milligrams of gill tissue of fish by sampling site.</w:t>
      </w:r>
    </w:p>
    <w:p>
      <w:pPr>
        <w:pStyle w:val="TextBody"/>
      </w:pPr>
      <w:hyperlink w:anchor="tbl-hab_gttable">
        <w:r>
          <w:rPr>
            <w:rStyle w:val="Hyperlink"/>
          </w:rPr>
          <w:t xml:space="preserve">Table 1</w:t>
        </w:r>
      </w:hyperlink>
      <w:r>
        <w:t xml:space="preserve">: Environmental variables averaged for the sampling sites (minimum-maximum) for the Barro Branco stream (Mamanguape, PB). Site 1 is the reference site for this study.</w:t>
      </w:r>
    </w:p>
    <w:bookmarkStart w:id="147" w:name="figures"/>
    <w:p>
      <w:pPr>
        <w:pStyle w:val="Heading2"/>
      </w:pPr>
      <w:r>
        <w:t xml:space="preserve">Figures</w:t>
      </w:r>
    </w:p>
    <w:p>
      <w:pPr>
        <w:pStyle w:val="FirstParagraph"/>
      </w:pPr>
      <w:r>
        <w:t xml:space="preserve">Fig.: Location of sampling sites</w:t>
      </w:r>
    </w:p>
    <w:tbl>
      <w:tblPr>
        <w:tblStyle w:val="Table"/>
        <w:tblW w:type="pct" w:w="5000"/>
        <w:tblLayout w:type="fixed"/>
        <w:tblLook w:firstRow="0" w:lastRow="0" w:firstColumn="0" w:lastColumn="0" w:noHBand="0" w:noVBand="0" w:val="0000"/>
      </w:tblPr>
      <w:tblGrid>
        <w:gridCol w:w="7920"/>
      </w:tblGrid>
      <w:tr>
        <w:tc>
          <w:tcPr/>
          <w:bookmarkStart w:id="122" w:name="fig-mapa"/>
          <w:p>
            <w:pPr>
              <w:pStyle w:val="Compact"/>
              <w:jc w:val="center"/>
            </w:pPr>
            <w:r>
              <w:drawing>
                <wp:inline>
                  <wp:extent cx="5943600" cy="4202459"/>
                  <wp:effectExtent b="0" l="0" r="0" t="0"/>
                  <wp:docPr descr="" title="" id="120" name="Picture"/>
                  <a:graphic>
                    <a:graphicData uri="http://schemas.openxmlformats.org/drawingml/2006/picture">
                      <pic:pic>
                        <pic:nvPicPr>
                          <pic:cNvPr descr="imagens/mapa_final.png" id="121" name="Picture"/>
                          <pic:cNvPicPr>
                            <a:picLocks noChangeArrowheads="1" noChangeAspect="1"/>
                          </pic:cNvPicPr>
                        </pic:nvPicPr>
                        <pic:blipFill>
                          <a:blip r:embed="rId119"/>
                          <a:stretch>
                            <a:fillRect/>
                          </a:stretch>
                        </pic:blipFill>
                        <pic:spPr bwMode="auto">
                          <a:xfrm>
                            <a:off x="0" y="0"/>
                            <a:ext cx="5943600" cy="42024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Location of sampling sites.</w:t>
            </w:r>
          </w:p>
          <w:bookmarkEnd w:id="122"/>
        </w:tc>
      </w:tr>
    </w:tbl>
    <w:p>
      <w:pPr>
        <w:pStyle w:val="TextBody"/>
      </w:pPr>
      <w:r>
        <w:t xml:space="preserve">Fig.: Images of the main four types of sites</w:t>
      </w:r>
    </w:p>
    <w:tbl>
      <w:tblPr>
        <w:tblStyle w:val="Table"/>
        <w:tblW w:type="pct" w:w="5000"/>
        <w:tblLayout w:type="fixed"/>
        <w:tblLook w:firstRow="0" w:lastRow="0" w:firstColumn="0" w:lastColumn="0" w:noHBand="0" w:noVBand="0" w:val="0000"/>
      </w:tblPr>
      <w:tblGrid>
        <w:gridCol w:w="7920"/>
      </w:tblGrid>
      <w:tr>
        <w:tc>
          <w:tcPr/>
          <w:bookmarkStart w:id="126" w:name="fig-refsites"/>
          <w:p>
            <w:pPr>
              <w:pStyle w:val="Compact"/>
              <w:jc w:val="center"/>
            </w:pPr>
            <w:r>
              <w:drawing>
                <wp:inline>
                  <wp:extent cx="5943600" cy="4942787"/>
                  <wp:effectExtent b="0" l="0" r="0" t="0"/>
                  <wp:docPr descr="" title="" id="124" name="Picture"/>
                  <a:graphic>
                    <a:graphicData uri="http://schemas.openxmlformats.org/drawingml/2006/picture">
                      <pic:pic>
                        <pic:nvPicPr>
                          <pic:cNvPr descr="imagens/refsites.png" id="125" name="Picture"/>
                          <pic:cNvPicPr>
                            <a:picLocks noChangeArrowheads="1" noChangeAspect="1"/>
                          </pic:cNvPicPr>
                        </pic:nvPicPr>
                        <pic:blipFill>
                          <a:blip r:embed="rId123"/>
                          <a:stretch>
                            <a:fillRect/>
                          </a:stretch>
                        </pic:blipFill>
                        <pic:spPr bwMode="auto">
                          <a:xfrm>
                            <a:off x="0" y="0"/>
                            <a:ext cx="5943600" cy="49427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Images of the main four types of sites.</w:t>
            </w:r>
          </w:p>
          <w:bookmarkEnd w:id="126"/>
        </w:tc>
      </w:tr>
    </w:tbl>
    <w:p>
      <w:pPr>
        <w:pStyle w:val="TextBody"/>
      </w:pPr>
      <w:r>
        <w:t xml:space="preserve">Fig.: Principal Component Analysis of the environmental variables</w:t>
      </w:r>
    </w:p>
    <w:tbl>
      <w:tblPr>
        <w:tblStyle w:val="Table"/>
        <w:tblW w:type="pct" w:w="5000"/>
        <w:tblLayout w:type="fixed"/>
        <w:tblLook w:firstRow="0" w:lastRow="0" w:firstColumn="0" w:lastColumn="0" w:noHBand="0" w:noVBand="0" w:val="0000"/>
      </w:tblPr>
      <w:tblGrid>
        <w:gridCol w:w="7920"/>
      </w:tblGrid>
      <w:tr>
        <w:tc>
          <w:tcPr/>
          <w:bookmarkStart w:id="130" w:name="fig-hab_PCA_fviz"/>
          <w:p>
            <w:pPr>
              <w:pStyle w:val="Compact"/>
              <w:jc w:val="center"/>
            </w:pPr>
            <w:r>
              <w:drawing>
                <wp:inline>
                  <wp:extent cx="5943600" cy="4862945"/>
                  <wp:effectExtent b="0" l="0" r="0" t="0"/>
                  <wp:docPr descr="" title="" id="128" name="Picture"/>
                  <a:graphic>
                    <a:graphicData uri="http://schemas.openxmlformats.org/drawingml/2006/picture">
                      <pic:pic>
                        <pic:nvPicPr>
                          <pic:cNvPr descr="fig-hab_PCA_fviz.png" id="129" name="Picture"/>
                          <pic:cNvPicPr>
                            <a:picLocks noChangeArrowheads="1" noChangeAspect="1"/>
                          </pic:cNvPicPr>
                        </pic:nvPicPr>
                        <pic:blipFill>
                          <a:blip r:embed="rId127"/>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Principal Component Analysis of the environmental variables.</w:t>
            </w:r>
          </w:p>
          <w:bookmarkEnd w:id="130"/>
        </w:tc>
      </w:tr>
    </w:tbl>
    <w:p>
      <w:pPr>
        <w:pStyle w:val="TextBody"/>
      </w:pPr>
      <w:r>
        <w:t xml:space="preserve">Fig.: Counts of number of individuals per species and biomarker</w:t>
      </w:r>
    </w:p>
    <w:tbl>
      <w:tblPr>
        <w:tblStyle w:val="Table"/>
        <w:tblW w:type="pct" w:w="5000"/>
        <w:tblLayout w:type="fixed"/>
        <w:tblLook w:firstRow="0" w:lastRow="0" w:firstColumn="0" w:lastColumn="0" w:noHBand="0" w:noVBand="0" w:val="0000"/>
      </w:tblPr>
      <w:tblGrid>
        <w:gridCol w:w="7920"/>
      </w:tblGrid>
      <w:tr>
        <w:tc>
          <w:tcPr/>
          <w:bookmarkStart w:id="134" w:name="fig-counts"/>
          <w:p>
            <w:pPr>
              <w:pStyle w:val="Compact"/>
              <w:jc w:val="center"/>
            </w:pPr>
            <w:r>
              <w:drawing>
                <wp:inline>
                  <wp:extent cx="5943600" cy="3823070"/>
                  <wp:effectExtent b="0" l="0" r="0" t="0"/>
                  <wp:docPr descr="" title="" id="132" name="Picture"/>
                  <a:graphic>
                    <a:graphicData uri="http://schemas.openxmlformats.org/drawingml/2006/picture">
                      <pic:pic>
                        <pic:nvPicPr>
                          <pic:cNvPr descr="fig-counts.png" id="133" name="Picture"/>
                          <pic:cNvPicPr>
                            <a:picLocks noChangeArrowheads="1" noChangeAspect="1"/>
                          </pic:cNvPicPr>
                        </pic:nvPicPr>
                        <pic:blipFill>
                          <a:blip r:embed="rId131"/>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Counts of number of individuals per species and biomarker.</w:t>
            </w:r>
          </w:p>
          <w:bookmarkEnd w:id="134"/>
        </w:tc>
      </w:tr>
    </w:tbl>
    <w:p>
      <w:pPr>
        <w:pStyle w:val="TextBody"/>
      </w:pPr>
      <w:r>
        <w:t xml:space="preserve">Fig.: Total protein variance</w:t>
      </w:r>
    </w:p>
    <w:tbl>
      <w:tblPr>
        <w:tblStyle w:val="Table"/>
        <w:tblW w:type="pct" w:w="5000"/>
        <w:tblLayout w:type="fixed"/>
        <w:tblLook w:firstRow="0" w:lastRow="0" w:firstColumn="0" w:lastColumn="0" w:noHBand="0" w:noVBand="0" w:val="0000"/>
      </w:tblPr>
      <w:tblGrid>
        <w:gridCol w:w="7920"/>
      </w:tblGrid>
      <w:tr>
        <w:tc>
          <w:tcPr/>
          <w:bookmarkStart w:id="138" w:name="fig-prot_tots"/>
          <w:p>
            <w:pPr>
              <w:pStyle w:val="Compact"/>
              <w:jc w:val="center"/>
            </w:pPr>
            <w:r>
              <w:drawing>
                <wp:inline>
                  <wp:extent cx="5943600" cy="4054106"/>
                  <wp:effectExtent b="0" l="0" r="0" t="0"/>
                  <wp:docPr descr="" title="" id="136" name="Picture"/>
                  <a:graphic>
                    <a:graphicData uri="http://schemas.openxmlformats.org/drawingml/2006/picture">
                      <pic:pic>
                        <pic:nvPicPr>
                          <pic:cNvPr descr="fig-prot_tots.png" id="137" name="Picture"/>
                          <pic:cNvPicPr>
                            <a:picLocks noChangeArrowheads="1" noChangeAspect="1"/>
                          </pic:cNvPicPr>
                        </pic:nvPicPr>
                        <pic:blipFill>
                          <a:blip r:embed="rId135"/>
                          <a:stretch>
                            <a:fillRect/>
                          </a:stretch>
                        </pic:blipFill>
                        <pic:spPr bwMode="auto">
                          <a:xfrm>
                            <a:off x="0" y="0"/>
                            <a:ext cx="5943600" cy="40541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Total plasmatic proteins variance.</w:t>
            </w:r>
          </w:p>
          <w:bookmarkEnd w:id="138"/>
        </w:tc>
      </w:tr>
    </w:tbl>
    <w:p>
      <w:pPr>
        <w:pStyle w:val="TextBody"/>
      </w:pPr>
      <w:r>
        <w:t xml:space="preserve">Fig.: Moisture content of tissues</w:t>
      </w:r>
    </w:p>
    <w:tbl>
      <w:tblPr>
        <w:tblStyle w:val="Table"/>
        <w:tblW w:type="pct" w:w="5000"/>
        <w:tblLayout w:type="fixed"/>
        <w:tblLook w:firstRow="0" w:lastRow="0" w:firstColumn="0" w:lastColumn="0" w:noHBand="0" w:noVBand="0" w:val="0000"/>
      </w:tblPr>
      <w:tblGrid>
        <w:gridCol w:w="7920"/>
      </w:tblGrid>
      <w:tr>
        <w:tc>
          <w:tcPr/>
          <w:bookmarkStart w:id="142" w:name="fig-prot_th"/>
          <w:p>
            <w:pPr>
              <w:pStyle w:val="Compact"/>
              <w:jc w:val="center"/>
            </w:pPr>
            <w:r>
              <w:drawing>
                <wp:inline>
                  <wp:extent cx="5943600" cy="3823070"/>
                  <wp:effectExtent b="0" l="0" r="0" t="0"/>
                  <wp:docPr descr="" title="" id="140" name="Picture"/>
                  <a:graphic>
                    <a:graphicData uri="http://schemas.openxmlformats.org/drawingml/2006/picture">
                      <pic:pic>
                        <pic:nvPicPr>
                          <pic:cNvPr descr="fig-prot_th.png" id="141" name="Picture"/>
                          <pic:cNvPicPr>
                            <a:picLocks noChangeArrowheads="1" noChangeAspect="1"/>
                          </pic:cNvPicPr>
                        </pic:nvPicPr>
                        <pic:blipFill>
                          <a:blip r:embed="rId139"/>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Gill and muscle moisture content.</w:t>
            </w:r>
          </w:p>
          <w:bookmarkEnd w:id="142"/>
        </w:tc>
      </w:tr>
    </w:tbl>
    <w:p>
      <w:pPr>
        <w:pStyle w:val="TextBody"/>
      </w:pPr>
      <w:r>
        <w:t xml:space="preserve">Fig.: Average fluorescence for rhodamin B</w:t>
      </w:r>
    </w:p>
    <w:tbl>
      <w:tblPr>
        <w:tblStyle w:val="Table"/>
        <w:tblW w:type="pct" w:w="5000"/>
        <w:tblLayout w:type="fixed"/>
        <w:tblLook w:firstRow="0" w:lastRow="0" w:firstColumn="0" w:lastColumn="0" w:noHBand="0" w:noVBand="0" w:val="0000"/>
      </w:tblPr>
      <w:tblGrid>
        <w:gridCol w:w="7920"/>
      </w:tblGrid>
      <w:tr>
        <w:tc>
          <w:tcPr/>
          <w:bookmarkStart w:id="146" w:name="fig-rodam"/>
          <w:p>
            <w:pPr>
              <w:pStyle w:val="Compact"/>
              <w:jc w:val="center"/>
            </w:pPr>
            <w:r>
              <w:drawing>
                <wp:inline>
                  <wp:extent cx="5943600" cy="4801598"/>
                  <wp:effectExtent b="0" l="0" r="0" t="0"/>
                  <wp:docPr descr="" title="" id="144" name="Picture"/>
                  <a:graphic>
                    <a:graphicData uri="http://schemas.openxmlformats.org/drawingml/2006/picture">
                      <pic:pic>
                        <pic:nvPicPr>
                          <pic:cNvPr descr="fig-rodam.png" id="145" name="Picture"/>
                          <pic:cNvPicPr>
                            <a:picLocks noChangeArrowheads="1" noChangeAspect="1"/>
                          </pic:cNvPicPr>
                        </pic:nvPicPr>
                        <pic:blipFill>
                          <a:blip r:embed="rId143"/>
                          <a:stretch>
                            <a:fillRect/>
                          </a:stretch>
                        </pic:blipFill>
                        <pic:spPr bwMode="auto">
                          <a:xfrm>
                            <a:off x="0" y="0"/>
                            <a:ext cx="5943600" cy="4801598"/>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Average fluorescence of rhodamin B.</w:t>
            </w:r>
          </w:p>
          <w:bookmarkEnd w:id="146"/>
        </w:tc>
      </w:tr>
    </w:tbl>
    <w:bookmarkEnd w:id="147"/>
    <w:bookmarkStart w:id="149"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148" w:name="tbl-hab_gttable"/>
          <w:p>
            <w:pPr>
              <w:jc w:val="center"/>
            </w:pPr>
            <w:pPr>
              <w:jc w:val="star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 (26.2-26.5)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oxigen (mg/L)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(4.9-6.1)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146.4 (134-164.4)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148.3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 (158.8-161.8)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 (161.2-165.5)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154.3 (149.7-157.9)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 (4.6-10.7)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(17.2-17.7)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 (24.2-34.8)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 (6.3-7.5)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 (5.9-7.7)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(4.6-6)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 (6.6-6.6)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(3.6-3.6)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(2.3-4.4)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 (14.6-14.6)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(0.8-1.6)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(7.2-7.2)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 (0-0.025)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 (0.035-0.035)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(0.022-0.108)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0.293 (0.25-0.348)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 (0.022-0.022)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(20.3-28.3)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(16-22.7)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 (30-51.3)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(15-19.7)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 (40.7-40.7)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(50-80)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 (22.5-60)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(20-50)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 (80-85)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 (80-90)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(30-35)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(50-90)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r>
          </w:tbl>
          <w:bookmarkEnd w:id="148"/>
        </w:tc>
      </w:tr>
    </w:tbl>
    <w:bookmarkEnd w:id="149"/>
    <w:bookmarkEnd w:id="150"/>
    <w:bookmarkStart w:id="151" w:name="apendices"/>
    <w:p>
      <w:pPr>
        <w:pStyle w:val="Heading1"/>
      </w:pPr>
      <w:r>
        <w:t xml:space="preserve">Apendices</w:t>
      </w:r>
    </w:p>
    <w:bookmarkEnd w:id="151"/>
    <w:bookmarkStart w:id="155"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C:\PROGRA~1\RStudio\RESOUR~1\app\bin\quarto\share\formats\docx\warning.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pPr>
              <w:pStyle w:val="SourceCode"/>
            </w:pPr>
            <w:r>
              <w:rPr>
                <w:rStyle w:val="FunctionTok"/>
              </w:rPr>
              <w:t xml:space="preserve">table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tc>
      </w:tr>
    </w:tbl>
    <w:bookmarkEnd w:id="155"/>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2" Target="media/rId152.png" /><Relationship Type="http://schemas.openxmlformats.org/officeDocument/2006/relationships/image" Id="rId131" Target="media/rId131.png" /><Relationship Type="http://schemas.openxmlformats.org/officeDocument/2006/relationships/image" Id="rId127" Target="media/rId127.png" /><Relationship Type="http://schemas.openxmlformats.org/officeDocument/2006/relationships/image" Id="rId139" Target="media/rId139.png" /><Relationship Type="http://schemas.openxmlformats.org/officeDocument/2006/relationships/image" Id="rId135" Target="media/rId135.png" /><Relationship Type="http://schemas.openxmlformats.org/officeDocument/2006/relationships/image" Id="rId143" Target="media/rId143.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85" Target="https://bit.ly/4gtUh3i" TargetMode="External" /><Relationship Type="http://schemas.openxmlformats.org/officeDocument/2006/relationships/hyperlink" Id="rId51" Target="https://credit.niso.org/" TargetMode="External" /><Relationship Type="http://schemas.openxmlformats.org/officeDocument/2006/relationships/hyperlink" Id="rId69" Target="https://doi.org/10.1002/jez.2320" TargetMode="External" /><Relationship Type="http://schemas.openxmlformats.org/officeDocument/2006/relationships/hyperlink" Id="rId31" Target="https://doi.org/10.1002/wer.1221" TargetMode="External" /><Relationship Type="http://schemas.openxmlformats.org/officeDocument/2006/relationships/hyperlink" Id="rId72" Target="https://doi.org/10.1007/978-1-4613-0501-9_5" TargetMode="External" /><Relationship Type="http://schemas.openxmlformats.org/officeDocument/2006/relationships/hyperlink" Id="rId74" Target="https://doi.org/10.1007/978-3-030-55322-7" TargetMode="External" /><Relationship Type="http://schemas.openxmlformats.org/officeDocument/2006/relationships/hyperlink" Id="rId76" Target="https://doi.org/10.1007/978-3-030-55322-7_1" TargetMode="External" /><Relationship Type="http://schemas.openxmlformats.org/officeDocument/2006/relationships/hyperlink" Id="rId95" Target="https://doi.org/10.1007/978-3-030-55322-7_10" TargetMode="External" /><Relationship Type="http://schemas.openxmlformats.org/officeDocument/2006/relationships/hyperlink" Id="rId64" Target="https://doi.org/10.1007/978-3-319-58374-7_11" TargetMode="External" /><Relationship Type="http://schemas.openxmlformats.org/officeDocument/2006/relationships/hyperlink" Id="rId38" Target="https://doi.org/10.1007/s10669-011-9380-3" TargetMode="External" /><Relationship Type="http://schemas.openxmlformats.org/officeDocument/2006/relationships/hyperlink" Id="rId89" Target="https://doi.org/10.1007/s10750-006-0252-7" TargetMode="External" /><Relationship Type="http://schemas.openxmlformats.org/officeDocument/2006/relationships/hyperlink" Id="rId60" Target="https://doi.org/10.1007/s13530-020-00042-w" TargetMode="External" /><Relationship Type="http://schemas.openxmlformats.org/officeDocument/2006/relationships/hyperlink" Id="rId55" Target="https://doi.org/10.1016/B978-0-12-813747-5.00004-7" TargetMode="External" /><Relationship Type="http://schemas.openxmlformats.org/officeDocument/2006/relationships/hyperlink" Id="rId62" Target="https://doi.org/10.1016/B978-0-12-813747-5.00008-4" TargetMode="External" /><Relationship Type="http://schemas.openxmlformats.org/officeDocument/2006/relationships/hyperlink" Id="rId108" Target="https://doi.org/10.1016/S0027-5107(97)00265-0" TargetMode="External" /><Relationship Type="http://schemas.openxmlformats.org/officeDocument/2006/relationships/hyperlink" Id="rId40" Target="https://doi.org/10.1016/S0166-445X(00)00088-6" TargetMode="External" /><Relationship Type="http://schemas.openxmlformats.org/officeDocument/2006/relationships/hyperlink" Id="rId114" Target="https://doi.org/10.1016/j.cbpc.2005.12.009" TargetMode="External" /><Relationship Type="http://schemas.openxmlformats.org/officeDocument/2006/relationships/hyperlink" Id="rId106" Target="https://doi.org/10.1016/j.cbpc.2017.08.008" TargetMode="External" /><Relationship Type="http://schemas.openxmlformats.org/officeDocument/2006/relationships/hyperlink" Id="rId53" Target="https://doi.org/10.1016/j.ecoenv.2018.09.111" TargetMode="External" /><Relationship Type="http://schemas.openxmlformats.org/officeDocument/2006/relationships/hyperlink" Id="rId45" Target="https://doi.org/10.1016/j.envpol.2009.05.055" TargetMode="External" /><Relationship Type="http://schemas.openxmlformats.org/officeDocument/2006/relationships/hyperlink" Id="rId110" Target="https://doi.org/10.1016/j.mrfmmm.2004.06.006" TargetMode="External" /><Relationship Type="http://schemas.openxmlformats.org/officeDocument/2006/relationships/hyperlink" Id="rId66" Target="https://doi.org/10.1023/A:1026560922731" TargetMode="External" /><Relationship Type="http://schemas.openxmlformats.org/officeDocument/2006/relationships/hyperlink" Id="rId91" Target="https://doi.org/10.1038/35002501" TargetMode="External" /><Relationship Type="http://schemas.openxmlformats.org/officeDocument/2006/relationships/hyperlink" Id="rId49" Target="https://doi.org/10.1038/s41598-020-78563-0" TargetMode="External" /><Relationship Type="http://schemas.openxmlformats.org/officeDocument/2006/relationships/hyperlink" Id="rId78" Target="https://doi.org/10.12957/tamoios.2020.51272" TargetMode="External" /><Relationship Type="http://schemas.openxmlformats.org/officeDocument/2006/relationships/hyperlink" Id="rId36" Target="https://doi.org/10.14393/SN-v34-2022-60335" TargetMode="External" /><Relationship Type="http://schemas.openxmlformats.org/officeDocument/2006/relationships/hyperlink" Id="rId58" Target="https://doi.org/10.15560/13.5.581" TargetMode="External" /><Relationship Type="http://schemas.openxmlformats.org/officeDocument/2006/relationships/hyperlink" Id="rId93" Target="https://doi.org/10.1590/1982-0224-2019-0130" TargetMode="External" /><Relationship Type="http://schemas.openxmlformats.org/officeDocument/2006/relationships/hyperlink" Id="rId98" Target="https://doi.org/10.1590/S1413-70542006000500027" TargetMode="External" /><Relationship Type="http://schemas.openxmlformats.org/officeDocument/2006/relationships/hyperlink" Id="rId82" Target="https://doi.org/10.1590/S1519-69842010000200004" TargetMode="External" /><Relationship Type="http://schemas.openxmlformats.org/officeDocument/2006/relationships/hyperlink" Id="rId29" Target="https://doi.org/10.5772/24540" TargetMode="External" /><Relationship Type="http://schemas.openxmlformats.org/officeDocument/2006/relationships/hyperlink" Id="rId87" Target="https://encurtador.com.br/kLle" TargetMode="External" /><Relationship Type="http://schemas.openxmlformats.org/officeDocument/2006/relationships/hyperlink" Id="rId103" Target="https://posit.co/products/open-source/rstudio/" TargetMode="External" /><Relationship Type="http://schemas.openxmlformats.org/officeDocument/2006/relationships/hyperlink" Id="rId101" Target="https://www.R-project.org/" TargetMode="External" /><Relationship Type="http://schemas.openxmlformats.org/officeDocument/2006/relationships/hyperlink" Id="rId43" Target="https://www.planalto.gov.br/ccivil_03/leis/l9985.htm" TargetMode="External" /><Relationship Type="http://schemas.openxmlformats.org/officeDocument/2006/relationships/hyperlink" Id="rId33"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85" Target="https://bit.ly/4gtUh3i" TargetMode="External" /><Relationship Type="http://schemas.openxmlformats.org/officeDocument/2006/relationships/hyperlink" Id="rId51" Target="https://credit.niso.org/" TargetMode="External" /><Relationship Type="http://schemas.openxmlformats.org/officeDocument/2006/relationships/hyperlink" Id="rId69" Target="https://doi.org/10.1002/jez.2320" TargetMode="External" /><Relationship Type="http://schemas.openxmlformats.org/officeDocument/2006/relationships/hyperlink" Id="rId31" Target="https://doi.org/10.1002/wer.1221" TargetMode="External" /><Relationship Type="http://schemas.openxmlformats.org/officeDocument/2006/relationships/hyperlink" Id="rId72" Target="https://doi.org/10.1007/978-1-4613-0501-9_5" TargetMode="External" /><Relationship Type="http://schemas.openxmlformats.org/officeDocument/2006/relationships/hyperlink" Id="rId74" Target="https://doi.org/10.1007/978-3-030-55322-7" TargetMode="External" /><Relationship Type="http://schemas.openxmlformats.org/officeDocument/2006/relationships/hyperlink" Id="rId76" Target="https://doi.org/10.1007/978-3-030-55322-7_1" TargetMode="External" /><Relationship Type="http://schemas.openxmlformats.org/officeDocument/2006/relationships/hyperlink" Id="rId95" Target="https://doi.org/10.1007/978-3-030-55322-7_10" TargetMode="External" /><Relationship Type="http://schemas.openxmlformats.org/officeDocument/2006/relationships/hyperlink" Id="rId64" Target="https://doi.org/10.1007/978-3-319-58374-7_11" TargetMode="External" /><Relationship Type="http://schemas.openxmlformats.org/officeDocument/2006/relationships/hyperlink" Id="rId38" Target="https://doi.org/10.1007/s10669-011-9380-3" TargetMode="External" /><Relationship Type="http://schemas.openxmlformats.org/officeDocument/2006/relationships/hyperlink" Id="rId89" Target="https://doi.org/10.1007/s10750-006-0252-7" TargetMode="External" /><Relationship Type="http://schemas.openxmlformats.org/officeDocument/2006/relationships/hyperlink" Id="rId60" Target="https://doi.org/10.1007/s13530-020-00042-w" TargetMode="External" /><Relationship Type="http://schemas.openxmlformats.org/officeDocument/2006/relationships/hyperlink" Id="rId55" Target="https://doi.org/10.1016/B978-0-12-813747-5.00004-7" TargetMode="External" /><Relationship Type="http://schemas.openxmlformats.org/officeDocument/2006/relationships/hyperlink" Id="rId62" Target="https://doi.org/10.1016/B978-0-12-813747-5.00008-4" TargetMode="External" /><Relationship Type="http://schemas.openxmlformats.org/officeDocument/2006/relationships/hyperlink" Id="rId108" Target="https://doi.org/10.1016/S0027-5107(97)00265-0" TargetMode="External" /><Relationship Type="http://schemas.openxmlformats.org/officeDocument/2006/relationships/hyperlink" Id="rId40" Target="https://doi.org/10.1016/S0166-445X(00)00088-6" TargetMode="External" /><Relationship Type="http://schemas.openxmlformats.org/officeDocument/2006/relationships/hyperlink" Id="rId114" Target="https://doi.org/10.1016/j.cbpc.2005.12.009" TargetMode="External" /><Relationship Type="http://schemas.openxmlformats.org/officeDocument/2006/relationships/hyperlink" Id="rId106" Target="https://doi.org/10.1016/j.cbpc.2017.08.008" TargetMode="External" /><Relationship Type="http://schemas.openxmlformats.org/officeDocument/2006/relationships/hyperlink" Id="rId53" Target="https://doi.org/10.1016/j.ecoenv.2018.09.111" TargetMode="External" /><Relationship Type="http://schemas.openxmlformats.org/officeDocument/2006/relationships/hyperlink" Id="rId45" Target="https://doi.org/10.1016/j.envpol.2009.05.055" TargetMode="External" /><Relationship Type="http://schemas.openxmlformats.org/officeDocument/2006/relationships/hyperlink" Id="rId110" Target="https://doi.org/10.1016/j.mrfmmm.2004.06.006" TargetMode="External" /><Relationship Type="http://schemas.openxmlformats.org/officeDocument/2006/relationships/hyperlink" Id="rId66" Target="https://doi.org/10.1023/A:1026560922731" TargetMode="External" /><Relationship Type="http://schemas.openxmlformats.org/officeDocument/2006/relationships/hyperlink" Id="rId91" Target="https://doi.org/10.1038/35002501" TargetMode="External" /><Relationship Type="http://schemas.openxmlformats.org/officeDocument/2006/relationships/hyperlink" Id="rId49" Target="https://doi.org/10.1038/s41598-020-78563-0" TargetMode="External" /><Relationship Type="http://schemas.openxmlformats.org/officeDocument/2006/relationships/hyperlink" Id="rId78" Target="https://doi.org/10.12957/tamoios.2020.51272" TargetMode="External" /><Relationship Type="http://schemas.openxmlformats.org/officeDocument/2006/relationships/hyperlink" Id="rId36" Target="https://doi.org/10.14393/SN-v34-2022-60335" TargetMode="External" /><Relationship Type="http://schemas.openxmlformats.org/officeDocument/2006/relationships/hyperlink" Id="rId58" Target="https://doi.org/10.15560/13.5.581" TargetMode="External" /><Relationship Type="http://schemas.openxmlformats.org/officeDocument/2006/relationships/hyperlink" Id="rId93" Target="https://doi.org/10.1590/1982-0224-2019-0130" TargetMode="External" /><Relationship Type="http://schemas.openxmlformats.org/officeDocument/2006/relationships/hyperlink" Id="rId98" Target="https://doi.org/10.1590/S1413-70542006000500027" TargetMode="External" /><Relationship Type="http://schemas.openxmlformats.org/officeDocument/2006/relationships/hyperlink" Id="rId82" Target="https://doi.org/10.1590/S1519-69842010000200004" TargetMode="External" /><Relationship Type="http://schemas.openxmlformats.org/officeDocument/2006/relationships/hyperlink" Id="rId29" Target="https://doi.org/10.5772/24540" TargetMode="External" /><Relationship Type="http://schemas.openxmlformats.org/officeDocument/2006/relationships/hyperlink" Id="rId87" Target="https://encurtador.com.br/kLle" TargetMode="External" /><Relationship Type="http://schemas.openxmlformats.org/officeDocument/2006/relationships/hyperlink" Id="rId103" Target="https://posit.co/products/open-source/rstudio/" TargetMode="External" /><Relationship Type="http://schemas.openxmlformats.org/officeDocument/2006/relationships/hyperlink" Id="rId101" Target="https://www.R-project.org/" TargetMode="External" /><Relationship Type="http://schemas.openxmlformats.org/officeDocument/2006/relationships/hyperlink" Id="rId43" Target="https://www.planalto.gov.br/ccivil_03/leis/l9985.htm" TargetMode="External" /><Relationship Type="http://schemas.openxmlformats.org/officeDocument/2006/relationships/hyperlink" Id="rId33"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Linking fish physiological biomarkers to habitat integrity in the Atlantic Forest</dc:title>
  <dc:creator>Adamastor Coutinho Pinto; Larissa Rafaela Caetano da Silva; Mayara Mirelly da Silva Monteiro; Alice da Silva Barros; Enelise Marcelle Amado; Elvio Sergio Figueredo Medeiros</dc:creator>
  <dc:language>en-US</dc:language>
  <cp:keywords>Ecological Health, Physiological Stress</cp:keywords>
  <dcterms:created xsi:type="dcterms:W3CDTF">2026-06-23T17:17:30Z</dcterms:created>
  <dcterms:modified xsi:type="dcterms:W3CDTF">2026-06-23T17:17:30Z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2026-06-23</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Biological Conservation OR Neotropical Ichthyology</vt:lpwstr>
  </property>
  <property fmtid="{D5CDD505-2E9C-101B-9397-08002B2CF9AE}" pid="21" name="toc-title">
    <vt:lpwstr>Table of contents</vt:lpwstr>
  </property>
</Properties>
</file>