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9.png" ContentType="image/png"/>
  <Override PartName="/word/media/rId210.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Preditores ambientais da comunidade zooplanctônica em riachos de floresta atlântica</w:t>
      </w:r>
    </w:p>
    <w:p>
      <w:pPr>
        <w:pStyle w:val="Subtitle"/>
      </w:pPr>
      <w:r>
        <w:t xml:space="preserve">Variação da composição da comunidade ao longo do gradiente de preservação ambiental</w:t>
      </w:r>
    </w:p>
    <w:p>
      <w:pPr>
        <w:pStyle w:val="Author"/>
      </w:pPr>
      <w:r>
        <w:t xml:space="preserve">Mayara Mirelly da Silva Monteiro</w:t>
      </w:r>
    </w:p>
    <w:p>
      <w:pPr>
        <w:pStyle w:val="Author"/>
      </w:pPr>
      <w:r>
        <w:t xml:space="preserve">Ellen Gomes da Silva</w:t>
      </w:r>
    </w:p>
    <w:p>
      <w:pPr>
        <w:pStyle w:val="Author"/>
      </w:pPr>
      <w:r>
        <w:t xml:space="preserve">Marcela Vitória Bernardo da Silva</w:t>
      </w:r>
    </w:p>
    <w:p>
      <w:pPr>
        <w:pStyle w:val="Author"/>
      </w:pPr>
      <w:r>
        <w:t xml:space="preserve">Thais Xavier de Melo</w:t>
      </w:r>
    </w:p>
    <w:p>
      <w:pPr>
        <w:pStyle w:val="Author"/>
      </w:pPr>
      <w:r>
        <w:t xml:space="preserve">Elvio Sergio Figueredo Medeiros</w:t>
      </w:r>
    </w:p>
    <w:p>
      <w:pPr>
        <w:pStyle w:val="Date"/>
      </w:pPr>
      <w:r>
        <w:t xml:space="preserve">2026-10-16</w:t>
      </w:r>
    </w:p>
    <w:p>
      <w:pPr>
        <w:pStyle w:val="AbstractTitle"/>
      </w:pPr>
      <w:r>
        <w:t xml:space="preserve">Abstract</w:t>
      </w:r>
    </w:p>
    <w:p>
      <w:pPr>
        <w:pStyle w:val="Abstract"/>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ção"/>
    <w:p>
      <w:pPr>
        <w:pStyle w:val="Heading1"/>
      </w:pPr>
      <w:r>
        <w:t xml:space="preserve">1. Introdução</w:t>
      </w:r>
    </w:p>
    <w:p>
      <w:pPr>
        <w:pStyle w:val="FirstParagraph"/>
      </w:pPr>
      <w:r>
        <w:t xml:space="preserve">A Floresta Atlântica está entre os principais domínios de florestas tropicais e subtropicais úmidas do Brasil e apresenta variações no relevo e na vegetação ao longo de sua distribuição</w:t>
      </w:r>
      <w:r>
        <w:t xml:space="preserve">(MASSANTE; GASTAUER, 2023; OLSON</w:t>
      </w:r>
      <w:r>
        <w:t xml:space="preserve"> </w:t>
      </w:r>
      <w:r>
        <w:rPr>
          <w:i/>
          <w:iCs/>
        </w:rPr>
        <w:t xml:space="preserve">et al.</w:t>
      </w:r>
      <w:r>
        <w:t xml:space="preserve">, 2001)</w:t>
      </w:r>
      <w:r>
        <w:t xml:space="preserve">. Essa variação gera heterogeneidade ambiental, o que contribui para sua rica biodiversidade, que inclui espécies raras e endêmicas, muitas delas ameaçadas de extinção</w:t>
      </w:r>
      <w:r>
        <w:t xml:space="preserve"> </w:t>
      </w:r>
      <w:r>
        <w:t xml:space="preserve">(MARQUES</w:t>
      </w:r>
      <w:r>
        <w:t xml:space="preserve"> </w:t>
      </w:r>
      <w:r>
        <w:rPr>
          <w:i/>
          <w:iCs/>
        </w:rPr>
        <w:t xml:space="preserve">et al.</w:t>
      </w:r>
      <w:r>
        <w:t xml:space="preserve">, 2021; TABARELLI</w:t>
      </w:r>
      <w:r>
        <w:t xml:space="preserve"> </w:t>
      </w:r>
      <w:r>
        <w:rPr>
          <w:i/>
          <w:iCs/>
        </w:rPr>
        <w:t xml:space="preserve">et al.</w:t>
      </w:r>
      <w:r>
        <w:t xml:space="preserve">, 2010)</w:t>
      </w:r>
      <w:r>
        <w:t xml:space="preserve">.</w:t>
      </w:r>
    </w:p>
    <w:p>
      <w:pPr>
        <w:pStyle w:val="TextBody"/>
      </w:pPr>
      <w:r>
        <w:t xml:space="preserve">Entretanto, a Floresta Atlântica apresenta um longo histórico de ocupação e uso da terra, que contribuiu para a redução de sua cobertura vegetal original</w:t>
      </w:r>
      <w:r>
        <w:t xml:space="preserve"> </w:t>
      </w:r>
      <w:r>
        <w:t xml:space="preserve">(FONSECA, G. A. B., 1985)</w:t>
      </w:r>
      <w:r>
        <w:t xml:space="preserve">, sendo que grande parte da vegetação remanescente encontra-se distribuída em pequenos fragmentos, geralmente isolados entre si e sujeitos à influência dos efeitos de borda</w:t>
      </w:r>
      <w:r>
        <w:t xml:space="preserve"> </w:t>
      </w:r>
      <w:r>
        <w:t xml:space="preserve">(MOLINEZ</w:t>
      </w:r>
      <w:r>
        <w:t xml:space="preserve"> </w:t>
      </w:r>
      <w:r>
        <w:rPr>
          <w:i/>
          <w:iCs/>
        </w:rPr>
        <w:t xml:space="preserve">et al.</w:t>
      </w:r>
      <w:r>
        <w:t xml:space="preserve">, 2024; VANCINE</w:t>
      </w:r>
      <w:r>
        <w:t xml:space="preserve"> </w:t>
      </w:r>
      <w:r>
        <w:rPr>
          <w:i/>
          <w:iCs/>
        </w:rPr>
        <w:t xml:space="preserve">et al.</w:t>
      </w:r>
      <w:r>
        <w:t xml:space="preserve">, 2024)</w:t>
      </w:r>
      <w:r>
        <w:t xml:space="preserve">. A combinação de sua rica biodiversidade e de seu elevado endemismo, somada à intensa perda de habitat, levou ao seu reconhecimento como um dos principais</w:t>
      </w:r>
      <w:r>
        <w:t xml:space="preserve"> </w:t>
      </w:r>
      <w:r>
        <w:rPr>
          <w:i/>
          <w:iCs/>
        </w:rPr>
        <w:t xml:space="preserve">hotspots</w:t>
      </w:r>
      <w:r>
        <w:t xml:space="preserve"> </w:t>
      </w:r>
      <w:r>
        <w:t xml:space="preserve">mundiais de conservação</w:t>
      </w:r>
      <w:r>
        <w:t xml:space="preserve"> </w:t>
      </w:r>
      <w:r>
        <w:t xml:space="preserve">(MYERS</w:t>
      </w:r>
      <w:r>
        <w:t xml:space="preserve"> </w:t>
      </w:r>
      <w:r>
        <w:rPr>
          <w:i/>
          <w:iCs/>
        </w:rPr>
        <w:t xml:space="preserve">et al.</w:t>
      </w:r>
      <w:r>
        <w:t xml:space="preserve">, 2000)</w:t>
      </w:r>
      <w:r>
        <w:t xml:space="preserve">.</w:t>
      </w:r>
    </w:p>
    <w:p>
      <w:pPr>
        <w:pStyle w:val="TextBody"/>
      </w:pPr>
      <w:r>
        <w:t xml:space="preserve">Diante desse cenário, as unidades de conservação tornam-se uma estratégia para proteger os remanescentes de Floresta Atlântica, contribuindo para a manutenção da cobertura vegetal e da biodiversidade</w:t>
      </w:r>
      <w:r>
        <w:t xml:space="preserve"> </w:t>
      </w:r>
      <w:r>
        <w:t xml:space="preserve">(LIMA</w:t>
      </w:r>
      <w:r>
        <w:t xml:space="preserve"> </w:t>
      </w:r>
      <w:r>
        <w:rPr>
          <w:i/>
          <w:iCs/>
        </w:rPr>
        <w:t xml:space="preserve">et al.</w:t>
      </w:r>
      <w:r>
        <w:t xml:space="preserve">, 2020; SOUZA, C. R.</w:t>
      </w:r>
      <w:r>
        <w:t xml:space="preserve"> </w:t>
      </w:r>
      <w:r>
        <w:rPr>
          <w:i/>
          <w:iCs/>
        </w:rPr>
        <w:t xml:space="preserve">et al.</w:t>
      </w:r>
      <w:r>
        <w:t xml:space="preserve">, 2021; ZUÑE</w:t>
      </w:r>
      <w:r>
        <w:t xml:space="preserve"> </w:t>
      </w:r>
      <w:r>
        <w:rPr>
          <w:i/>
          <w:iCs/>
        </w:rPr>
        <w:t xml:space="preserve">et al.</w:t>
      </w:r>
      <w:r>
        <w:t xml:space="preserve">, 2025)</w:t>
      </w:r>
      <w:r>
        <w:t xml:space="preserve">, tendo como objetivo a preservação integral dos ecossistemas e a manutenção de suas condições naturais dentro de seus limites</w:t>
      </w:r>
      <w:r>
        <w:t xml:space="preserve"> </w:t>
      </w:r>
      <w:r>
        <w:t xml:space="preserve">(BRASIL, 2000)</w:t>
      </w:r>
      <w:r>
        <w:t xml:space="preserve">. No entanto, a proteção legal não garante, por si só, que essas condições sejam mantidas, tornando necessário o acompanhamento das áreas protegidas para avaliar sua efetividade</w:t>
      </w:r>
      <w:r>
        <w:t xml:space="preserve"> </w:t>
      </w:r>
      <w:r>
        <w:t xml:space="preserve">(BARROS</w:t>
      </w:r>
      <w:r>
        <w:t xml:space="preserve"> </w:t>
      </w:r>
      <w:r>
        <w:rPr>
          <w:i/>
          <w:iCs/>
        </w:rPr>
        <w:t xml:space="preserve">et al.</w:t>
      </w:r>
      <w:r>
        <w:t xml:space="preserve">, 2022; CHEN</w:t>
      </w:r>
      <w:r>
        <w:t xml:space="preserve"> </w:t>
      </w:r>
      <w:r>
        <w:rPr>
          <w:i/>
          <w:iCs/>
        </w:rPr>
        <w:t xml:space="preserve">et al.</w:t>
      </w:r>
      <w:r>
        <w:t xml:space="preserve">, 2023; FARIA; PIRES; CURI, 2021; OLIVEIRA, U.</w:t>
      </w:r>
      <w:r>
        <w:t xml:space="preserve"> </w:t>
      </w:r>
      <w:r>
        <w:rPr>
          <w:i/>
          <w:iCs/>
        </w:rPr>
        <w:t xml:space="preserve">et al.</w:t>
      </w:r>
      <w:r>
        <w:t xml:space="preserve">, 2017; SIMEÃO</w:t>
      </w:r>
      <w:r>
        <w:t xml:space="preserve"> </w:t>
      </w:r>
      <w:r>
        <w:rPr>
          <w:i/>
          <w:iCs/>
        </w:rPr>
        <w:t xml:space="preserve">et al.</w:t>
      </w:r>
      <w:r>
        <w:t xml:space="preserve">, 2026; WITT</w:t>
      </w:r>
      <w:r>
        <w:t xml:space="preserve"> </w:t>
      </w:r>
      <w:r>
        <w:rPr>
          <w:i/>
          <w:iCs/>
        </w:rPr>
        <w:t xml:space="preserve">et al.</w:t>
      </w:r>
      <w:r>
        <w:t xml:space="preserve">, 2023)</w:t>
      </w:r>
      <w:r>
        <w:t xml:space="preserve">.</w:t>
      </w:r>
    </w:p>
    <w:p>
      <w:pPr>
        <w:pStyle w:val="TextBody"/>
      </w:pPr>
      <w:r>
        <w:t xml:space="preserve">Para esse acompanhamento, os ecossistemas aquáticos inseridos nos remanescentes florestais podem ser utilizados como indicadores das condições ambientais, entre os quais se destacam os riachos, por serem sistemas que sofrem interferência direta do ambiente terrestre, especialmente pela vegetação ripária</w:t>
      </w:r>
      <w:r>
        <w:t xml:space="preserve"> </w:t>
      </w:r>
      <w:r>
        <w:t xml:space="preserve">(FISHER, 1996; OLIVEIRA, P. C. R.</w:t>
      </w:r>
      <w:r>
        <w:t xml:space="preserve"> </w:t>
      </w:r>
      <w:r>
        <w:rPr>
          <w:i/>
          <w:iCs/>
        </w:rPr>
        <w:t xml:space="preserve">et al.</w:t>
      </w:r>
      <w:r>
        <w:t xml:space="preserve">, 2025; SILVA-ARAÚJO</w:t>
      </w:r>
      <w:r>
        <w:t xml:space="preserve"> </w:t>
      </w:r>
      <w:r>
        <w:rPr>
          <w:i/>
          <w:iCs/>
        </w:rPr>
        <w:t xml:space="preserve">et al.</w:t>
      </w:r>
      <w:r>
        <w:t xml:space="preserve">, 2020)</w:t>
      </w:r>
      <w:r>
        <w:t xml:space="preserve">. A vegetação ripária corresponde à vegetação presente nas margens dos riachos, formando uma faixa de transição entre os ambientes terrestre e aquático, contribuindo para o controle da entrada de nutrientes e sedimentos, o fornecimento de matéria orgânica e a regulação da incidência de luz e da temperatura nos riachos</w:t>
      </w:r>
      <w:r>
        <w:t xml:space="preserve"> </w:t>
      </w:r>
      <w:r>
        <w:t xml:space="preserve">(BELTRÃO; MEDEIROS, Elvio Sergio Figueredo; RAMOS, R. T. D. C., 2009; NAIMAN; DÉCAMPS, 1997; TONELLO</w:t>
      </w:r>
      <w:r>
        <w:t xml:space="preserve"> </w:t>
      </w:r>
      <w:r>
        <w:rPr>
          <w:i/>
          <w:iCs/>
        </w:rPr>
        <w:t xml:space="preserve">et al.</w:t>
      </w:r>
      <w:r>
        <w:t xml:space="preserve">, 2021)</w:t>
      </w:r>
      <w:r>
        <w:t xml:space="preserve">. Dessa forma, a vegetação ripária favorece a manutenção de habitats e a disponibilidade de recursos para os organismos aquáticos</w:t>
      </w:r>
      <w:r>
        <w:t xml:space="preserve"> </w:t>
      </w:r>
      <w:r>
        <w:t xml:space="preserve">(OESTER</w:t>
      </w:r>
      <w:r>
        <w:t xml:space="preserve"> </w:t>
      </w:r>
      <w:r>
        <w:rPr>
          <w:i/>
          <w:iCs/>
        </w:rPr>
        <w:t xml:space="preserve">et al.</w:t>
      </w:r>
      <w:r>
        <w:t xml:space="preserve">, 2026; YE</w:t>
      </w:r>
      <w:r>
        <w:t xml:space="preserve"> </w:t>
      </w:r>
      <w:r>
        <w:rPr>
          <w:i/>
          <w:iCs/>
        </w:rPr>
        <w:t xml:space="preserve">et al.</w:t>
      </w:r>
      <w:r>
        <w:t xml:space="preserve">, 2024; ZHANG, M.</w:t>
      </w:r>
      <w:r>
        <w:t xml:space="preserve"> </w:t>
      </w:r>
      <w:r>
        <w:rPr>
          <w:i/>
          <w:iCs/>
        </w:rPr>
        <w:t xml:space="preserve">et al.</w:t>
      </w:r>
      <w:r>
        <w:t xml:space="preserve">, 2024)</w:t>
      </w:r>
      <w:r>
        <w:t xml:space="preserve">.</w:t>
      </w:r>
    </w:p>
    <w:p>
      <w:pPr>
        <w:pStyle w:val="TextBody"/>
      </w:pPr>
      <w:r>
        <w:t xml:space="preserve">Entretanto, interferências antrópicas, como a substituição ou remoção da vegetação ripária, podem comprometer essas funções, alterando a retenção de nutrientes, sedimentos e contaminantes e, consequentemente, as condições do habitat e a qualidade da água</w:t>
      </w:r>
      <w:r>
        <w:t xml:space="preserve"> </w:t>
      </w:r>
      <w:r>
        <w:t xml:space="preserve">(EBLING; PADIAL, 2024; FACHINELLI; PEREIRA, A. O., 2023)</w:t>
      </w:r>
      <w:r>
        <w:t xml:space="preserve">. Essas alterações podem refletir na composição e nas características funcionais das comunidades aquáticas</w:t>
      </w:r>
      <w:r>
        <w:t xml:space="preserve"> </w:t>
      </w:r>
      <w:r>
        <w:t xml:space="preserve">(AGGIO</w:t>
      </w:r>
      <w:r>
        <w:t xml:space="preserve"> </w:t>
      </w:r>
      <w:r>
        <w:rPr>
          <w:i/>
          <w:iCs/>
        </w:rPr>
        <w:t xml:space="preserve">et al.</w:t>
      </w:r>
      <w:r>
        <w:t xml:space="preserve">, 2022; AMARAL, D. C.; BOMFIM, Francieli F.; LANSAC-TÔHA, Fábio A., 2022; ANDRIOTTI; PETRUCIO; SILVA, A. L. L. D., 2022; BOMFIM, Francieli F.</w:t>
      </w:r>
      <w:r>
        <w:t xml:space="preserve"> </w:t>
      </w:r>
      <w:r>
        <w:rPr>
          <w:i/>
          <w:iCs/>
        </w:rPr>
        <w:t xml:space="preserve">et al.</w:t>
      </w:r>
      <w:r>
        <w:t xml:space="preserve">, 2023; HEPP, Luiz Ubiratan</w:t>
      </w:r>
      <w:r>
        <w:t xml:space="preserve"> </w:t>
      </w:r>
      <w:r>
        <w:rPr>
          <w:i/>
          <w:iCs/>
        </w:rPr>
        <w:t xml:space="preserve">et al.</w:t>
      </w:r>
      <w:r>
        <w:t xml:space="preserve">, 2023)</w:t>
      </w:r>
      <w:r>
        <w:t xml:space="preserve">. Além disso, a variação das condições ambientais no espaço e no tempo podem contribuir para diferentes respostas das comunidades, influenciando sua estrutura e organização</w:t>
      </w:r>
      <w:r>
        <w:t xml:space="preserve"> </w:t>
      </w:r>
      <w:r>
        <w:t xml:space="preserve">(GIONGO; PETESSE; ESTEVES, K. E., 2023; GOMES</w:t>
      </w:r>
      <w:r>
        <w:t xml:space="preserve"> </w:t>
      </w:r>
      <w:r>
        <w:rPr>
          <w:i/>
          <w:iCs/>
        </w:rPr>
        <w:t xml:space="preserve">et al.</w:t>
      </w:r>
      <w:r>
        <w:t xml:space="preserve">, 2020; SANTOS, J. S. D.</w:t>
      </w:r>
      <w:r>
        <w:t xml:space="preserve"> </w:t>
      </w:r>
      <w:r>
        <w:rPr>
          <w:i/>
          <w:iCs/>
        </w:rPr>
        <w:t xml:space="preserve">et al.</w:t>
      </w:r>
      <w:r>
        <w:t xml:space="preserve">, 2025; SILVA, R. S.</w:t>
      </w:r>
      <w:r>
        <w:t xml:space="preserve"> </w:t>
      </w:r>
      <w:r>
        <w:rPr>
          <w:i/>
          <w:iCs/>
        </w:rPr>
        <w:t xml:space="preserve">et al.</w:t>
      </w:r>
      <w:r>
        <w:t xml:space="preserve">, 2024; SOUZA, F. N.; DA SILVA; CAMPIOLO, 2023)</w:t>
      </w:r>
      <w:r>
        <w:t xml:space="preserve">.</w:t>
      </w:r>
    </w:p>
    <w:p>
      <w:pPr>
        <w:pStyle w:val="TextBody"/>
      </w:pPr>
      <w:r>
        <w:t xml:space="preserve">Além da ação humana, fatores naturais, como a sazonalidade, também influenciam o funcionamento dos ecossistemas aquáticos em regiões tropicais, onde a alternância entre os períodos chuvosos e secos modifica a dinâmica dos riachos</w:t>
      </w:r>
      <w:r>
        <w:t xml:space="preserve"> </w:t>
      </w:r>
      <w:r>
        <w:t xml:space="preserve">(BARBOZA, A. C. G.; TAGLIACOLLO; JACOBUCCI, 2024; MALTCHIK; MEDEIROS, E., 2006; MILESI</w:t>
      </w:r>
      <w:r>
        <w:t xml:space="preserve"> </w:t>
      </w:r>
      <w:r>
        <w:rPr>
          <w:i/>
          <w:iCs/>
        </w:rPr>
        <w:t xml:space="preserve">et al.</w:t>
      </w:r>
      <w:r>
        <w:t xml:space="preserve">, 2024)</w:t>
      </w:r>
      <w:r>
        <w:t xml:space="preserve">. Durante o período chuvoso, o aumento do escoamento pode elevar a velocidade da água, o transporte e a deposição de sedimentos, bem como a entrada de matéria orgânica e nutrientes</w:t>
      </w:r>
      <w:r>
        <w:t xml:space="preserve"> </w:t>
      </w:r>
      <w:r>
        <w:t xml:space="preserve">(MAGALHÃES, S. F. C. D.</w:t>
      </w:r>
      <w:r>
        <w:t xml:space="preserve"> </w:t>
      </w:r>
      <w:r>
        <w:rPr>
          <w:i/>
          <w:iCs/>
        </w:rPr>
        <w:t xml:space="preserve">et al.</w:t>
      </w:r>
      <w:r>
        <w:t xml:space="preserve">, 2022; TADEU</w:t>
      </w:r>
      <w:r>
        <w:t xml:space="preserve"> </w:t>
      </w:r>
      <w:r>
        <w:rPr>
          <w:i/>
          <w:iCs/>
        </w:rPr>
        <w:t xml:space="preserve">et al.</w:t>
      </w:r>
      <w:r>
        <w:t xml:space="preserve">, 2025)</w:t>
      </w:r>
      <w:r>
        <w:t xml:space="preserve">. No período seco, a redução da vazão pode favorecer a formação de poças e remansos e modificar a disponibilidade de recursos e micro-hábitats</w:t>
      </w:r>
      <w:r>
        <w:t xml:space="preserve"> </w:t>
      </w:r>
      <w:r>
        <w:t xml:space="preserve">(COSTA, J. H. A. D.</w:t>
      </w:r>
      <w:r>
        <w:t xml:space="preserve"> </w:t>
      </w:r>
      <w:r>
        <w:rPr>
          <w:i/>
          <w:iCs/>
        </w:rPr>
        <w:t xml:space="preserve">et al.</w:t>
      </w:r>
      <w:r>
        <w:t xml:space="preserve">, 2026; SILVA, D. M. A. D.; TERESA, 2017)</w:t>
      </w:r>
      <w:r>
        <w:t xml:space="preserve">. Dessa forma, a sazonalidade pode alterar simultaneamente as condições ambientais e a estrutura do habitat, influenciando a organização das comunidades aquáticas.</w:t>
      </w:r>
    </w:p>
    <w:p>
      <w:pPr>
        <w:pStyle w:val="TextBody"/>
      </w:pPr>
      <w:r>
        <w:t xml:space="preserve">Entre as comunidades que melhor respondem a essas variações está o zooplâncton. O zooplâncton compreende a comunidade de organismos heterotróficos que vivem na coluna d’água e apresentam capacidade limitada de locomoção, sendo influenciados pelo movimento da água</w:t>
      </w:r>
      <w:r>
        <w:t xml:space="preserve"> </w:t>
      </w:r>
      <w:r>
        <w:t xml:space="preserve">(ESTEVES, F. De A., 2011; TUNDISI; MATSUMURA-TUNDISI, 2008)</w:t>
      </w:r>
      <w:r>
        <w:t xml:space="preserve">. Embora seja tradicionalmente associado a ambientes lênticos, esse grupo também ocorre em sistemas lóticos, sobretudo em locais de menor velocidade da água, como margens protegidas, poças e remansos</w:t>
      </w:r>
      <w:r>
        <w:t xml:space="preserve"> </w:t>
      </w:r>
      <w:r>
        <w:t xml:space="preserve">(CASTILHO-NOLL</w:t>
      </w:r>
      <w:r>
        <w:t xml:space="preserve"> </w:t>
      </w:r>
      <w:r>
        <w:rPr>
          <w:i/>
          <w:iCs/>
        </w:rPr>
        <w:t xml:space="preserve">et al.</w:t>
      </w:r>
      <w:r>
        <w:t xml:space="preserve">, 2023; WALKS, 2007)</w:t>
      </w:r>
      <w:r>
        <w:t xml:space="preserve">. Sua ocorrência nesses ambientes está relacionada às condições locais e à disponibilidade de habitats favoráveis à sua permanência</w:t>
      </w:r>
      <w:r>
        <w:t xml:space="preserve"> </w:t>
      </w:r>
      <w:r>
        <w:t xml:space="preserve">(GOMES</w:t>
      </w:r>
      <w:r>
        <w:t xml:space="preserve"> </w:t>
      </w:r>
      <w:r>
        <w:rPr>
          <w:i/>
          <w:iCs/>
        </w:rPr>
        <w:t xml:space="preserve">et al.</w:t>
      </w:r>
      <w:r>
        <w:t xml:space="preserve">, 2020; GUTIERREZ</w:t>
      </w:r>
      <w:r>
        <w:t xml:space="preserve"> </w:t>
      </w:r>
      <w:r>
        <w:rPr>
          <w:i/>
          <w:iCs/>
        </w:rPr>
        <w:t xml:space="preserve">et al.</w:t>
      </w:r>
      <w:r>
        <w:t xml:space="preserve">, 2022; SANTOS, L. A.; MICHELAN, Thaisa Sala; DE FÁTIMA BOMFIM, 2026)</w:t>
      </w:r>
      <w:r>
        <w:t xml:space="preserve">.</w:t>
      </w:r>
    </w:p>
    <w:p>
      <w:pPr>
        <w:pStyle w:val="TextBody"/>
      </w:pPr>
      <w:r>
        <w:t xml:space="preserve">A comunidade zooplanctônica é sensível às variações que ocorrem no ambiente e pode responder rapidamente a mudanças nas condições locais. As condições físico-químicas da água, como temperatura, oxigênio dissolvido e condutividade, podem afetar a ocorrência e a densidade dos organismos, enquanto a heterogeneidade espacial está relacionada à disponibilidade de micro-hábitats e áreas de retenção</w:t>
      </w:r>
      <w:r>
        <w:t xml:space="preserve"> </w:t>
      </w:r>
      <w:r>
        <w:t xml:space="preserve">(AGGIO</w:t>
      </w:r>
      <w:r>
        <w:t xml:space="preserve"> </w:t>
      </w:r>
      <w:r>
        <w:rPr>
          <w:i/>
          <w:iCs/>
        </w:rPr>
        <w:t xml:space="preserve">et al.</w:t>
      </w:r>
      <w:r>
        <w:t xml:space="preserve">, 2022; BOMFIM, Francieli F.</w:t>
      </w:r>
      <w:r>
        <w:t xml:space="preserve"> </w:t>
      </w:r>
      <w:r>
        <w:rPr>
          <w:i/>
          <w:iCs/>
        </w:rPr>
        <w:t xml:space="preserve">et al.</w:t>
      </w:r>
      <w:r>
        <w:t xml:space="preserve">, 2022; BOMFIM, Francieli F.</w:t>
      </w:r>
      <w:r>
        <w:t xml:space="preserve"> </w:t>
      </w:r>
      <w:r>
        <w:rPr>
          <w:i/>
          <w:iCs/>
        </w:rPr>
        <w:t xml:space="preserve">et al.</w:t>
      </w:r>
      <w:r>
        <w:t xml:space="preserve">, 2024; RIIS</w:t>
      </w:r>
      <w:r>
        <w:t xml:space="preserve"> </w:t>
      </w:r>
      <w:r>
        <w:rPr>
          <w:i/>
          <w:iCs/>
        </w:rPr>
        <w:t xml:space="preserve">et al.</w:t>
      </w:r>
      <w:r>
        <w:t xml:space="preserve">, 2020)</w:t>
      </w:r>
      <w:r>
        <w:t xml:space="preserve">. A vegetação ripária também exerce papel importante nessa dinâmica, ao regular a entrada de luz, matéria orgânica e sedimentos, influenciando as condições ambientais e a disponibilidade de recursos</w:t>
      </w:r>
      <w:r>
        <w:t xml:space="preserve"> </w:t>
      </w:r>
      <w:r>
        <w:t xml:space="preserve">(BEGA</w:t>
      </w:r>
      <w:r>
        <w:t xml:space="preserve"> </w:t>
      </w:r>
      <w:r>
        <w:rPr>
          <w:i/>
          <w:iCs/>
        </w:rPr>
        <w:t xml:space="preserve">et al.</w:t>
      </w:r>
      <w:r>
        <w:t xml:space="preserve">, 2024; ONO</w:t>
      </w:r>
      <w:r>
        <w:t xml:space="preserve"> </w:t>
      </w:r>
      <w:r>
        <w:rPr>
          <w:i/>
          <w:iCs/>
        </w:rPr>
        <w:t xml:space="preserve">et al.</w:t>
      </w:r>
      <w:r>
        <w:t xml:space="preserve">, 2020)</w:t>
      </w:r>
      <w:r>
        <w:t xml:space="preserve">. Em conjunto, esses fatores podem determinar diferentes padrões na composição e na densidade da comunidade zooplanctônica.</w:t>
      </w:r>
    </w:p>
    <w:p>
      <w:pPr>
        <w:pStyle w:val="TextBody"/>
      </w:pPr>
      <w:r>
        <w:t xml:space="preserve">Apesar da importância desses componentes, o zooplâncton de riachos permanece menos estudado do que aquele associado a ambientes lênticos, especialmente em regiões tropicais</w:t>
      </w:r>
      <w:r>
        <w:t xml:space="preserve"> </w:t>
      </w:r>
      <w:r>
        <w:t xml:space="preserve">(BOMFIM, Francieli F.</w:t>
      </w:r>
      <w:r>
        <w:t xml:space="preserve"> </w:t>
      </w:r>
      <w:r>
        <w:rPr>
          <w:i/>
          <w:iCs/>
        </w:rPr>
        <w:t xml:space="preserve">et al.</w:t>
      </w:r>
      <w:r>
        <w:t xml:space="preserve">, 2024)</w:t>
      </w:r>
      <w:r>
        <w:t xml:space="preserve">. Essa lacuna torna-se relevante porque a dinâmica hidrológica, a heterogeneidade do habitat e a conexão entre os riachos e o ambiente terrestre podem produzir padrões de organização diferentes daqueles observados em lagos e reservatórios</w:t>
      </w:r>
      <w:r>
        <w:t xml:space="preserve"> </w:t>
      </w:r>
      <w:r>
        <w:t xml:space="preserve">(AMARAL, D. C.; BOMFIM, Francieli F.; LANSAC-TÔHA, Fábio A., 2022; GOMES</w:t>
      </w:r>
      <w:r>
        <w:t xml:space="preserve"> </w:t>
      </w:r>
      <w:r>
        <w:rPr>
          <w:i/>
          <w:iCs/>
        </w:rPr>
        <w:t xml:space="preserve">et al.</w:t>
      </w:r>
      <w:r>
        <w:t xml:space="preserve">, 2020; RAMOS, E. A.</w:t>
      </w:r>
      <w:r>
        <w:t xml:space="preserve"> </w:t>
      </w:r>
      <w:r>
        <w:rPr>
          <w:i/>
          <w:iCs/>
        </w:rPr>
        <w:t xml:space="preserve">et al.</w:t>
      </w:r>
      <w:r>
        <w:t xml:space="preserve">, 2022; RIBEIRO, B. I. O.</w:t>
      </w:r>
      <w:r>
        <w:t xml:space="preserve"> </w:t>
      </w:r>
      <w:r>
        <w:rPr>
          <w:i/>
          <w:iCs/>
        </w:rPr>
        <w:t xml:space="preserve">et al.</w:t>
      </w:r>
      <w:r>
        <w:t xml:space="preserve">, 2022)</w:t>
      </w:r>
      <w:r>
        <w:t xml:space="preserve">.</w:t>
      </w:r>
    </w:p>
    <w:p>
      <w:pPr>
        <w:pStyle w:val="TextBody"/>
      </w:pPr>
      <w:r>
        <w:t xml:space="preserve">A vegetação ripária e as características físico-químicas da água podem influenciar a composição da comunidade zooplanctônica, uma vez que alterações nessas condições podem modificar os recursos e as condições disponíveis para os organismos. Dessa forma, a identificação das variáveis ambientais associadas à comunidade permite compreender quais características dos riachos estão relacionadas à sua composição</w:t>
      </w:r>
      <w:r>
        <w:t xml:space="preserve"> </w:t>
      </w:r>
      <w:r>
        <w:t xml:space="preserve">(MALTCHIK</w:t>
      </w:r>
      <w:r>
        <w:t xml:space="preserve"> </w:t>
      </w:r>
      <w:r>
        <w:rPr>
          <w:i/>
          <w:iCs/>
        </w:rPr>
        <w:t xml:space="preserve">et al.</w:t>
      </w:r>
      <w:r>
        <w:t xml:space="preserve">, 2010; SIMIÃO-FERREIRA</w:t>
      </w:r>
      <w:r>
        <w:t xml:space="preserve"> </w:t>
      </w:r>
      <w:r>
        <w:rPr>
          <w:i/>
          <w:iCs/>
        </w:rPr>
        <w:t xml:space="preserve">et al.</w:t>
      </w:r>
      <w:r>
        <w:t xml:space="preserve">, 2026; STENERT</w:t>
      </w:r>
      <w:r>
        <w:t xml:space="preserve"> </w:t>
      </w:r>
      <w:r>
        <w:rPr>
          <w:i/>
          <w:iCs/>
        </w:rPr>
        <w:t xml:space="preserve">et al.</w:t>
      </w:r>
      <w:r>
        <w:t xml:space="preserve">, 2008)</w:t>
      </w:r>
      <w:r>
        <w:t xml:space="preserve">. Diante disso, este estudo busca identificar os principais preditores ambientais associados à composição da comunidade zooplanctônica em riachos inseridos em um remanescente de Floresta Atlântica, considerando diferentes níveis de preservação ambiental.</w:t>
      </w:r>
    </w:p>
    <w:bookmarkEnd w:id="20"/>
    <w:bookmarkStart w:id="21" w:name="perguntas"/>
    <w:p>
      <w:pPr>
        <w:pStyle w:val="Heading1"/>
      </w:pPr>
      <w:r>
        <w:t xml:space="preserve">2. Perguntas</w:t>
      </w:r>
    </w:p>
    <w:p>
      <w:pPr>
        <w:pStyle w:val="FirstParagraph"/>
      </w:pPr>
      <w:r>
        <w:t xml:space="preserve">O presente estudo propõe-se a responder às seguintes questões:</w:t>
      </w:r>
    </w:p>
    <w:p>
      <w:pPr>
        <w:numPr>
          <w:ilvl w:val="0"/>
          <w:numId w:val="1001"/>
        </w:numPr>
      </w:pPr>
      <w:r>
        <w:t xml:space="preserve">Como as condições ambientais e a composição da comunidade zooplanctônica variam ao longo do gradiente de preservação dos riachos?</w:t>
      </w:r>
    </w:p>
    <w:p>
      <w:pPr>
        <w:numPr>
          <w:ilvl w:val="0"/>
          <w:numId w:val="1001"/>
        </w:numPr>
      </w:pPr>
      <w:r>
        <w:t xml:space="preserve">Quais variáveis ambientais estão associadas à variação na composição da comunidade zooplanctônica e quais apresentam maior contribuição para explicá-la?</w:t>
      </w:r>
    </w:p>
    <w:p>
      <w:pPr>
        <w:numPr>
          <w:ilvl w:val="0"/>
          <w:numId w:val="1001"/>
        </w:numPr>
      </w:pPr>
      <w:r>
        <w:t xml:space="preserve">Quais táxons estão associados às diferentes condições ambientais observadas nos riachos?</w:t>
      </w:r>
    </w:p>
    <w:bookmarkEnd w:id="21"/>
    <w:bookmarkStart w:id="22" w:name="hipóteses"/>
    <w:p>
      <w:pPr>
        <w:pStyle w:val="Heading1"/>
      </w:pPr>
      <w:r>
        <w:t xml:space="preserve">3. Hipóteses</w:t>
      </w:r>
    </w:p>
    <w:p>
      <w:pPr>
        <w:pStyle w:val="Compact"/>
        <w:numPr>
          <w:ilvl w:val="0"/>
          <w:numId w:val="1002"/>
        </w:numPr>
      </w:pPr>
      <w:r>
        <w:rPr>
          <w:b/>
          <w:bCs/>
        </w:rPr>
        <w:t xml:space="preserve">Variação das condições ambientais e da composição da comunidade:</w:t>
      </w:r>
      <w:r>
        <w:t xml:space="preserve"> </w:t>
      </w:r>
      <w:r>
        <w:t xml:space="preserve">As mudanças no uso e cobertura do solo podem modificar a estrutura do habitat e as características físico-químicas da água, alterando as condições e a disponibilidade de recursos para os organismos. Assim, espera-se que a composição da comunidade zooplanctônica varie ao longo do gradiente de preservação, acompanhando essas alterações ambientais.</w:t>
      </w:r>
    </w:p>
    <w:p>
      <w:pPr>
        <w:pStyle w:val="Compact"/>
        <w:numPr>
          <w:ilvl w:val="0"/>
          <w:numId w:val="1002"/>
        </w:numPr>
      </w:pPr>
      <w:r>
        <w:rPr>
          <w:b/>
          <w:bCs/>
        </w:rPr>
        <w:t xml:space="preserve">Associação entre os preditores ambientais e a comunidade zooplanctônica:</w:t>
      </w:r>
      <w:r>
        <w:t xml:space="preserve"> </w:t>
      </w:r>
      <w:r>
        <w:t xml:space="preserve">A comunidade zooplanctônica é sensível às mudanças nas condições ambientais, podendo apresentar alterações em sua composição. Dessa forma, espera-se que parte da variação na composição da comunidade zooplanctônica seja explicada pelas condições ambientais dos riachos, com diferentes variáveis apresentando contribuições distintas para essa variação.</w:t>
      </w:r>
    </w:p>
    <w:p>
      <w:pPr>
        <w:pStyle w:val="Compact"/>
        <w:numPr>
          <w:ilvl w:val="0"/>
          <w:numId w:val="1002"/>
        </w:numPr>
      </w:pPr>
      <w:r>
        <w:rPr>
          <w:b/>
          <w:bCs/>
        </w:rPr>
        <w:t xml:space="preserve">Táxons indicadores:</w:t>
      </w:r>
      <w:r>
        <w:t xml:space="preserve"> </w:t>
      </w:r>
      <w:r>
        <w:t xml:space="preserve">Espera-se que determinados táxons da comunidade zooplanctônica apresentem maior associação com diferentes níveis de preservação ambiental, em resposta às condições características de cada nível, podendo atuar como bioindicadores dessas condições.</w:t>
      </w:r>
    </w:p>
    <w:bookmarkEnd w:id="22"/>
    <w:bookmarkStart w:id="25" w:name="objetivos"/>
    <w:p>
      <w:pPr>
        <w:pStyle w:val="Heading1"/>
      </w:pPr>
      <w:r>
        <w:t xml:space="preserve">4. Objetivos</w:t>
      </w:r>
    </w:p>
    <w:bookmarkStart w:id="23" w:name="objetivo-geral"/>
    <w:p>
      <w:pPr>
        <w:pStyle w:val="Heading2"/>
      </w:pPr>
      <w:r>
        <w:t xml:space="preserve">4.1 Objetivo Geral</w:t>
      </w:r>
    </w:p>
    <w:p>
      <w:pPr>
        <w:pStyle w:val="FirstParagraph"/>
      </w:pPr>
      <w:r>
        <w:t xml:space="preserve">Identificar os principais preditores ambientais associados à composição da comunidade zooplanctônica em riachos de um remanescente de Floresta Atlântica sob diferentes níveis de preservação ambiental.</w:t>
      </w:r>
    </w:p>
    <w:bookmarkEnd w:id="23"/>
    <w:bookmarkStart w:id="24" w:name="objetivos-específicos"/>
    <w:p>
      <w:pPr>
        <w:pStyle w:val="Heading2"/>
      </w:pPr>
      <w:r>
        <w:t xml:space="preserve">4.2 Objetivos Específicos</w:t>
      </w:r>
    </w:p>
    <w:p>
      <w:pPr>
        <w:numPr>
          <w:ilvl w:val="0"/>
          <w:numId w:val="1003"/>
        </w:numPr>
      </w:pPr>
      <w:r>
        <w:t xml:space="preserve">Caracterizar os principais gradientes de estrutura do habitat e das condições ambientais ao longo dos riachos, considerando diferentes níveis de preservação.</w:t>
      </w:r>
    </w:p>
    <w:p>
      <w:pPr>
        <w:numPr>
          <w:ilvl w:val="0"/>
          <w:numId w:val="1003"/>
        </w:numPr>
      </w:pPr>
      <w:r>
        <w:t xml:space="preserve">Avaliar a variação na composição da comunidade zooplanctônica ao longo do gradiente de preservação.</w:t>
      </w:r>
    </w:p>
    <w:p>
      <w:pPr>
        <w:numPr>
          <w:ilvl w:val="0"/>
          <w:numId w:val="1003"/>
        </w:numPr>
      </w:pPr>
      <w:r>
        <w:t xml:space="preserve">Identificar as variáveis ambientais associadas à composição da comunidade zooplanctônica.</w:t>
      </w:r>
    </w:p>
    <w:p>
      <w:pPr>
        <w:numPr>
          <w:ilvl w:val="0"/>
          <w:numId w:val="1003"/>
        </w:numPr>
      </w:pPr>
      <w:r>
        <w:t xml:space="preserve">Determinar quais preditores ambientais apresentam maior contribuição para explicar a variação na composição da comunidade zooplanctônica.</w:t>
      </w:r>
    </w:p>
    <w:p>
      <w:pPr>
        <w:numPr>
          <w:ilvl w:val="0"/>
          <w:numId w:val="1003"/>
        </w:numPr>
      </w:pPr>
      <w:r>
        <w:t xml:space="preserve">Identificar os táxons associados às diferentes condições ambientais observadas nos riachos.</w:t>
      </w:r>
    </w:p>
    <w:bookmarkEnd w:id="24"/>
    <w:bookmarkEnd w:id="25"/>
    <w:bookmarkStart w:id="30" w:name="material-e-métodos"/>
    <w:p>
      <w:pPr>
        <w:pStyle w:val="Heading1"/>
      </w:pPr>
      <w:r>
        <w:t xml:space="preserve">5. Material e Métodos</w:t>
      </w:r>
    </w:p>
    <w:bookmarkStart w:id="26" w:name="área-de-estudo-e-delineamento-amostral"/>
    <w:p>
      <w:pPr>
        <w:pStyle w:val="Heading2"/>
      </w:pPr>
      <w:r>
        <w:t xml:space="preserve">5.1 Área de estudo e delineamento amostral</w:t>
      </w:r>
    </w:p>
    <w:p>
      <w:pPr>
        <w:pStyle w:val="FirstParagraph"/>
      </w:pPr>
      <w:r>
        <w:t xml:space="preserve">O estudo foi realizado na Reserva Biológica Guaribas (REBIO Guaribas), uma unidade de conservação federal localizada no estado da Paraíba. Criada em 1990, a REBIO Guaribas é constituída por três fragmentos descontínuos, denominados SEMA 01, SEMA 02 e SEMA 03, que representam um dos últimos remanescentes de Floresta Atlântica na região. A vegetação da REBIO é composta principalmente por floresta estacional semidecidual e formações savânicas, estando a unidade localizada em uma zona de transição entre as ecorregiões da Caatinga e da Mata Atlântica. A área de estudo está inserida principalmente no município de Mamanguape, abrangendo também os municípios de Rio Tinto, Curral de Cima, Jacaraú e Marcação, em uma região caracterizada pelo predomínio de áreas agrícolas</w:t>
      </w:r>
      <w:r>
        <w:t xml:space="preserve"> </w:t>
      </w:r>
      <w:r>
        <w:t xml:space="preserve">(MMA, 2003)</w:t>
      </w:r>
      <w:r>
        <w:t xml:space="preserve">.</w:t>
      </w:r>
    </w:p>
    <w:p>
      <w:pPr>
        <w:pStyle w:val="TextBody"/>
      </w:pPr>
      <w:r>
        <w:t xml:space="preserve">O entorno da REBIO Guaribas apresenta diferentes formas de uso e cobertura do solo, com predominância de áreas destinadas à agricultura, pastagens e pequenas propriedades rurais</w:t>
      </w:r>
      <w:r>
        <w:t xml:space="preserve"> </w:t>
      </w:r>
      <w:r>
        <w:t xml:space="preserve">(ARRUDA; CUNHA, B. P.; RÊGO, 2013; MMA, 2026)</w:t>
      </w:r>
      <w:r>
        <w:t xml:space="preserve">. Entre as principais atividades desenvolvidas na região estão o cultivo de cana-de-açúcar, abacaxi e coqueiro, além da pecuária e roçados de subsistência</w:t>
      </w:r>
      <w:r>
        <w:t xml:space="preserve"> </w:t>
      </w:r>
      <w:r>
        <w:t xml:space="preserve">(GOUVEIA</w:t>
      </w:r>
      <w:r>
        <w:t xml:space="preserve"> </w:t>
      </w:r>
      <w:r>
        <w:rPr>
          <w:i/>
          <w:iCs/>
        </w:rPr>
        <w:t xml:space="preserve">et al.</w:t>
      </w:r>
      <w:r>
        <w:t xml:space="preserve">, 2017; HEINRICHS</w:t>
      </w:r>
      <w:r>
        <w:t xml:space="preserve"> </w:t>
      </w:r>
      <w:r>
        <w:rPr>
          <w:i/>
          <w:iCs/>
        </w:rPr>
        <w:t xml:space="preserve">et al.</w:t>
      </w:r>
      <w:r>
        <w:t xml:space="preserve">, 2017)</w:t>
      </w:r>
      <w:r>
        <w:t xml:space="preserve">. Esses usos do solo podem influenciar os ambientes aquáticos adjacentes por meio do escoamento superficial, da alteração da vegetação ripária e do aporte de sedimentos, nutrientes e outros materiais pelo assoreamento de córregos e contaminação das águas subterrâneas</w:t>
      </w:r>
      <w:r>
        <w:t xml:space="preserve"> </w:t>
      </w:r>
      <w:r>
        <w:t xml:space="preserve">(MMA, 2003; SOLER, J. M. P., 2004)</w:t>
      </w:r>
      <w:r>
        <w:t xml:space="preserve">.</w:t>
      </w:r>
    </w:p>
    <w:p>
      <w:pPr>
        <w:pStyle w:val="TextBody"/>
      </w:pPr>
      <w:r>
        <w:t xml:space="preserve">A rede hidrográfica da região é composta predominantemente por pequenas bacias, com córregos de primeira e segunda ordem, segundo a classificação de Strahler</w:t>
      </w:r>
      <w:r>
        <w:t xml:space="preserve"> </w:t>
      </w:r>
      <w:r>
        <w:t xml:space="preserve">(STRAHLER, 1957)</w:t>
      </w:r>
      <w:r>
        <w:t xml:space="preserve">. Entre eles, destacam-se os riachos Barro Branco e Caiana, ambos pertencentes à bacia hidrográfica do rio Camaratuba e selecionados como áreas de estudo deste trabalho, localizados no fragmento SEMA 02 da REBIO Guaribas. O riacho Barro Branco possui aproximadamente 8,8 km de extensão e sua nascente está localizada no interior da REBIO Guaribas. Seu trecho superior está inserido nos limites da unidade de conservação, enquanto os trechos médio e inferior se estendem para a área de entorno. Apesar dessa transição, a vegetação ripária permanece preservada ao longo da maior parte do riacho. O riacho Caiana possui aproximadamente 9,8 km de extensão e também tem sua nascente no interior da REBIO, porém a maior parte de seu curso está situada fora dos limites da unidade de conservação.</w:t>
      </w:r>
    </w:p>
    <w:p>
      <w:pPr>
        <w:pStyle w:val="TextBody"/>
      </w:pPr>
      <w:r>
        <w:t xml:space="preserve">O clima da região é classificado como As’, segundo Köppen-Geiger</w:t>
      </w:r>
      <w:r>
        <w:t xml:space="preserve"> </w:t>
      </w:r>
      <w:r>
        <w:t xml:space="preserve">(PEEL; FINLAYSON; MCMAHON, 2007)</w:t>
      </w:r>
      <w:r>
        <w:t xml:space="preserve">, com temperatura média anual de aproximadamente 25 °C e baixa amplitude térmica anual. As temperaturas máximas ocorrem principalmente entre fevereiro e março. A precipitação anual varia de 1.400 a 1.800 mm, concentrando-se entre março e julho, período que se estende do outono ao inverno, enquanto os menores níveis de precipitação ocorrem entre setembro e dezembro. Esse padrão está relacionado à influência de massas de ar frio provenientes do Oceano Atlântico Sul, que afetam a região</w:t>
      </w:r>
      <w:r>
        <w:t xml:space="preserve"> </w:t>
      </w:r>
      <w:r>
        <w:t xml:space="preserve">(GOUVEIA</w:t>
      </w:r>
      <w:r>
        <w:t xml:space="preserve"> </w:t>
      </w:r>
      <w:r>
        <w:rPr>
          <w:i/>
          <w:iCs/>
        </w:rPr>
        <w:t xml:space="preserve">et al.</w:t>
      </w:r>
      <w:r>
        <w:t xml:space="preserve">, 2017)</w:t>
      </w:r>
      <w:r>
        <w:t xml:space="preserve">.</w:t>
      </w:r>
    </w:p>
    <w:p>
      <w:pPr>
        <w:pStyle w:val="TextBody"/>
      </w:pPr>
      <w:r>
        <w:t xml:space="preserve">A amostragem foi realizada durante o período seco entre novembro de 2023 e fevereiro de 2024 e o período chuvoso entre junho e agosto de 2024. Foram estabelecidos 15 pontos amostrais (P), distribuídos longitudinalmente nos riachos Barro Branco e Caiana, abrangendo diferentes níveis de preservação ambiental e de influência antrópica (</w:t>
      </w:r>
      <w:hyperlink w:anchor="fig-mapa">
        <w:r>
          <w:rPr>
            <w:rStyle w:val="Hyperlink"/>
          </w:rPr>
          <w:t xml:space="preserve">Figure 1</w:t>
        </w:r>
      </w:hyperlink>
      <w:r>
        <w:t xml:space="preserve">). No riacho Barro Branco, foram estabelecidos seis pontos amostrais (P1 a P6), sendo os pontos 1 a 3 localizados no interior da REBIO e do 4 ao 6 na zona de amortecimento. No riacho Caiana, foram estabelecidos nove pontos amostrais (P7 a P15), todos localizados fora dos limites da unidade de conservação, em trechos sob maior influência de áreas de pastagem e cultivo agrícola. Em cada ponto foram realizadas três subamostragens em diferentes habitats, totalizando 45 subamostras (15 Pontos × 3 subamostras) por período sazonal. Esse delineamento permitiu avaliar a variação espacial das condições ambientais, das características do habitat e da composição da comunidade zooplanctônica em diferentes níveis de preservação e influência antrópica.</w:t>
      </w:r>
    </w:p>
    <w:p>
      <w:pPr>
        <w:pStyle w:val="TextBody"/>
      </w:pPr>
      <w:r>
        <w:t xml:space="preserve">Para fins de comparação, os pontos amostrais foram classificadas</w:t>
      </w:r>
      <w:r>
        <w:t xml:space="preserve"> </w:t>
      </w:r>
      <w:r>
        <w:rPr>
          <w:i/>
          <w:iCs/>
        </w:rPr>
        <w:t xml:space="preserve">a priori</w:t>
      </w:r>
      <w:r>
        <w:t xml:space="preserve"> </w:t>
      </w:r>
      <w:r>
        <w:t xml:space="preserve">em quatro tipos, considerando o nível de preservação ambiental e as características observadas no entorno e no próprio trecho amostrado. A classificação foi baseada principalmente na condição da vegetação ripária, no uso e cobertura do solo adjacente e nas características do habitat e da qualidade da água. Dessa forma, os quatro tipos foram organizados em um gradiente de preservação, desde trechos com condições mais preservadas até aqueles sob maior influência antrópica. A definição das categorias foi realizada antes da análise das respostas biológicas, permitindo que o nível de preservação fosse considerado uma característica espacial independente dessas respostas.</w:t>
      </w:r>
    </w:p>
    <w:p>
      <w:pPr>
        <w:numPr>
          <w:ilvl w:val="0"/>
          <w:numId w:val="1004"/>
        </w:numPr>
      </w:pPr>
      <w:r>
        <w:rPr>
          <w:b/>
          <w:bCs/>
        </w:rPr>
        <w:t xml:space="preserve">Tipo I*:</w:t>
      </w:r>
      <w:r>
        <w:t xml:space="preserve"> </w:t>
      </w:r>
      <w:r>
        <w:t xml:space="preserve">corresponde aos pontos localizadas no interior da área protegida e que apresentam condições relativamente preservadas, caracterizadas pela presença de vegetação ripária íntegra e ausência de áreas de cultivo nas proximidades, considerando uma distância mínima de 1 km. Esses pontos de amonstragem também atendem aos critérios de qualidade da água estabelecidos como referência, com temperatura média ≤ 28 °C, concentração média de oxigênio dissolvido ≥ 6 mg/L, velocidade média da água ≥ 0,025 m/s e turbidez média ≤ 15 NTU.</w:t>
      </w:r>
    </w:p>
    <w:p>
      <w:pPr>
        <w:numPr>
          <w:ilvl w:val="0"/>
          <w:numId w:val="1004"/>
        </w:numPr>
      </w:pPr>
      <w:r>
        <w:rPr>
          <w:b/>
          <w:bCs/>
        </w:rPr>
        <w:t xml:space="preserve">Tipo II:</w:t>
      </w:r>
      <w:r>
        <w:t xml:space="preserve"> </w:t>
      </w:r>
      <w:r>
        <w:t xml:space="preserve">pontos localizados no interior da área protegida, mas que apresentam algum grau de alteração ambiental. Essas alterações podem estar relacionadas à proximidade de áreas de cultivo ou a desvios em uma ou mais das características hidrológicas e de qualidade da água utilizadas como referência para o Tipo I*.</w:t>
      </w:r>
    </w:p>
    <w:p>
      <w:pPr>
        <w:numPr>
          <w:ilvl w:val="0"/>
          <w:numId w:val="1004"/>
        </w:numPr>
      </w:pPr>
      <w:r>
        <w:rPr>
          <w:b/>
          <w:bCs/>
        </w:rPr>
        <w:t xml:space="preserve">Tipo III:</w:t>
      </w:r>
      <w:r>
        <w:t xml:space="preserve"> </w:t>
      </w:r>
      <w:r>
        <w:t xml:space="preserve">corresponde aos pontos amostrais localizados fora da área protegida, mas que apresentam condições de qualidade da água relativamente boas, comparáveis às observadas nos pontos classificados como sendo do Tipo I*. Esses pontos podem, entretanto, apresentar diferenças em outras características ambientais graças à localização fora da área protegida.</w:t>
      </w:r>
    </w:p>
    <w:p>
      <w:pPr>
        <w:numPr>
          <w:ilvl w:val="0"/>
          <w:numId w:val="1004"/>
        </w:numPr>
      </w:pPr>
      <w:r>
        <w:rPr>
          <w:b/>
          <w:bCs/>
        </w:rPr>
        <w:t xml:space="preserve">Tipo IV:</w:t>
      </w:r>
      <w:r>
        <w:t xml:space="preserve"> </w:t>
      </w:r>
      <w:r>
        <w:t xml:space="preserve">os pontos localizados fora da área protegida e que apresentam evidências de perturbação ambiental. Essas alterações incluem condições de qualidade da água inferiores às observadas nos pontos de referência, não atendendo a pelo menos um dos critérios estabelecidos para o Tipo I*, e/ou alterações nas características do habitat.</w:t>
      </w:r>
    </w:p>
    <w:p>
      <w:pPr>
        <w:pStyle w:val="FirstParagraph"/>
      </w:pPr>
      <w:r>
        <w:t xml:space="preserve">Para os pontos amostrais dos Tipos III e IV, não foram considerados os critérios de proximidade da vegetação ripária e das áreas de cultivo utilizados na definição dos Tipos I* e II. Por estarem localizados fora da REBIO Guaribas, esses pontos estão sujeitos a diferentes condições de uso e cobertura do solo e, portanto, não se espera que apresentem vegetação ripária íntegra ou distância mínima de 1 km de áreas de cultivo. As categorias definidas</w:t>
      </w:r>
      <w:r>
        <w:t xml:space="preserve"> </w:t>
      </w:r>
      <w:r>
        <w:rPr>
          <w:i/>
          <w:iCs/>
        </w:rPr>
        <w:t xml:space="preserve">a priori</w:t>
      </w:r>
      <w:r>
        <w:t xml:space="preserve"> </w:t>
      </w:r>
      <w:r>
        <w:t xml:space="preserve">foram posteriormente avaliadas com base nas medições das variáveis ambientais realizadas em campo.</w:t>
      </w:r>
    </w:p>
    <w:bookmarkEnd w:id="26"/>
    <w:bookmarkStart w:id="27" w:name="coleta-de-dados-ambientais"/>
    <w:p>
      <w:pPr>
        <w:pStyle w:val="Heading2"/>
      </w:pPr>
      <w:r>
        <w:t xml:space="preserve">5.2 Coleta de dados ambientais</w:t>
      </w:r>
    </w:p>
    <w:p>
      <w:pPr>
        <w:pStyle w:val="FirstParagraph"/>
      </w:pPr>
      <w:r>
        <w:t xml:space="preserve">Para caracterizar as condições ambientais de cada ponto, foram avaliados quatro conjuntos de variáveis: (a) morfologia do local, (b) qualidade da água, (c) composição do sedimento e (d) estrutura do habitat marginal.</w:t>
      </w:r>
    </w:p>
    <w:p>
      <w:pPr>
        <w:pStyle w:val="TextBody"/>
      </w:pPr>
      <w:r>
        <w:t xml:space="preserve">A morfologia do local foi caracterizada pela medição da largura (cm) e da profundidade (cm) do curso d’água em três transectos selecionados aleatoriamente, utilizando trena métrica. A inclinação das margens foi classificada como 1 para declive de até 20°, 2 para declive de 20 a 30°, 3 para declive entre 30 e 50° e 4 para declive das margens superior a 50°. Variáveis em escala de bacia hidrográfica, como altitude, comprimento do curso d’água, forma dos ambientes e distância entre os pontos amostrais, foram obtidas utilizando GPS portátil e imagens de satélite</w:t>
      </w:r>
      <w:r>
        <w:t xml:space="preserve"> </w:t>
      </w:r>
      <w:r>
        <w:t xml:space="preserve">(MEDEIROS, Elvio Sergio F.; SILVA, M. J.; RAMOS, R. T. C., 2008)</w:t>
      </w:r>
      <w:r>
        <w:t xml:space="preserve">.</w:t>
      </w:r>
    </w:p>
    <w:p>
      <w:pPr>
        <w:pStyle w:val="TextBody"/>
      </w:pPr>
      <w:r>
        <w:t xml:space="preserve">A qualidade da água foi avaliada por meio de variáveis físico-químicas. Em campo, foram medidos o oxigênio dissolvido (mg/L) e a temperatura da água (°C) por meio de oxímetro portátil (LUTRON DO-5510). A velocidade da corrente (m/s) foi estimada pelo método do flutuador descrito por</w:t>
      </w:r>
      <w:r>
        <w:t xml:space="preserve"> </w:t>
      </w:r>
      <w:r>
        <w:t xml:space="preserve">MAITLAND (1990)</w:t>
      </w:r>
      <w:r>
        <w:t xml:space="preserve">. Em laboratório, no Laboratório de Ecologia da UEPB – Campus V, foram determinados os valores de pH (TECNOPON MPA-210), condutividade elétrica (TECNOPON MCS-150) e turbidez, utilizando turbidímetro com base em amostras de água coletadas em cada ponto amostral.</w:t>
      </w:r>
    </w:p>
    <w:p>
      <w:pPr>
        <w:pStyle w:val="TextBody"/>
      </w:pPr>
      <w:r>
        <w:t xml:space="preserve">A composição do sedimento e a estrutura física do habitat foram avaliadas seguindo protocolos propostos por</w:t>
      </w:r>
      <w:r>
        <w:t xml:space="preserve"> </w:t>
      </w:r>
      <w:r>
        <w:t xml:space="preserve">PUSEY; KENNARD, M. J.; ARTHINGTON (2004)</w:t>
      </w:r>
      <w:r>
        <w:t xml:space="preserve"> </w:t>
      </w:r>
      <w:r>
        <w:t xml:space="preserve">e</w:t>
      </w:r>
      <w:r>
        <w:t xml:space="preserve"> </w:t>
      </w:r>
      <w:r>
        <w:t xml:space="preserve">MUGODO</w:t>
      </w:r>
      <w:r>
        <w:t xml:space="preserve"> </w:t>
      </w:r>
      <w:r>
        <w:rPr>
          <w:i/>
          <w:iCs/>
        </w:rPr>
        <w:t xml:space="preserve">et al.</w:t>
      </w:r>
      <w:r>
        <w:t xml:space="preserve"> </w:t>
      </w:r>
      <w:r>
        <w:t xml:space="preserve">(2006)</w:t>
      </w:r>
      <w:r>
        <w:t xml:space="preserve">, adaptados por</w:t>
      </w:r>
      <w:r>
        <w:t xml:space="preserve"> </w:t>
      </w:r>
      <w:r>
        <w:t xml:space="preserve">MEDEIROS, Elvio Sergio F.; SILVA, M. J.; RAMOS, R. T. C. (2008)</w:t>
      </w:r>
      <w:r>
        <w:t xml:space="preserve">. Essas variáveis foram estimadas a partir de 9 a 12 quadrantes de um metro distribuídos ao longo das margens do curso d’água (interface terrestre-aquática), por meio de transectos paralelos às margens dos corpos d’água, representando a proporção média (%) de cobertura dos atributos avaliados. Dentro de cada quadrante, a porcentagem de cobertura dos tipos de sedimento (lama, areia, seixos, cascalho fino, cascalho grosso, rochas e rocha matriz) e da estrutura do habitat marginal e subaquático foi estimada visualmente. As variáveis de estrutura do habitat incluíram macrófitas aquáticas, gramíneas marginais, serapilheira, algas aderidas e filamentosas, cobertura vegetação, vegetação submersa, liteira, detritos lenhosos, massas radiculares, raízes e galhos.</w:t>
      </w:r>
    </w:p>
    <w:bookmarkEnd w:id="27"/>
    <w:bookmarkStart w:id="28" w:name="coleta-do-zooplâncton"/>
    <w:p>
      <w:pPr>
        <w:pStyle w:val="Heading2"/>
      </w:pPr>
      <w:r>
        <w:t xml:space="preserve">5.3 Coleta do zooplâncton</w:t>
      </w:r>
    </w:p>
    <w:p>
      <w:pPr>
        <w:pStyle w:val="FirstParagraph"/>
      </w:pPr>
      <w:r>
        <w:t xml:space="preserve">O zooplâncton foi coletado quantitativamente utilizando uma rede de plâncton com abertura de 30 cm de diâmetro, 70 cm de comprimento e malha de 68 μm. Em cada unidade amostral, foram definidos três tipos distintos de hábitat, sendo filtrados 50 L de água por hábitat, totalizando 150 L por unidade amostral. O material retido na rede foi transferido para frascos plásticos graduados de 80 mL</w:t>
      </w:r>
      <w:r>
        <w:t xml:space="preserve"> </w:t>
      </w:r>
      <w:r>
        <w:t xml:space="preserve">(PINTO-COELHO, 2004)</w:t>
      </w:r>
      <w:r>
        <w:t xml:space="preserve">. As amostras foram anestesiadas com água gasosa comercial (CO₂) e posteriormente fixadas em formalina a 4%, neutralizada com sacarose, com o objetivo de reduzir distorções estruturais, evitar a perda de ovos e garantir a preservação das características morfológicas necessárias à identificação taxonômica</w:t>
      </w:r>
      <w:r>
        <w:t xml:space="preserve"> </w:t>
      </w:r>
      <w:r>
        <w:t xml:space="preserve">(HANEY; HALL, 1973)</w:t>
      </w:r>
      <w:r>
        <w:t xml:space="preserve">. No laboratório, todo o volume concentrado de cada amostra foi analisado, sendo os indivíduos identificados até o menor nível taxonômico possível e contados em câmara de contagem do tipo Sedgwick–Rafter (1 mL), com auxílio de microscópio óptico (Olympus CX31), chaves de identificação especializadas e outros materiais de apoio como</w:t>
      </w:r>
      <w:r>
        <w:t xml:space="preserve"> </w:t>
      </w:r>
      <w:r>
        <w:t xml:space="preserve">ELMOOR-LOUREIRO (1997)</w:t>
      </w:r>
      <w:r>
        <w:t xml:space="preserve">;</w:t>
      </w:r>
      <w:r>
        <w:t xml:space="preserve"> </w:t>
      </w:r>
      <w:r>
        <w:t xml:space="preserve">KOSTE; SHIEL (1987)</w:t>
      </w:r>
      <w:r>
        <w:t xml:space="preserve"> </w:t>
      </w:r>
      <w:r>
        <w:t xml:space="preserve">e</w:t>
      </w:r>
      <w:r>
        <w:t xml:space="preserve"> </w:t>
      </w:r>
      <w:r>
        <w:t xml:space="preserve">JOKO (2011)</w:t>
      </w:r>
      <w:r>
        <w:t xml:space="preserve">.</w:t>
      </w:r>
    </w:p>
    <w:p>
      <w:pPr>
        <w:pStyle w:val="TextBody"/>
      </w:pPr>
      <w:r>
        <w:t xml:space="preserve">As análises foram realizadas no Laboratório de Ecologia da Universidade Estadual da Paraíba (UEPB), Campus V, e apenas rotíferos, cladóceros e copépodes foram considerados no presente estudo.</w:t>
      </w:r>
    </w:p>
    <w:bookmarkEnd w:id="28"/>
    <w:bookmarkStart w:id="29" w:name="análise-de-dados"/>
    <w:p>
      <w:pPr>
        <w:pStyle w:val="Heading2"/>
      </w:pPr>
      <w:r>
        <w:t xml:space="preserve">5.4 Análise de dados</w:t>
      </w:r>
    </w:p>
    <w:p>
      <w:pPr>
        <w:pStyle w:val="FirstParagraph"/>
      </w:pPr>
      <w:r>
        <w:t xml:space="preserve">Inicialmente, as variáveis ambientais foram avaliadas quanto à correlação entre si, com o objetivo de identificar variáveis redundantes. As variáveis que apresentaram elevada correlação foram excluídas das análises posteriores, evitando a sobreposição de informações entre os preditores ambientais</w:t>
      </w:r>
      <w:r>
        <w:t xml:space="preserve"> </w:t>
      </w:r>
      <w:r>
        <w:t xml:space="preserve">(LEGENDRE, P.; LEGENDRE, L., 1998)</w:t>
      </w:r>
      <w:r>
        <w:t xml:space="preserve">.</w:t>
      </w:r>
    </w:p>
    <w:p>
      <w:pPr>
        <w:pStyle w:val="TextBody"/>
      </w:pPr>
      <w:r>
        <w:t xml:space="preserve">Após essa etapa, as variáveis ambientais foram transformadas de acordo com sua natureza. As variáveis relacionadas à morfologia do local e à qualidade da água foram transformadas pela raiz quadrada, enquanto as variáveis de composição do sedimento e de estrutura do habitat marginal, expressas em porcentagem, foram relativizadas pelo total da coluna e transformadas pelo arco seno da raiz quadrada</w:t>
      </w:r>
      <w:r>
        <w:t xml:space="preserve"> </w:t>
      </w:r>
      <w:r>
        <w:t xml:space="preserve">(MCCUNE; GRACE, 2002)</w:t>
      </w:r>
      <w:r>
        <w:t xml:space="preserve">. A matriz ambiental resultante foi utilizada na Análise de Componentes Principais (PCA), com o objetivo de avaliar os principais gradientes ambientais e a distribuição das unidades amostrais em relação às variáveis ambientais. A PCA foi realizada utilizando o pacote</w:t>
      </w:r>
      <w:r>
        <w:t xml:space="preserve"> </w:t>
      </w:r>
      <w:r>
        <w:rPr>
          <w:rStyle w:val="VerbatimChar"/>
        </w:rPr>
        <w:t xml:space="preserve">FactoMineR</w:t>
      </w:r>
      <w:r>
        <w:t xml:space="preserve"> </w:t>
      </w:r>
      <w:r>
        <w:t xml:space="preserve">no ambiente R</w:t>
      </w:r>
      <w:r>
        <w:t xml:space="preserve"> </w:t>
      </w:r>
      <w:r>
        <w:t xml:space="preserve">(LÊ; JOSSE; HUSSON, 2008)</w:t>
      </w:r>
      <w:r>
        <w:t xml:space="preserve">. Antes da análise, todas as variáveis foram centradas e escalonadas para a unidade de variância.</w:t>
      </w:r>
    </w:p>
    <w:p>
      <w:pPr>
        <w:pStyle w:val="TextBody"/>
      </w:pPr>
      <w:r>
        <w:t xml:space="preserve">As análises relacionadas à comunidade zooplanctônica foram realizadas com base na densidade dos táxons, expressa em indivíduos por litro (ind/L), seguindo uma metodologia adaptada de</w:t>
      </w:r>
      <w:r>
        <w:t xml:space="preserve"> </w:t>
      </w:r>
      <w:r>
        <w:t xml:space="preserve">BOWEN (2017)</w:t>
      </w:r>
      <w:r>
        <w:t xml:space="preserve">. A densidade de cada táxon foi calculada pela razão entre o número de indivíduos registrados na amostra e o volume total de água filtrado, conforme a fórmula:</w:t>
      </w:r>
      <w:r>
        <w:t xml:space="preserve"> </w:t>
      </w:r>
      <w:r>
        <w:rPr>
          <w:i/>
          <w:iCs/>
        </w:rPr>
        <w:t xml:space="preserve">Dsp = Nsp/Vf</w:t>
      </w:r>
      <w:r>
        <w:t xml:space="preserve"> </w:t>
      </w:r>
      <w:r>
        <w:t xml:space="preserve">onde,</w:t>
      </w:r>
      <w:r>
        <w:t xml:space="preserve"> </w:t>
      </w:r>
      <w:r>
        <w:rPr>
          <w:i/>
          <w:iCs/>
        </w:rPr>
        <w:t xml:space="preserve">Dsp</w:t>
      </w:r>
      <w:r>
        <w:t xml:space="preserve"> </w:t>
      </w:r>
      <w:r>
        <w:t xml:space="preserve">corresponde à densidade do táxon, em indivíduos por litro;</w:t>
      </w:r>
      <w:r>
        <w:t xml:space="preserve"> </w:t>
      </w:r>
      <w:r>
        <w:rPr>
          <w:i/>
          <w:iCs/>
        </w:rPr>
        <w:t xml:space="preserve">Nsp</w:t>
      </w:r>
      <w:r>
        <w:t xml:space="preserve"> </w:t>
      </w:r>
      <w:r>
        <w:t xml:space="preserve">corresponde ao número de indivíduos do táxon registrado na amostra; e</w:t>
      </w:r>
      <w:r>
        <w:t xml:space="preserve"> </w:t>
      </w:r>
      <w:r>
        <w:rPr>
          <w:i/>
          <w:iCs/>
        </w:rPr>
        <w:t xml:space="preserve">Vf</w:t>
      </w:r>
      <w:r>
        <w:t xml:space="preserve"> </w:t>
      </w:r>
      <w:r>
        <w:t xml:space="preserve">corresponde ao volume total de água filtrado, em litros.</w:t>
      </w:r>
    </w:p>
    <w:p>
      <w:pPr>
        <w:pStyle w:val="TextBody"/>
      </w:pPr>
      <w:r>
        <w:t xml:space="preserve">A composição da comunidade zooplanctônica foi avaliada por meio da Análise de Escalonamento Multidimensional Não Métrico (NMDS), utilizando a matriz transformada de densidade. A NMDS foi utilizada para representar a organização da composição da comunidade entre os pontos amostrais e verificar sua distribuição em relação aos diferentes níveis de preservação ambiental</w:t>
      </w:r>
      <w:r>
        <w:t xml:space="preserve"> </w:t>
      </w:r>
      <w:r>
        <w:t xml:space="preserve">(CLARKE, 1993)</w:t>
      </w:r>
      <w:r>
        <w:t xml:space="preserve">.</w:t>
      </w:r>
    </w:p>
    <w:p>
      <w:pPr>
        <w:pStyle w:val="TextBody"/>
      </w:pPr>
      <w:r>
        <w:t xml:space="preserve">A diferença na composição da comunidade zooplanctônica entre os tipos, classificados segundo o nivel de preservação (I, II, III e IV) foi avaliada por meio da Análise de Variância Multivariada Permutacional (PERMANOVA), utilizando a matriz de densidade transformada. O teste foi empregado para avaliar a variação da composição da comunidade em relação aos diferentes níveis de preservação ambiental</w:t>
      </w:r>
      <w:r>
        <w:t xml:space="preserve"> </w:t>
      </w:r>
      <w:r>
        <w:t xml:space="preserve">(ANDERSON, 2001)</w:t>
      </w:r>
      <w:r>
        <w:t xml:space="preserve">.</w:t>
      </w:r>
    </w:p>
    <w:p>
      <w:pPr>
        <w:pStyle w:val="TextBody"/>
      </w:pPr>
      <w:r>
        <w:t xml:space="preserve">A identificação dos táxons associados aos diferentes grupos foi realizada por meio da Análise de Espécies Indicadoras (IndVal), buscando identificar os táxons que apresentaram maior associação com os diferentes níveis de preservação ambiental</w:t>
      </w:r>
      <w:r>
        <w:t xml:space="preserve"> </w:t>
      </w:r>
      <w:r>
        <w:t xml:space="preserve">(DUFRÊNE; LEGENDRE, Pierre, 1997)</w:t>
      </w:r>
      <w:r>
        <w:t xml:space="preserve">.</w:t>
      </w:r>
    </w:p>
    <w:p>
      <w:pPr>
        <w:pStyle w:val="TextBody"/>
      </w:pPr>
      <w:r>
        <w:t xml:space="preserve">A relação entre a comunidade zooplanctônica e as variáveis ambientais foi avaliada por meio da Análise de Redundância (RDA), utilizando a matriz comunitária de densidade transformada e a matriz de variáveis ambientais previamente selecionada</w:t>
      </w:r>
      <w:r>
        <w:t xml:space="preserve"> </w:t>
      </w:r>
      <w:r>
        <w:t xml:space="preserve">(LEGENDRE, P.; LEGENDRE, L., 1998)</w:t>
      </w:r>
      <w:r>
        <w:t xml:space="preserve">. Antes da construção do modelo, a multicolinearidade entre as variáveis explicativas foi avaliada por meio do Fator de Inflação da Variância (VIF), utilizando a função</w:t>
      </w:r>
      <w:r>
        <w:t xml:space="preserve"> </w:t>
      </w:r>
      <w:r>
        <w:rPr>
          <w:rStyle w:val="VerbatimChar"/>
        </w:rPr>
        <w:t xml:space="preserve">vif.cca</w:t>
      </w:r>
      <w:r>
        <w:t xml:space="preserve">. Variáveis que apresentaram VIF &gt; 10 foram consideradas altamente colineares e excluídas da análise</w:t>
      </w:r>
      <w:r>
        <w:t xml:space="preserve"> </w:t>
      </w:r>
      <w:r>
        <w:t xml:space="preserve">(O’BRIEN, 2007)</w:t>
      </w:r>
      <w:r>
        <w:t xml:space="preserve">. Em seguida, as variáveis ambientais restantes foram submetidas ao procedimento de seleção</w:t>
      </w:r>
      <w:r>
        <w:t xml:space="preserve"> </w:t>
      </w:r>
      <w:r>
        <w:rPr>
          <w:i/>
          <w:iCs/>
        </w:rPr>
        <w:t xml:space="preserve">forward stepwise</w:t>
      </w:r>
      <w:r>
        <w:t xml:space="preserve">, com o objetivo de identificar os preditores que melhor explicaram a variação na estrutura da comunidade zooplanctônica</w:t>
      </w:r>
      <w:r>
        <w:t xml:space="preserve"> </w:t>
      </w:r>
      <w:r>
        <w:t xml:space="preserve">(BLANCHET; LEGENDRE, Pierre; BORCARD, 2008)</w:t>
      </w:r>
      <w:r>
        <w:t xml:space="preserve">. A significância da RDA e das variáveis selecionadas foi avaliada por meio de testes de permutação, permitindo verificar a contribuição dos preditores ambientais para a variação observada na comunidade</w:t>
      </w:r>
      <w:r>
        <w:t xml:space="preserve"> </w:t>
      </w:r>
      <w:r>
        <w:t xml:space="preserve">(LEGENDRE, P.; LEGENDRE, L., 1998)</w:t>
      </w:r>
      <w:r>
        <w:t xml:space="preserve">.</w:t>
      </w:r>
    </w:p>
    <w:p>
      <w:pPr>
        <w:pStyle w:val="TextBody"/>
      </w:pPr>
      <w:r>
        <w:t xml:space="preserve">Todas as análises foram realizadas no ambiente de programação R</w:t>
      </w:r>
      <w:r>
        <w:t xml:space="preserve"> </w:t>
      </w:r>
      <w:r>
        <w:t xml:space="preserve">(R CORE TEAM, 2023)</w:t>
      </w:r>
      <w:r>
        <w:t xml:space="preserve">, utilizando principalmente os pacotes</w:t>
      </w:r>
      <w:r>
        <w:t xml:space="preserve"> </w:t>
      </w:r>
      <w:r>
        <w:rPr>
          <w:rStyle w:val="VerbatimChar"/>
        </w:rPr>
        <w:t xml:space="preserve">Vegan</w:t>
      </w:r>
      <w:r>
        <w:t xml:space="preserve"> </w:t>
      </w:r>
      <w:r>
        <w:t xml:space="preserve">(OKSANEN</w:t>
      </w:r>
      <w:r>
        <w:t xml:space="preserve"> </w:t>
      </w:r>
      <w:r>
        <w:rPr>
          <w:i/>
          <w:iCs/>
        </w:rPr>
        <w:t xml:space="preserve">et al.</w:t>
      </w:r>
      <w:r>
        <w:t xml:space="preserve">, 2022)</w:t>
      </w:r>
      <w:r>
        <w:t xml:space="preserve"> </w:t>
      </w:r>
      <w:r>
        <w:t xml:space="preserve">e</w:t>
      </w:r>
      <w:r>
        <w:t xml:space="preserve"> </w:t>
      </w:r>
      <w:r>
        <w:rPr>
          <w:rStyle w:val="VerbatimChar"/>
        </w:rPr>
        <w:t xml:space="preserve">FactoMineR</w:t>
      </w:r>
      <w:r>
        <w:t xml:space="preserve"> </w:t>
      </w:r>
      <w:r>
        <w:t xml:space="preserve">(LÊ; JOSSE; HUSSON, 2008)</w:t>
      </w:r>
      <w:r>
        <w:t xml:space="preserve">.</w:t>
      </w:r>
    </w:p>
    <w:bookmarkEnd w:id="29"/>
    <w:bookmarkEnd w:id="30"/>
    <w:bookmarkStart w:id="33" w:name="resultados"/>
    <w:p>
      <w:pPr>
        <w:pStyle w:val="Heading1"/>
      </w:pPr>
      <w:r>
        <w:t xml:space="preserve">6. Resultados</w:t>
      </w:r>
    </w:p>
    <w:bookmarkStart w:id="31" w:name="variáveis-ambientais"/>
    <w:p>
      <w:pPr>
        <w:pStyle w:val="Heading2"/>
      </w:pPr>
      <w:r>
        <w:t xml:space="preserve">6.1 Variáveis ambientais</w:t>
      </w:r>
    </w:p>
    <w:p>
      <w:pPr>
        <w:pStyle w:val="FirstParagraph"/>
      </w:pPr>
      <w:r>
        <w:t xml:space="preserve">A condutividade variou de 98,8 a 223 μS/cm, com o maior valor registrado no ponto 10, enquanto o pH apresentou valores médios entre 5,1 e 6,9, com os maiores valores nos pontos 14 e 15. A turbidez variou de 4,9 a 79,2 NTU, destacando-se os pontos 7, 12 e 13 pelos maiores valores.</w:t>
      </w:r>
    </w:p>
    <w:p>
      <w:pPr>
        <w:pStyle w:val="TextBody"/>
      </w:pPr>
      <w:r>
        <w:t xml:space="preserve">Entre as características morfológicas, a velocidade da água variou de 0 a 0,41 m/s, com maiores valores nos pontos 14, 9, 12 e 7. A largura variou de 1,1 a 19,5 m, enquanto a profundidade apresentou valores médios entre 12,8 e 72,4 cm. A elevação dos pontos variou de 41,5 a 112,8 m, e a declividade apresentou médias entre 1,0 e 3,2. O ponto de referência (Ponto 1*) apresentou velocidade de 0,073 m/s, profundidade de 12,8 cm, largura de 6,2 m e elevação de 107,1 m.</w:t>
      </w:r>
    </w:p>
    <w:p>
      <w:pPr>
        <w:pStyle w:val="TextBody"/>
      </w:pPr>
      <w:r>
        <w:t xml:space="preserve">A lama e a areia foram os principais componentes do substrato, com proporções médias variando de 1,7 a 100% e de 0 a 98,3%, respectivamente. A lama predominou nos pontos 1 e 2, enquanto a areia apresentou maior contribuição nos pontos 14, 9 e 10. O cascalho fino ocorreu em baixa proporção nos pontos 9, 10 e 13, e as rochas foram registradas apenas no ponto 12.</w:t>
      </w:r>
    </w:p>
    <w:p>
      <w:pPr>
        <w:pStyle w:val="TextBody"/>
      </w:pPr>
      <w:r>
        <w:t xml:space="preserve">A estrutura do habitat também variou entre os pontos. A cobertura vegetal apresentou médias de 0,8 a 83,3%, com maiores valores nos pontos 7, 3, 2 e 5, enquanto o ponto 11 apresentou a menor cobertura. As massas de raízes atingiram 42,5% no ponto 5, enquanto as gramíneas e as macrófitas foram mais abundantes no ponto 11, com 39,2% e 20,8%, respectivamente. A liteira variou de 1,7 a 18,3%, a vegetação submersa de 0 a 16,7% e as algas de 0 a 19,2%. Os detritos apresentaram médias entre 4,2 e 30,8%, com maior contribuição no ponto de referência (</w:t>
      </w:r>
      <w:hyperlink w:anchor="tbl-hab_gttable">
        <w:r>
          <w:rPr>
            <w:rStyle w:val="Hyperlink"/>
          </w:rPr>
          <w:t xml:space="preserve">Table 1</w:t>
        </w:r>
      </w:hyperlink>
      <w:r>
        <w:t xml:space="preserve">).</w:t>
      </w:r>
    </w:p>
    <w:bookmarkEnd w:id="31"/>
    <w:bookmarkStart w:id="32" w:name="community-structure"/>
    <w:p>
      <w:pPr>
        <w:pStyle w:val="Heading2"/>
      </w:pPr>
      <w:r>
        <w:t xml:space="preserve">6.2 Community structure</w:t>
      </w:r>
    </w:p>
    <w:bookmarkEnd w:id="32"/>
    <w:bookmarkEnd w:id="33"/>
    <w:bookmarkStart w:id="34" w:name="discussion"/>
    <w:p>
      <w:pPr>
        <w:pStyle w:val="Heading1"/>
      </w:pPr>
      <w:r>
        <w:t xml:space="preserve">7. Discussion</w:t>
      </w:r>
    </w:p>
    <w:bookmarkEnd w:id="34"/>
    <w:bookmarkStart w:id="35" w:name="conclusions"/>
    <w:p>
      <w:pPr>
        <w:pStyle w:val="Heading1"/>
      </w:pPr>
      <w:r>
        <w:t xml:space="preserve">Conclusions</w:t>
      </w:r>
    </w:p>
    <w:bookmarkEnd w:id="35"/>
    <w:bookmarkStart w:id="36" w:name="acknowledgements"/>
    <w:p>
      <w:pPr>
        <w:pStyle w:val="Heading1"/>
      </w:pPr>
      <w:r>
        <w:t xml:space="preserve">Acknowledgements</w:t>
      </w:r>
    </w:p>
    <w:bookmarkEnd w:id="36"/>
    <w:bookmarkStart w:id="37" w:name="authorship-contribution-statement"/>
    <w:p>
      <w:pPr>
        <w:pStyle w:val="Heading1"/>
      </w:pPr>
      <w:r>
        <w:t xml:space="preserve">Authorship contribution statement</w:t>
      </w:r>
    </w:p>
    <w:p>
      <w:pPr>
        <w:pStyle w:val="FirstParagraph"/>
      </w:pPr>
      <w:r>
        <w:t xml:space="preserve">Authorship of this paper is based on</w:t>
      </w:r>
      <w:r>
        <w:t xml:space="preserve"> </w:t>
      </w:r>
      <w:r>
        <w:t xml:space="preserve">CREDIT (2026)</w:t>
      </w:r>
      <w:r>
        <w:t xml:space="preserve">.</w:t>
      </w:r>
    </w:p>
    <w:p>
      <w:pPr>
        <w:pStyle w:val="TextBody"/>
      </w:pPr>
      <w:r>
        <w:t xml:space="preserve">Author1: Writing – review &amp; editing, Writing – original draft, Formal analysis, Data curation, Conceptualization. Author2: Writing – review &amp; editing, Data curation, Conceptualization. Author3: Writing – review &amp; editing, Formal analysis, Data curation, Conceptualization.</w:t>
      </w:r>
    </w:p>
    <w:bookmarkEnd w:id="37"/>
    <w:bookmarkStart w:id="38" w:name="ethical-approval"/>
    <w:p>
      <w:pPr>
        <w:pStyle w:val="Heading1"/>
      </w:pPr>
      <w:r>
        <w:t xml:space="preserve">Ethical approval</w:t>
      </w:r>
    </w:p>
    <w:p>
      <w:pPr>
        <w:pStyle w:val="FirstParagraph"/>
      </w:pPr>
      <w:r>
        <w:t xml:space="preserve">This study did not require ethical approval as it did not involve human participants or sensitive data. Field surveys were conducted based on collection permit number (IEF-10327-6 and SISBIO-10.635-7).</w:t>
      </w:r>
    </w:p>
    <w:bookmarkEnd w:id="38"/>
    <w:bookmarkStart w:id="209" w:name="referências"/>
    <w:p>
      <w:pPr>
        <w:pStyle w:val="Heading1"/>
      </w:pPr>
      <w:r>
        <w:t xml:space="preserve">Referências</w:t>
      </w:r>
    </w:p>
    <w:bookmarkStart w:id="208" w:name="refs"/>
    <w:bookmarkStart w:id="40" w:name="ref-aggio2022"/>
    <w:p>
      <w:pPr>
        <w:pStyle w:val="Bibliography"/>
      </w:pPr>
      <w:r>
        <w:t xml:space="preserve">AGGIO, C. E. G.</w:t>
      </w:r>
      <w:r>
        <w:t xml:space="preserve"> </w:t>
      </w:r>
      <w:r>
        <w:rPr>
          <w:i/>
          <w:iCs/>
        </w:rPr>
        <w:t xml:space="preserve">et al.</w:t>
      </w:r>
      <w:r>
        <w:t xml:space="preserve"> The zooplankton of tropical streams: is it determinism or stochasticity that drives the spatial and temporal patterns in community structure?</w:t>
      </w:r>
      <w:r>
        <w:t xml:space="preserve"> </w:t>
      </w:r>
      <w:r>
        <w:rPr>
          <w:b/>
          <w:bCs/>
        </w:rPr>
        <w:t xml:space="preserve">Community Ecology</w:t>
      </w:r>
      <w:r>
        <w:t xml:space="preserve">, Jul. 2022. v. 23, n. 2, p. 219–229. Disponível em: &lt;</w:t>
      </w:r>
      <w:hyperlink r:id="rId39">
        <w:r>
          <w:rPr>
            <w:rStyle w:val="Hyperlink"/>
          </w:rPr>
          <w:t xml:space="preserve">https://link.springer.com/10.1007/s42974-022-00099-2</w:t>
        </w:r>
      </w:hyperlink>
      <w:r>
        <w:t xml:space="preserve">&gt;.</w:t>
      </w:r>
    </w:p>
    <w:bookmarkEnd w:id="40"/>
    <w:bookmarkStart w:id="42" w:name="ref-amaral2022"/>
    <w:p>
      <w:pPr>
        <w:pStyle w:val="Bibliography"/>
      </w:pPr>
      <w:r>
        <w:t xml:space="preserve">AMARAL, D. C.; BOMFIM, Francieli F.; LANSAC-TÔHA, Fábio A. Environmental heterogeneity drives the distribution of copepods (crustacea: Copepoda) in the amazon, araguaia, pantanal, and upper paraná floodplains.</w:t>
      </w:r>
      <w:r>
        <w:t xml:space="preserve"> </w:t>
      </w:r>
      <w:r>
        <w:rPr>
          <w:b/>
          <w:bCs/>
        </w:rPr>
        <w:t xml:space="preserve">Anais da Academia Brasileira de Ciências</w:t>
      </w:r>
      <w:r>
        <w:t xml:space="preserve">, 2022. v. 94, n. 2, p. e20191260. Disponível em: &lt;</w:t>
      </w:r>
      <w:hyperlink r:id="rId41">
        <w:r>
          <w:rPr>
            <w:rStyle w:val="Hyperlink"/>
          </w:rPr>
          <w:t xml:space="preserve">http://www.scielo.br/scielo.php?script=sci_arttext&amp;pid=S0001-37652022000301009&amp;tlng=en</w:t>
        </w:r>
      </w:hyperlink>
      <w:r>
        <w:t xml:space="preserve">&gt;.</w:t>
      </w:r>
    </w:p>
    <w:bookmarkEnd w:id="42"/>
    <w:bookmarkStart w:id="44" w:name="ref-anderson2001"/>
    <w:p>
      <w:pPr>
        <w:pStyle w:val="Bibliography"/>
      </w:pPr>
      <w:r>
        <w:t xml:space="preserve">ANDERSON, M. J. A new method for non</w:t>
      </w:r>
      <w:r>
        <w:t xml:space="preserve">-</w:t>
      </w:r>
      <w:r>
        <w:t xml:space="preserve">parametric multivariate analysis of variance.</w:t>
      </w:r>
      <w:r>
        <w:t xml:space="preserve"> </w:t>
      </w:r>
      <w:r>
        <w:rPr>
          <w:b/>
          <w:bCs/>
        </w:rPr>
        <w:t xml:space="preserve">Austral Ecology</w:t>
      </w:r>
      <w:r>
        <w:t xml:space="preserve">, Feb. 2001. v. 26, n. 1, p. 32–46. Disponível em: &lt;</w:t>
      </w:r>
      <w:hyperlink r:id="rId43">
        <w:r>
          <w:rPr>
            <w:rStyle w:val="Hyperlink"/>
          </w:rPr>
          <w:t xml:space="preserve">https://onlinelibrary.wiley.com/doi/10.1111/j.1442-9993.2001.01070.pp.x</w:t>
        </w:r>
      </w:hyperlink>
      <w:r>
        <w:t xml:space="preserve">&gt;.</w:t>
      </w:r>
    </w:p>
    <w:bookmarkEnd w:id="44"/>
    <w:bookmarkStart w:id="46" w:name="ref-andriotti2022"/>
    <w:p>
      <w:pPr>
        <w:pStyle w:val="Bibliography"/>
      </w:pPr>
      <w:r>
        <w:t xml:space="preserve">ANDRIOTTI, J.; PETRUCIO, M. M.; SILVA, A. L. L. D. Exploring the impacts of non-native leaf litter on invertebrate community and leaf decomposition in a Atlantic Forest stream.</w:t>
      </w:r>
      <w:r>
        <w:t xml:space="preserve"> </w:t>
      </w:r>
      <w:r>
        <w:rPr>
          <w:b/>
          <w:bCs/>
        </w:rPr>
        <w:t xml:space="preserve">Acta Limnologica Brasiliensia</w:t>
      </w:r>
      <w:r>
        <w:t xml:space="preserve">, 2022. v. 34, p. e17. Disponível em: &lt;</w:t>
      </w:r>
      <w:hyperlink r:id="rId45">
        <w:r>
          <w:rPr>
            <w:rStyle w:val="Hyperlink"/>
          </w:rPr>
          <w:t xml:space="preserve">http://www.scielo.br/scielo.php?script=sci_arttext&amp;pid=S2179-975X2022000100715&amp;tlng=en</w:t>
        </w:r>
      </w:hyperlink>
      <w:r>
        <w:t xml:space="preserve">&gt;.</w:t>
      </w:r>
    </w:p>
    <w:bookmarkEnd w:id="46"/>
    <w:bookmarkStart w:id="47" w:name="ref-arruda2013"/>
    <w:p>
      <w:pPr>
        <w:pStyle w:val="Bibliography"/>
      </w:pPr>
      <w:r>
        <w:t xml:space="preserve">ARRUDA, D. B.; CUNHA, B. P.; RÊGO, K. M. C. Conflitos entre ReBio guaribas e comunidades locais: (in)justiça ambiental e ecologia política.</w:t>
      </w:r>
      <w:r>
        <w:t xml:space="preserve"> </w:t>
      </w:r>
      <w:r>
        <w:rPr>
          <w:b/>
          <w:bCs/>
        </w:rPr>
        <w:t xml:space="preserve">Revista Direitos Emergentes na Sociedade Global</w:t>
      </w:r>
      <w:r>
        <w:t xml:space="preserve">, 2013. v. 2, n. 2.</w:t>
      </w:r>
    </w:p>
    <w:bookmarkEnd w:id="47"/>
    <w:bookmarkStart w:id="49" w:name="ref-barboza2024"/>
    <w:p>
      <w:pPr>
        <w:pStyle w:val="Bibliography"/>
      </w:pPr>
      <w:r>
        <w:t xml:space="preserve">BARBOZA, A. C. G.; TAGLIACOLLO, V.; JACOBUCCI, G. B. Influence of seasonal hydrological regimes on benthic macroinvertebrates in two the Brazilian biodiversity hotspots.</w:t>
      </w:r>
      <w:r>
        <w:t xml:space="preserve"> </w:t>
      </w:r>
      <w:r>
        <w:rPr>
          <w:b/>
          <w:bCs/>
        </w:rPr>
        <w:t xml:space="preserve">Limnologica</w:t>
      </w:r>
      <w:r>
        <w:t xml:space="preserve">, May. 2024. v. 106, p. 126170. Disponível em: &lt;</w:t>
      </w:r>
      <w:hyperlink r:id="rId48">
        <w:r>
          <w:rPr>
            <w:rStyle w:val="Hyperlink"/>
          </w:rPr>
          <w:t xml:space="preserve">https://linkinghub.elsevier.com/retrieve/pii/S0075951124000239</w:t>
        </w:r>
      </w:hyperlink>
      <w:r>
        <w:t xml:space="preserve">&gt;.</w:t>
      </w:r>
    </w:p>
    <w:bookmarkEnd w:id="49"/>
    <w:bookmarkStart w:id="51" w:name="ref-barros2022"/>
    <w:p>
      <w:pPr>
        <w:pStyle w:val="Bibliography"/>
      </w:pPr>
      <w:r>
        <w:t xml:space="preserve">BARROS, L. De A.</w:t>
      </w:r>
      <w:r>
        <w:t xml:space="preserve"> </w:t>
      </w:r>
      <w:r>
        <w:rPr>
          <w:i/>
          <w:iCs/>
        </w:rPr>
        <w:t xml:space="preserve">et al.</w:t>
      </w:r>
      <w:r>
        <w:t xml:space="preserve"> No evidence of local deforestation leakage from protected areas establishment in Brazil’s Amazon and Atlantic Forest.</w:t>
      </w:r>
      <w:r>
        <w:t xml:space="preserve"> </w:t>
      </w:r>
      <w:r>
        <w:rPr>
          <w:b/>
          <w:bCs/>
        </w:rPr>
        <w:t xml:space="preserve">Biological Conservation</w:t>
      </w:r>
      <w:r>
        <w:t xml:space="preserve">, Sep. 2022. v. 273, p. 109695. Disponível em: &lt;</w:t>
      </w:r>
      <w:hyperlink r:id="rId50">
        <w:r>
          <w:rPr>
            <w:rStyle w:val="Hyperlink"/>
          </w:rPr>
          <w:t xml:space="preserve">https://linkinghub.elsevier.com/retrieve/pii/S0006320722002488</w:t>
        </w:r>
      </w:hyperlink>
      <w:r>
        <w:t xml:space="preserve">&gt;.</w:t>
      </w:r>
    </w:p>
    <w:bookmarkEnd w:id="51"/>
    <w:bookmarkStart w:id="53" w:name="ref-bega2024"/>
    <w:p>
      <w:pPr>
        <w:pStyle w:val="Bibliography"/>
      </w:pPr>
      <w:r>
        <w:t xml:space="preserve">BEGA, J. M. M.</w:t>
      </w:r>
      <w:r>
        <w:t xml:space="preserve"> </w:t>
      </w:r>
      <w:r>
        <w:rPr>
          <w:i/>
          <w:iCs/>
        </w:rPr>
        <w:t xml:space="preserve">et al.</w:t>
      </w:r>
      <w:r>
        <w:t xml:space="preserve"> Effects of riparian vegetation restoration and environmental context on ecosystem functioning in tropical streams of southeastern Brazil.</w:t>
      </w:r>
      <w:r>
        <w:t xml:space="preserve"> </w:t>
      </w:r>
      <w:r>
        <w:rPr>
          <w:b/>
          <w:bCs/>
        </w:rPr>
        <w:t xml:space="preserve">Science of The Total Environment</w:t>
      </w:r>
      <w:r>
        <w:t xml:space="preserve">, Oct. 2024. v. 948, p. 174906. Disponível em: &lt;</w:t>
      </w:r>
      <w:hyperlink r:id="rId52">
        <w:r>
          <w:rPr>
            <w:rStyle w:val="Hyperlink"/>
          </w:rPr>
          <w:t xml:space="preserve">https://linkinghub.elsevier.com/retrieve/pii/S0048969724050563</w:t>
        </w:r>
      </w:hyperlink>
      <w:r>
        <w:t xml:space="preserve">&gt;.</w:t>
      </w:r>
    </w:p>
    <w:bookmarkEnd w:id="53"/>
    <w:bookmarkStart w:id="55" w:name="ref-beltrão2009"/>
    <w:p>
      <w:pPr>
        <w:pStyle w:val="Bibliography"/>
      </w:pPr>
      <w:r>
        <w:t xml:space="preserve">BELTRÃO, G. D. B. M.; MEDEIROS, Elvio Sergio Figueredo; RAMOS, R. T. D. C. Effects of riparian vegetation on the structure of the marginal aquatic habitat and the associated fish assemblage in a tropical Brazilian reservoir.</w:t>
      </w:r>
      <w:r>
        <w:t xml:space="preserve"> </w:t>
      </w:r>
      <w:r>
        <w:rPr>
          <w:b/>
          <w:bCs/>
        </w:rPr>
        <w:t xml:space="preserve">Biota Neotropica</w:t>
      </w:r>
      <w:r>
        <w:t xml:space="preserve">, Dec. 2009. v. 9, n. 4, p. 37–43. Disponível em: &lt;</w:t>
      </w:r>
      <w:hyperlink r:id="rId54">
        <w:r>
          <w:rPr>
            <w:rStyle w:val="Hyperlink"/>
          </w:rPr>
          <w:t xml:space="preserve">http://www.scielo.br/scielo.php?script=sci_arttext&amp;pid=S1676-06032009000400003&amp;lng=en&amp;tlng=en</w:t>
        </w:r>
      </w:hyperlink>
      <w:r>
        <w:t xml:space="preserve">&gt;.</w:t>
      </w:r>
    </w:p>
    <w:bookmarkEnd w:id="55"/>
    <w:bookmarkStart w:id="57" w:name="ref-blanchet2008"/>
    <w:p>
      <w:pPr>
        <w:pStyle w:val="Bibliography"/>
      </w:pPr>
      <w:r>
        <w:t xml:space="preserve">BLANCHET, F. G.; LEGENDRE, Pierre; BORCARD, D. FORWARD SELECTION OF EXPLANATORY VARIABLES.</w:t>
      </w:r>
      <w:r>
        <w:t xml:space="preserve"> </w:t>
      </w:r>
      <w:r>
        <w:rPr>
          <w:b/>
          <w:bCs/>
        </w:rPr>
        <w:t xml:space="preserve">Ecology</w:t>
      </w:r>
      <w:r>
        <w:t xml:space="preserve">, Sep. 2008. v. 89, n. 9, p. 2623–2632. Disponível em: &lt;</w:t>
      </w:r>
      <w:hyperlink r:id="rId56">
        <w:r>
          <w:rPr>
            <w:rStyle w:val="Hyperlink"/>
          </w:rPr>
          <w:t xml:space="preserve">https://esajournals.onlinelibrary.wiley.com/doi/10.1890/07-0986.1</w:t>
        </w:r>
      </w:hyperlink>
      <w:r>
        <w:t xml:space="preserve">&gt;.</w:t>
      </w:r>
    </w:p>
    <w:bookmarkEnd w:id="57"/>
    <w:bookmarkStart w:id="59" w:name="ref-bomfim2022"/>
    <w:p>
      <w:pPr>
        <w:pStyle w:val="Bibliography"/>
      </w:pPr>
      <w:r>
        <w:t xml:space="preserve">BOMFIM, Francieli F.</w:t>
      </w:r>
      <w:r>
        <w:t xml:space="preserve"> </w:t>
      </w:r>
      <w:r>
        <w:rPr>
          <w:i/>
          <w:iCs/>
        </w:rPr>
        <w:t xml:space="preserve">et al.</w:t>
      </w:r>
      <w:r>
        <w:t xml:space="preserve"> Warming alters the metabolic rates and life-history parameters of ceriodaphnia silvestrii (cladocera).</w:t>
      </w:r>
      <w:r>
        <w:t xml:space="preserve"> </w:t>
      </w:r>
      <w:r>
        <w:rPr>
          <w:b/>
          <w:bCs/>
        </w:rPr>
        <w:t xml:space="preserve">Anais da Academia Brasileira de Ciências</w:t>
      </w:r>
      <w:r>
        <w:t xml:space="preserve">, 2022. v. 94, n. 2, p. e20200604. Disponível em: &lt;</w:t>
      </w:r>
      <w:hyperlink r:id="rId58">
        <w:r>
          <w:rPr>
            <w:rStyle w:val="Hyperlink"/>
          </w:rPr>
          <w:t xml:space="preserve">http://www.scielo.br/scielo.php?script=sci_arttext&amp;pid=S0001-37652022000301010&amp;tlng=en</w:t>
        </w:r>
      </w:hyperlink>
      <w:r>
        <w:t xml:space="preserve">&gt;.</w:t>
      </w:r>
    </w:p>
    <w:bookmarkEnd w:id="59"/>
    <w:bookmarkStart w:id="61" w:name="ref-bomfim2023"/>
    <w:p>
      <w:pPr>
        <w:pStyle w:val="Bibliography"/>
      </w:pPr>
      <w:r>
        <w:t xml:space="preserve">______</w:t>
      </w:r>
      <w:r>
        <w:t xml:space="preserve"> </w:t>
      </w:r>
      <w:r>
        <w:rPr>
          <w:i/>
          <w:iCs/>
        </w:rPr>
        <w:t xml:space="preserve">et al.</w:t>
      </w:r>
      <w:r>
        <w:t xml:space="preserve"> How are zooplankton</w:t>
      </w:r>
      <w:r>
        <w:t xml:space="preserve">’</w:t>
      </w:r>
      <w:r>
        <w:t xml:space="preserve">s functional guilds influenced by land use in amazon streams?</w:t>
      </w:r>
      <w:r>
        <w:t xml:space="preserve"> </w:t>
      </w:r>
      <w:r>
        <w:rPr>
          <w:b/>
          <w:bCs/>
        </w:rPr>
        <w:t xml:space="preserve">PLOS ONE</w:t>
      </w:r>
      <w:r>
        <w:t xml:space="preserve">, 1 Aug. 2023. v. 18, n. 8, p. e0288385. Disponível em: &lt;</w:t>
      </w:r>
      <w:hyperlink r:id="rId60">
        <w:r>
          <w:rPr>
            <w:rStyle w:val="Hyperlink"/>
          </w:rPr>
          <w:t xml:space="preserve">https://doi.org/10.1371/journal.pone.0288385</w:t>
        </w:r>
      </w:hyperlink>
      <w:r>
        <w:t xml:space="preserve">&gt;.</w:t>
      </w:r>
    </w:p>
    <w:bookmarkEnd w:id="61"/>
    <w:bookmarkStart w:id="63" w:name="ref-bomfim2024"/>
    <w:p>
      <w:pPr>
        <w:pStyle w:val="Bibliography"/>
      </w:pPr>
      <w:r>
        <w:t xml:space="preserve">______</w:t>
      </w:r>
      <w:r>
        <w:t xml:space="preserve"> </w:t>
      </w:r>
      <w:r>
        <w:rPr>
          <w:i/>
          <w:iCs/>
        </w:rPr>
        <w:t xml:space="preserve">et al.</w:t>
      </w:r>
      <w:r>
        <w:t xml:space="preserve"> What do we know about zooplankton occurrence and distribution in Neotropical streams? A systematic review of published studies in Brazil.</w:t>
      </w:r>
      <w:r>
        <w:t xml:space="preserve"> </w:t>
      </w:r>
      <w:r>
        <w:rPr>
          <w:b/>
          <w:bCs/>
        </w:rPr>
        <w:t xml:space="preserve">Hydrobiologia</w:t>
      </w:r>
      <w:r>
        <w:t xml:space="preserve">, Jun. 2024. v. 851, n. 11, p. 2561–2572. Disponível em: &lt;</w:t>
      </w:r>
      <w:hyperlink r:id="rId62">
        <w:r>
          <w:rPr>
            <w:rStyle w:val="Hyperlink"/>
          </w:rPr>
          <w:t xml:space="preserve">https://link.springer.com/10.1007/s10750-024-05485-7</w:t>
        </w:r>
      </w:hyperlink>
      <w:r>
        <w:t xml:space="preserve">&gt;.</w:t>
      </w:r>
    </w:p>
    <w:bookmarkEnd w:id="63"/>
    <w:bookmarkStart w:id="64" w:name="ref-bowen2017"/>
    <w:p>
      <w:pPr>
        <w:pStyle w:val="Bibliography"/>
      </w:pPr>
      <w:r>
        <w:t xml:space="preserve">BOWEN, K. L.</w:t>
      </w:r>
      <w:r>
        <w:t xml:space="preserve"> </w:t>
      </w:r>
      <w:r>
        <w:rPr>
          <w:b/>
          <w:bCs/>
        </w:rPr>
        <w:t xml:space="preserve">Methods for the determination of zooplankton density, biomass and secondary production</w:t>
      </w:r>
      <w:r>
        <w:t xml:space="preserve">. Burlington, ON: Fisheries; Oceans Canada, 2017.</w:t>
      </w:r>
    </w:p>
    <w:bookmarkEnd w:id="64"/>
    <w:bookmarkStart w:id="66" w:name="ref-brasil2000"/>
    <w:p>
      <w:pPr>
        <w:pStyle w:val="Bibliography"/>
      </w:pPr>
      <w:r>
        <w:t xml:space="preserve">BRASIL. Lei nº 9.985, de 18 de julho de 2000. 18 Jul. 2000. Disponível em: &lt;</w:t>
      </w:r>
      <w:hyperlink r:id="rId65">
        <w:r>
          <w:rPr>
            <w:rStyle w:val="Hyperlink"/>
          </w:rPr>
          <w:t xml:space="preserve">https://planalto.gov.br/ccivil_03/leis/l9985.htm</w:t>
        </w:r>
      </w:hyperlink>
      <w:r>
        <w:t xml:space="preserve">&gt;.</w:t>
      </w:r>
    </w:p>
    <w:bookmarkEnd w:id="66"/>
    <w:bookmarkStart w:id="68" w:name="ref-castilho-noll2023"/>
    <w:p>
      <w:pPr>
        <w:pStyle w:val="Bibliography"/>
      </w:pPr>
      <w:r>
        <w:t xml:space="preserve">CASTILHO-NOLL, M. S. M.</w:t>
      </w:r>
      <w:r>
        <w:t xml:space="preserve"> </w:t>
      </w:r>
      <w:r>
        <w:rPr>
          <w:i/>
          <w:iCs/>
        </w:rPr>
        <w:t xml:space="preserve">et al.</w:t>
      </w:r>
      <w:r>
        <w:t xml:space="preserve"> A review of 121 years of studies on the freshwater zooplankton of Brazil.</w:t>
      </w:r>
      <w:r>
        <w:t xml:space="preserve"> </w:t>
      </w:r>
      <w:r>
        <w:rPr>
          <w:b/>
          <w:bCs/>
        </w:rPr>
        <w:t xml:space="preserve">Limnologica</w:t>
      </w:r>
      <w:r>
        <w:t xml:space="preserve">, May. 2023. v. 100, p. 126057. Disponível em: &lt;</w:t>
      </w:r>
      <w:hyperlink r:id="rId67">
        <w:r>
          <w:rPr>
            <w:rStyle w:val="Hyperlink"/>
          </w:rPr>
          <w:t xml:space="preserve">https://linkinghub.elsevier.com/retrieve/pii/S0075951123000063</w:t>
        </w:r>
      </w:hyperlink>
      <w:r>
        <w:t xml:space="preserve">&gt;.</w:t>
      </w:r>
    </w:p>
    <w:bookmarkEnd w:id="68"/>
    <w:bookmarkStart w:id="70" w:name="ref-chen2023"/>
    <w:p>
      <w:pPr>
        <w:pStyle w:val="Bibliography"/>
      </w:pPr>
      <w:r>
        <w:t xml:space="preserve">CHEN, H.</w:t>
      </w:r>
      <w:r>
        <w:t xml:space="preserve"> </w:t>
      </w:r>
      <w:r>
        <w:rPr>
          <w:i/>
          <w:iCs/>
        </w:rPr>
        <w:t xml:space="preserve">et al.</w:t>
      </w:r>
      <w:r>
        <w:t xml:space="preserve"> Review of the approaches for assessing protected areas’ effectiveness.</w:t>
      </w:r>
      <w:r>
        <w:t xml:space="preserve"> </w:t>
      </w:r>
      <w:r>
        <w:rPr>
          <w:b/>
          <w:bCs/>
        </w:rPr>
        <w:t xml:space="preserve">Environmental Impact Assessment Review</w:t>
      </w:r>
      <w:r>
        <w:t xml:space="preserve">, Jan. 2023. v. 98, p. 106929. Disponível em: &lt;</w:t>
      </w:r>
      <w:hyperlink r:id="rId69">
        <w:r>
          <w:rPr>
            <w:rStyle w:val="Hyperlink"/>
          </w:rPr>
          <w:t xml:space="preserve">https://linkinghub.elsevier.com/retrieve/pii/S0195925522001950</w:t>
        </w:r>
      </w:hyperlink>
      <w:r>
        <w:t xml:space="preserve">&gt;.</w:t>
      </w:r>
    </w:p>
    <w:bookmarkEnd w:id="70"/>
    <w:bookmarkStart w:id="72" w:name="ref-clarke1993"/>
    <w:p>
      <w:pPr>
        <w:pStyle w:val="Bibliography"/>
      </w:pPr>
      <w:r>
        <w:t xml:space="preserve">CLARKE, K. R. Non</w:t>
      </w:r>
      <w:r>
        <w:t xml:space="preserve">-</w:t>
      </w:r>
      <w:r>
        <w:t xml:space="preserve">parametric multivariate analyses of changes in community structure.</w:t>
      </w:r>
      <w:r>
        <w:t xml:space="preserve"> </w:t>
      </w:r>
      <w:r>
        <w:rPr>
          <w:b/>
          <w:bCs/>
        </w:rPr>
        <w:t xml:space="preserve">Australian Journal of Ecology</w:t>
      </w:r>
      <w:r>
        <w:t xml:space="preserve">, Mar. 1993. v. 18, n. 1, p. 117–143. Disponível em: &lt;</w:t>
      </w:r>
      <w:hyperlink r:id="rId71">
        <w:r>
          <w:rPr>
            <w:rStyle w:val="Hyperlink"/>
          </w:rPr>
          <w:t xml:space="preserve">https://onlinelibrary.wiley.com/doi/10.1111/j.1442-9993.1993.tb00438.x</w:t>
        </w:r>
      </w:hyperlink>
      <w:r>
        <w:t xml:space="preserve">&gt;.</w:t>
      </w:r>
    </w:p>
    <w:bookmarkEnd w:id="72"/>
    <w:bookmarkStart w:id="74" w:name="ref-costa2026"/>
    <w:p>
      <w:pPr>
        <w:pStyle w:val="Bibliography"/>
      </w:pPr>
      <w:r>
        <w:t xml:space="preserve">COSTA, J. H. A. D.</w:t>
      </w:r>
      <w:r>
        <w:t xml:space="preserve"> </w:t>
      </w:r>
      <w:r>
        <w:rPr>
          <w:i/>
          <w:iCs/>
        </w:rPr>
        <w:t xml:space="preserve">et al.</w:t>
      </w:r>
      <w:r>
        <w:t xml:space="preserve"> Drivers of fish beta diversity vary by habitat and rainfall period in temporary freshwater habitats of the atlantic forest.</w:t>
      </w:r>
      <w:r>
        <w:t xml:space="preserve"> </w:t>
      </w:r>
      <w:r>
        <w:rPr>
          <w:b/>
          <w:bCs/>
        </w:rPr>
        <w:t xml:space="preserve">Frontiers in Freshwater Science</w:t>
      </w:r>
      <w:r>
        <w:t xml:space="preserve">, 26 Mar. 2026. v. 4, p. 1776529. Disponível em: &lt;</w:t>
      </w:r>
      <w:hyperlink r:id="rId73">
        <w:r>
          <w:rPr>
            <w:rStyle w:val="Hyperlink"/>
          </w:rPr>
          <w:t xml:space="preserve">https://www.frontiersin.org/articles/10.3389/ffwsc.2026.1776529/full</w:t>
        </w:r>
      </w:hyperlink>
      <w:r>
        <w:t xml:space="preserve">&gt;.</w:t>
      </w:r>
    </w:p>
    <w:bookmarkEnd w:id="74"/>
    <w:bookmarkStart w:id="76" w:name="ref-credit2026"/>
    <w:p>
      <w:pPr>
        <w:pStyle w:val="Bibliography"/>
      </w:pPr>
      <w:r>
        <w:t xml:space="preserve">CREDIT. CRediT - contributor role taxonomy.</w:t>
      </w:r>
      <w:r>
        <w:t xml:space="preserve"> </w:t>
      </w:r>
      <w:r>
        <w:rPr>
          <w:b/>
          <w:bCs/>
        </w:rPr>
        <w:t xml:space="preserve">NISO/CRediT Standing Committee</w:t>
      </w:r>
      <w:r>
        <w:t xml:space="preserve">, 2026. Disponível em: &lt;</w:t>
      </w:r>
      <w:hyperlink r:id="rId75">
        <w:r>
          <w:rPr>
            <w:rStyle w:val="Hyperlink"/>
          </w:rPr>
          <w:t xml:space="preserve">https://credit.niso.org/</w:t>
        </w:r>
      </w:hyperlink>
      <w:r>
        <w:t xml:space="preserve">&gt;.</w:t>
      </w:r>
    </w:p>
    <w:bookmarkEnd w:id="76"/>
    <w:bookmarkStart w:id="78" w:name="ref-dufrêne1997"/>
    <w:p>
      <w:pPr>
        <w:pStyle w:val="Bibliography"/>
      </w:pPr>
      <w:r>
        <w:t xml:space="preserve">DUFRÊNE, M.; LEGENDRE, Pierre. SPECIES ASSEMBLAGES AND INDICATOR SPECIES:THE NEED FOR A FLEXIBLE ASYMMETRICAL APPROACH.</w:t>
      </w:r>
      <w:r>
        <w:t xml:space="preserve"> </w:t>
      </w:r>
      <w:r>
        <w:rPr>
          <w:b/>
          <w:bCs/>
        </w:rPr>
        <w:t xml:space="preserve">Ecological Monographs</w:t>
      </w:r>
      <w:r>
        <w:t xml:space="preserve">, Aug. 1997. v. 67, n. 3, p. 345–366. Disponível em: &lt;</w:t>
      </w:r>
      <w:hyperlink r:id="rId77">
        <w:r>
          <w:rPr>
            <w:rStyle w:val="Hyperlink"/>
          </w:rPr>
          <w:t xml:space="preserve">http://doi.wiley.com/10.1890/0012-9615(1997)067[0345:SAAIST]2.0.CO;2</w:t>
        </w:r>
      </w:hyperlink>
      <w:r>
        <w:t xml:space="preserve">&gt;.</w:t>
      </w:r>
    </w:p>
    <w:bookmarkEnd w:id="78"/>
    <w:bookmarkStart w:id="80" w:name="ref-ebling2024"/>
    <w:p>
      <w:pPr>
        <w:pStyle w:val="Bibliography"/>
      </w:pPr>
      <w:r>
        <w:t xml:space="preserve">EBLING, L. A.; PADIAL, A. A. THE CONNECTIONS BETWEEN RIPARIAN VEGETATION AND WATER QUALITY IN THE ATLANTIC FOREST.</w:t>
      </w:r>
      <w:r>
        <w:t xml:space="preserve"> </w:t>
      </w:r>
      <w:r>
        <w:rPr>
          <w:b/>
          <w:bCs/>
        </w:rPr>
        <w:t xml:space="preserve">Oecologia Australis</w:t>
      </w:r>
      <w:r>
        <w:t xml:space="preserve">, 13 Dec. 2024. v. 28, n. 04, p. 256–271. Disponível em: &lt;</w:t>
      </w:r>
      <w:hyperlink r:id="rId79">
        <w:r>
          <w:rPr>
            <w:rStyle w:val="Hyperlink"/>
          </w:rPr>
          <w:t xml:space="preserve">https://revistas.ufrj.br/index.php/oa/article/view/64328</w:t>
        </w:r>
      </w:hyperlink>
      <w:r>
        <w:t xml:space="preserve">&gt;.</w:t>
      </w:r>
    </w:p>
    <w:bookmarkEnd w:id="80"/>
    <w:bookmarkStart w:id="81" w:name="ref-elmoor-loureiro1997"/>
    <w:p>
      <w:pPr>
        <w:pStyle w:val="Bibliography"/>
      </w:pPr>
      <w:r>
        <w:t xml:space="preserve">ELMOOR-LOUREIRO, L.</w:t>
      </w:r>
      <w:r>
        <w:t xml:space="preserve"> </w:t>
      </w:r>
      <w:r>
        <w:rPr>
          <w:b/>
          <w:bCs/>
        </w:rPr>
        <w:t xml:space="preserve">Manual de identificação de cladóceros límnicos do brasil</w:t>
      </w:r>
      <w:r>
        <w:t xml:space="preserve">. [S.l.]: [s.n.], 1997.</w:t>
      </w:r>
    </w:p>
    <w:bookmarkEnd w:id="81"/>
    <w:bookmarkStart w:id="82" w:name="ref-esteves2011"/>
    <w:p>
      <w:pPr>
        <w:pStyle w:val="Bibliography"/>
      </w:pPr>
      <w:r>
        <w:t xml:space="preserve">ESTEVES, F. De A.</w:t>
      </w:r>
      <w:r>
        <w:t xml:space="preserve"> </w:t>
      </w:r>
      <w:r>
        <w:rPr>
          <w:b/>
          <w:bCs/>
        </w:rPr>
        <w:t xml:space="preserve">Fundamentos de Limnologia</w:t>
      </w:r>
      <w:r>
        <w:t xml:space="preserve">. 3. ed. Rio de Janeiro: Interciência, 2011.</w:t>
      </w:r>
    </w:p>
    <w:bookmarkEnd w:id="82"/>
    <w:bookmarkStart w:id="84" w:name="ref-fachinelli2023"/>
    <w:p>
      <w:pPr>
        <w:pStyle w:val="Bibliography"/>
      </w:pPr>
      <w:r>
        <w:t xml:space="preserve">FACHINELLI, N. P.; PEREIRA, A. O. Effects of Restoration and Conservation of Riparian Vegetation on Sediment Retention in the Catchment Area of Corumbá IV Hydroelectric Power Plant, Brazil.</w:t>
      </w:r>
      <w:r>
        <w:t xml:space="preserve"> </w:t>
      </w:r>
      <w:r>
        <w:rPr>
          <w:b/>
          <w:bCs/>
        </w:rPr>
        <w:t xml:space="preserve">World</w:t>
      </w:r>
      <w:r>
        <w:t xml:space="preserve">, 26 Sep. 2023. v. 4, n. 4, p. 637–652. Disponível em: &lt;</w:t>
      </w:r>
      <w:hyperlink r:id="rId83">
        <w:r>
          <w:rPr>
            <w:rStyle w:val="Hyperlink"/>
          </w:rPr>
          <w:t xml:space="preserve">https://www.mdpi.com/2673-4060/4/4/40</w:t>
        </w:r>
      </w:hyperlink>
      <w:r>
        <w:t xml:space="preserve">&gt;.</w:t>
      </w:r>
    </w:p>
    <w:bookmarkEnd w:id="84"/>
    <w:bookmarkStart w:id="86" w:name="ref-faria2021"/>
    <w:p>
      <w:pPr>
        <w:pStyle w:val="Bibliography"/>
      </w:pPr>
      <w:r>
        <w:t xml:space="preserve">FARIA, H. H. D.; PIRES, A. S.; CURI, P. J. Temporal performance of the management effectiveness of a protected area in the brazilian atlantic forest, são paulo, brazil.</w:t>
      </w:r>
      <w:r>
        <w:t xml:space="preserve"> </w:t>
      </w:r>
      <w:r>
        <w:rPr>
          <w:b/>
          <w:bCs/>
        </w:rPr>
        <w:t xml:space="preserve">Periódico Eletrônico Fórum Ambiental da Alta Paulista</w:t>
      </w:r>
      <w:r>
        <w:t xml:space="preserve">, 31 Dec. 2021. v. 17, n. 6. Disponível em: &lt;</w:t>
      </w:r>
      <w:hyperlink r:id="rId85">
        <w:r>
          <w:rPr>
            <w:rStyle w:val="Hyperlink"/>
          </w:rPr>
          <w:t xml:space="preserve">https://publicacoes.amigosdanatureza.org.br/index.php/forum_ambiental/article/view/3076</w:t>
        </w:r>
      </w:hyperlink>
      <w:r>
        <w:t xml:space="preserve">&gt;.</w:t>
      </w:r>
    </w:p>
    <w:bookmarkEnd w:id="86"/>
    <w:bookmarkStart w:id="88" w:name="ref-fisher1996"/>
    <w:p>
      <w:pPr>
        <w:pStyle w:val="Bibliography"/>
      </w:pPr>
      <w:r>
        <w:t xml:space="preserve">FISHER, W. L. Stream ecology: Structure and function of running waters.</w:t>
      </w:r>
      <w:r>
        <w:t xml:space="preserve"> </w:t>
      </w:r>
      <w:r>
        <w:rPr>
          <w:b/>
          <w:bCs/>
        </w:rPr>
        <w:t xml:space="preserve">Transactions of the American Fisheries Society</w:t>
      </w:r>
      <w:r>
        <w:t xml:space="preserve">, 1 Jan. 1996. v. 125, n. 1, p. 154–158. Disponível em: &lt;</w:t>
      </w:r>
      <w:hyperlink r:id="rId87">
        <w:r>
          <w:rPr>
            <w:rStyle w:val="Hyperlink"/>
          </w:rPr>
          <w:t xml:space="preserve">https://doi.org/10.1577/1548-8659-125.1.154</w:t>
        </w:r>
      </w:hyperlink>
      <w:r>
        <w:t xml:space="preserve">&gt;.</w:t>
      </w:r>
    </w:p>
    <w:bookmarkEnd w:id="88"/>
    <w:bookmarkStart w:id="90" w:name="ref-fonseca1985"/>
    <w:p>
      <w:pPr>
        <w:pStyle w:val="Bibliography"/>
      </w:pPr>
      <w:r>
        <w:t xml:space="preserve">FONSECA, G. A. B. The vanishing brazilian atlantic forest.</w:t>
      </w:r>
      <w:r>
        <w:t xml:space="preserve"> </w:t>
      </w:r>
      <w:r>
        <w:rPr>
          <w:b/>
          <w:bCs/>
        </w:rPr>
        <w:t xml:space="preserve">Biological Conservation</w:t>
      </w:r>
      <w:r>
        <w:t xml:space="preserve">, 1 Jan. 1985. v. 34, n. 1, p. 17–34. Disponível em: &lt;</w:t>
      </w:r>
      <w:hyperlink r:id="rId89">
        <w:r>
          <w:rPr>
            <w:rStyle w:val="Hyperlink"/>
          </w:rPr>
          <w:t xml:space="preserve">https://www.sciencedirect.com/science/article/pii/0006320785900552</w:t>
        </w:r>
      </w:hyperlink>
      <w:r>
        <w:t xml:space="preserve">&gt;.</w:t>
      </w:r>
    </w:p>
    <w:bookmarkEnd w:id="90"/>
    <w:bookmarkStart w:id="92" w:name="ref-giongo2023"/>
    <w:p>
      <w:pPr>
        <w:pStyle w:val="Bibliography"/>
      </w:pPr>
      <w:r>
        <w:t xml:space="preserve">GIONGO, M. L.; PETESSE, M. L.; ESTEVES, K. E. Fish responses to multiple scales in coastal blackwater atlantic forest streams in southeast brazil.</w:t>
      </w:r>
      <w:r>
        <w:t xml:space="preserve"> </w:t>
      </w:r>
      <w:r>
        <w:rPr>
          <w:b/>
          <w:bCs/>
        </w:rPr>
        <w:t xml:space="preserve">Neotropical Ichthyology</w:t>
      </w:r>
      <w:r>
        <w:t xml:space="preserve">, 2023. v. 21, n. 2, p. e230030. Disponível em: &lt;</w:t>
      </w:r>
      <w:hyperlink r:id="rId91">
        <w:r>
          <w:rPr>
            <w:rStyle w:val="Hyperlink"/>
          </w:rPr>
          <w:t xml:space="preserve">http://www.scielo.br/scielo.php?script=sci_arttext&amp;pid=S1679-62252023000200218&amp;tlng=en</w:t>
        </w:r>
      </w:hyperlink>
      <w:r>
        <w:t xml:space="preserve">&gt;.</w:t>
      </w:r>
    </w:p>
    <w:bookmarkEnd w:id="92"/>
    <w:bookmarkStart w:id="94" w:name="ref-gomes2020"/>
    <w:p>
      <w:pPr>
        <w:pStyle w:val="Bibliography"/>
      </w:pPr>
      <w:r>
        <w:t xml:space="preserve">GOMES, L. F.</w:t>
      </w:r>
      <w:r>
        <w:t xml:space="preserve"> </w:t>
      </w:r>
      <w:r>
        <w:rPr>
          <w:i/>
          <w:iCs/>
        </w:rPr>
        <w:t xml:space="preserve">et al.</w:t>
      </w:r>
      <w:r>
        <w:t xml:space="preserve"> Environmental and spatial influences on stream zooplankton communities of the Brazilian Cerrado.</w:t>
      </w:r>
      <w:r>
        <w:t xml:space="preserve"> </w:t>
      </w:r>
      <w:r>
        <w:rPr>
          <w:b/>
          <w:bCs/>
        </w:rPr>
        <w:t xml:space="preserve">Community Ecology</w:t>
      </w:r>
      <w:r>
        <w:t xml:space="preserve">, Apr. 2020. v. 21, n. 1, p. 25–31. Disponível em: &lt;</w:t>
      </w:r>
      <w:hyperlink r:id="rId93">
        <w:r>
          <w:rPr>
            <w:rStyle w:val="Hyperlink"/>
          </w:rPr>
          <w:t xml:space="preserve">http://link.springer.com/10.1007/s42974-020-00008-5</w:t>
        </w:r>
      </w:hyperlink>
      <w:r>
        <w:t xml:space="preserve">&gt;.</w:t>
      </w:r>
    </w:p>
    <w:bookmarkEnd w:id="94"/>
    <w:bookmarkStart w:id="96" w:name="ref-gouveia2017"/>
    <w:p>
      <w:pPr>
        <w:pStyle w:val="Bibliography"/>
      </w:pPr>
      <w:r>
        <w:t xml:space="preserve">GOUVEIA, R. S. D.</w:t>
      </w:r>
      <w:r>
        <w:t xml:space="preserve"> </w:t>
      </w:r>
      <w:r>
        <w:rPr>
          <w:i/>
          <w:iCs/>
        </w:rPr>
        <w:t xml:space="preserve">et al.</w:t>
      </w:r>
      <w:r>
        <w:t xml:space="preserve"> Ichthyofauna of the Reserva Biológica Guaribas and surrounding areas, state of Paraíba, Brazil.</w:t>
      </w:r>
      <w:r>
        <w:t xml:space="preserve"> </w:t>
      </w:r>
      <w:r>
        <w:rPr>
          <w:b/>
          <w:bCs/>
        </w:rPr>
        <w:t xml:space="preserve">Check List</w:t>
      </w:r>
      <w:r>
        <w:t xml:space="preserve">, 6 Oct. 2017. v. 13, n. 5, p. 581–590. Disponível em: &lt;</w:t>
      </w:r>
      <w:hyperlink r:id="rId95">
        <w:r>
          <w:rPr>
            <w:rStyle w:val="Hyperlink"/>
          </w:rPr>
          <w:t xml:space="preserve">https://checklist.pensoft.net/articles.php?id=21379</w:t>
        </w:r>
      </w:hyperlink>
      <w:r>
        <w:t xml:space="preserve">&gt;.</w:t>
      </w:r>
    </w:p>
    <w:bookmarkEnd w:id="96"/>
    <w:bookmarkStart w:id="98" w:name="ref-gutierrez2022"/>
    <w:p>
      <w:pPr>
        <w:pStyle w:val="Bibliography"/>
      </w:pPr>
      <w:r>
        <w:t xml:space="preserve">GUTIERREZ, M. F.</w:t>
      </w:r>
      <w:r>
        <w:t xml:space="preserve"> </w:t>
      </w:r>
      <w:r>
        <w:rPr>
          <w:i/>
          <w:iCs/>
        </w:rPr>
        <w:t xml:space="preserve">et al.</w:t>
      </w:r>
      <w:r>
        <w:t xml:space="preserve"> Zooplankton shifts from headwater to lowland streams: Insights into the role of water quality to assist the protection and restoration of agricultural waterways.</w:t>
      </w:r>
      <w:r>
        <w:t xml:space="preserve"> </w:t>
      </w:r>
      <w:r>
        <w:rPr>
          <w:b/>
          <w:bCs/>
        </w:rPr>
        <w:t xml:space="preserve">Ecohydrology</w:t>
      </w:r>
      <w:r>
        <w:t xml:space="preserve">, Jun. 2022. v. 15, n. 4, p. e2432. Disponível em: &lt;</w:t>
      </w:r>
      <w:hyperlink r:id="rId97">
        <w:r>
          <w:rPr>
            <w:rStyle w:val="Hyperlink"/>
          </w:rPr>
          <w:t xml:space="preserve">https://onlinelibrary.wiley.com/doi/10.1002/eco.2432</w:t>
        </w:r>
      </w:hyperlink>
      <w:r>
        <w:t xml:space="preserve">&gt;.</w:t>
      </w:r>
    </w:p>
    <w:bookmarkEnd w:id="98"/>
    <w:bookmarkStart w:id="100" w:name="ref-haney1973"/>
    <w:p>
      <w:pPr>
        <w:pStyle w:val="Bibliography"/>
      </w:pPr>
      <w:r>
        <w:t xml:space="preserve">HANEY, J. F.; HALL, D. J. Sugar-coated daphnia: A preservation technique for cladocera.</w:t>
      </w:r>
      <w:r>
        <w:t xml:space="preserve"> </w:t>
      </w:r>
      <w:r>
        <w:rPr>
          <w:b/>
          <w:bCs/>
        </w:rPr>
        <w:t xml:space="preserve">Limnology and Oceanography</w:t>
      </w:r>
      <w:r>
        <w:t xml:space="preserve">, 1 Mar. 1973. v. 18, n. 2, p. 331–333. Disponível em: &lt;</w:t>
      </w:r>
      <w:hyperlink r:id="rId99">
        <w:r>
          <w:rPr>
            <w:rStyle w:val="Hyperlink"/>
          </w:rPr>
          <w:t xml:space="preserve">https://doi.org/10.4319/lo.1973.18.2.0331</w:t>
        </w:r>
      </w:hyperlink>
      <w:r>
        <w:t xml:space="preserve">&gt;.</w:t>
      </w:r>
    </w:p>
    <w:bookmarkEnd w:id="100"/>
    <w:bookmarkStart w:id="102" w:name="ref-heinrichs2017"/>
    <w:p>
      <w:pPr>
        <w:pStyle w:val="Bibliography"/>
      </w:pPr>
      <w:r>
        <w:t xml:space="preserve">HEINRICHS, R.</w:t>
      </w:r>
      <w:r>
        <w:t xml:space="preserve"> </w:t>
      </w:r>
      <w:r>
        <w:rPr>
          <w:i/>
          <w:iCs/>
        </w:rPr>
        <w:t xml:space="preserve">et al.</w:t>
      </w:r>
      <w:r>
        <w:t xml:space="preserve"> </w:t>
      </w:r>
      <w:hyperlink r:id="rId101">
        <w:r>
          <w:rPr>
            <w:rStyle w:val="Hyperlink"/>
          </w:rPr>
          <w:t xml:space="preserve">Importance of sugarcane in brazilian and world bioeconomy</w:t>
        </w:r>
      </w:hyperlink>
      <w:r>
        <w:t xml:space="preserve">.</w:t>
      </w:r>
      <w:r>
        <w:t xml:space="preserve"> </w:t>
      </w:r>
      <w:r>
        <w:rPr>
          <w:i/>
          <w:iCs/>
        </w:rPr>
        <w:t xml:space="preserve">In</w:t>
      </w:r>
      <w:r>
        <w:t xml:space="preserve">: DABBERT, S.</w:t>
      </w:r>
      <w:r>
        <w:t xml:space="preserve"> </w:t>
      </w:r>
      <w:r>
        <w:rPr>
          <w:i/>
          <w:iCs/>
        </w:rPr>
        <w:t xml:space="preserve">et al.</w:t>
      </w:r>
      <w:r>
        <w:t xml:space="preserve"> </w:t>
      </w:r>
      <w:r>
        <w:t xml:space="preserve">(Eds.). Cham: Springer International Publishing, 2017, p. 205–217.</w:t>
      </w:r>
    </w:p>
    <w:bookmarkEnd w:id="102"/>
    <w:bookmarkStart w:id="104" w:name="ref-hepp2023"/>
    <w:p>
      <w:pPr>
        <w:pStyle w:val="Bibliography"/>
      </w:pPr>
      <w:r>
        <w:t xml:space="preserve">HEPP, Luiz Ubiratan</w:t>
      </w:r>
      <w:r>
        <w:t xml:space="preserve"> </w:t>
      </w:r>
      <w:r>
        <w:rPr>
          <w:i/>
          <w:iCs/>
        </w:rPr>
        <w:t xml:space="preserve">et al.</w:t>
      </w:r>
      <w:r>
        <w:t xml:space="preserve"> Agriculture affects functional diversity of aquatic insects in subtropical atlantic forest streams.</w:t>
      </w:r>
      <w:r>
        <w:t xml:space="preserve"> </w:t>
      </w:r>
      <w:r>
        <w:rPr>
          <w:b/>
          <w:bCs/>
        </w:rPr>
        <w:t xml:space="preserve">Acta Limnologica Brasiliensia</w:t>
      </w:r>
      <w:r>
        <w:t xml:space="preserve">, 2023. v. 35, p. e31. Disponível em: &lt;</w:t>
      </w:r>
      <w:hyperlink r:id="rId103">
        <w:r>
          <w:rPr>
            <w:rStyle w:val="Hyperlink"/>
          </w:rPr>
          <w:t xml:space="preserve">http://www.scielo.br/scielo.php?script=sci_arttext&amp;pid=S2179-975X2023000100726&amp;tlng=en</w:t>
        </w:r>
      </w:hyperlink>
      <w:r>
        <w:t xml:space="preserve">&gt;.</w:t>
      </w:r>
    </w:p>
    <w:bookmarkEnd w:id="104"/>
    <w:bookmarkStart w:id="105" w:name="ref-joko2011"/>
    <w:p>
      <w:pPr>
        <w:pStyle w:val="Bibliography"/>
      </w:pPr>
      <w:r>
        <w:t xml:space="preserve">JOKO, C. Y.</w:t>
      </w:r>
      <w:r>
        <w:t xml:space="preserve"> </w:t>
      </w:r>
      <w:r>
        <w:rPr>
          <w:b/>
          <w:bCs/>
        </w:rPr>
        <w:t xml:space="preserve">Taxonomia de rotíferos monogonontas da planície de inundação do alto rio paraná (MS/PR)</w:t>
      </w:r>
      <w:r>
        <w:t xml:space="preserve">. Maringá: [s.n.], 2011. PhD thesis.</w:t>
      </w:r>
    </w:p>
    <w:bookmarkEnd w:id="105"/>
    <w:bookmarkStart w:id="107" w:name="ref-koste1987"/>
    <w:p>
      <w:pPr>
        <w:pStyle w:val="Bibliography"/>
      </w:pPr>
      <w:r>
        <w:t xml:space="preserve">KOSTE, W.; SHIEL, R.</w:t>
      </w:r>
      <w:r>
        <w:t xml:space="preserve"> </w:t>
      </w:r>
      <w:hyperlink r:id="rId106">
        <w:r>
          <w:rPr>
            <w:rStyle w:val="Hyperlink"/>
          </w:rPr>
          <w:t xml:space="preserve">Rotifera from australian inland waters. II. Epiphanidae and brachionidae (rotifera : monogononta)</w:t>
        </w:r>
      </w:hyperlink>
      <w:r>
        <w:t xml:space="preserve">.</w:t>
      </w:r>
      <w:r>
        <w:t xml:space="preserve"> </w:t>
      </w:r>
      <w:r>
        <w:rPr>
          <w:b/>
          <w:bCs/>
        </w:rPr>
        <w:t xml:space="preserve">Invertebrate Systematics</w:t>
      </w:r>
      <w:r>
        <w:t xml:space="preserve">, 1 Nov. 1987. v. 1, p. 949–1021.</w:t>
      </w:r>
    </w:p>
    <w:bookmarkEnd w:id="107"/>
    <w:bookmarkStart w:id="109" w:name="ref-lê2008"/>
    <w:p>
      <w:pPr>
        <w:pStyle w:val="Bibliography"/>
      </w:pPr>
      <w:r>
        <w:t xml:space="preserve">LÊ, S.; JOSSE, J.; HUSSON, F.</w:t>
      </w:r>
      <w:r>
        <w:t xml:space="preserve"> </w:t>
      </w:r>
      <w:r>
        <w:rPr>
          <w:b/>
          <w:bCs/>
        </w:rPr>
        <w:t xml:space="preserve">FactoMineR</w:t>
      </w:r>
      <w:r>
        <w:t xml:space="preserve"> </w:t>
      </w:r>
      <w:r>
        <w:t xml:space="preserve">: An</w:t>
      </w:r>
      <w:r>
        <w:t xml:space="preserve"> </w:t>
      </w:r>
      <w:r>
        <w:rPr>
          <w:i/>
          <w:iCs/>
        </w:rPr>
        <w:t xml:space="preserve">R</w:t>
      </w:r>
      <w:r>
        <w:t xml:space="preserve"> </w:t>
      </w:r>
      <w:r>
        <w:t xml:space="preserve">Package for Multivariate Analysis.</w:t>
      </w:r>
      <w:r>
        <w:t xml:space="preserve"> </w:t>
      </w:r>
      <w:r>
        <w:rPr>
          <w:b/>
          <w:bCs/>
        </w:rPr>
        <w:t xml:space="preserve">Journal of Statistical Software</w:t>
      </w:r>
      <w:r>
        <w:t xml:space="preserve">, 2008. v. 25, n. 1. Disponível em: &lt;</w:t>
      </w:r>
      <w:hyperlink r:id="rId108">
        <w:r>
          <w:rPr>
            <w:rStyle w:val="Hyperlink"/>
          </w:rPr>
          <w:t xml:space="preserve">http://www.jstatsoft.org/v25/i01/</w:t>
        </w:r>
      </w:hyperlink>
      <w:r>
        <w:t xml:space="preserve">&gt;.</w:t>
      </w:r>
    </w:p>
    <w:bookmarkEnd w:id="109"/>
    <w:bookmarkStart w:id="110" w:name="ref-legendre1998"/>
    <w:p>
      <w:pPr>
        <w:pStyle w:val="Bibliography"/>
      </w:pPr>
      <w:r>
        <w:t xml:space="preserve">LEGENDRE, P.; LEGENDRE, L.</w:t>
      </w:r>
      <w:r>
        <w:t xml:space="preserve"> </w:t>
      </w:r>
      <w:r>
        <w:rPr>
          <w:b/>
          <w:bCs/>
        </w:rPr>
        <w:t xml:space="preserve">Numerical ecology</w:t>
      </w:r>
      <w:r>
        <w:t xml:space="preserve">. 2nd English ed ed. Amsterdam, The Netherlands ; New York ; Oxford: [s.n.], 1998.</w:t>
      </w:r>
    </w:p>
    <w:bookmarkEnd w:id="110"/>
    <w:bookmarkStart w:id="112" w:name="ref-lima2020"/>
    <w:p>
      <w:pPr>
        <w:pStyle w:val="Bibliography"/>
      </w:pPr>
      <w:r>
        <w:t xml:space="preserve">LIMA, R. A. F.</w:t>
      </w:r>
      <w:r>
        <w:t xml:space="preserve"> </w:t>
      </w:r>
      <w:r>
        <w:rPr>
          <w:i/>
          <w:iCs/>
        </w:rPr>
        <w:t xml:space="preserve">et al.</w:t>
      </w:r>
      <w:r>
        <w:t xml:space="preserve"> The erosion of biodiversity and biomass in the Atlantic Forest biodiversity hotspot.</w:t>
      </w:r>
      <w:r>
        <w:t xml:space="preserve"> </w:t>
      </w:r>
      <w:r>
        <w:rPr>
          <w:b/>
          <w:bCs/>
        </w:rPr>
        <w:t xml:space="preserve">Nature Communications</w:t>
      </w:r>
      <w:r>
        <w:t xml:space="preserve">, 11 Dec. 2020. v. 11, n. 1, p. 6347. Disponível em: &lt;</w:t>
      </w:r>
      <w:hyperlink r:id="rId111">
        <w:r>
          <w:rPr>
            <w:rStyle w:val="Hyperlink"/>
          </w:rPr>
          <w:t xml:space="preserve">https://www.nature.com/articles/s41467-020-20217-w</w:t>
        </w:r>
      </w:hyperlink>
      <w:r>
        <w:t xml:space="preserve">&gt;.</w:t>
      </w:r>
    </w:p>
    <w:bookmarkEnd w:id="112"/>
    <w:bookmarkStart w:id="114" w:name="ref-magalhães2022"/>
    <w:p>
      <w:pPr>
        <w:pStyle w:val="Bibliography"/>
      </w:pPr>
      <w:r>
        <w:t xml:space="preserve">MAGALHÃES, S. F. C. D.</w:t>
      </w:r>
      <w:r>
        <w:t xml:space="preserve"> </w:t>
      </w:r>
      <w:r>
        <w:rPr>
          <w:i/>
          <w:iCs/>
        </w:rPr>
        <w:t xml:space="preserve">et al.</w:t>
      </w:r>
      <w:r>
        <w:t xml:space="preserve"> Influence of land cover, catchment morphometry and rainfall on water quality and material transport of headwaters and low-order streams of a tropical mountainous watershed.</w:t>
      </w:r>
      <w:r>
        <w:t xml:space="preserve"> </w:t>
      </w:r>
      <w:r>
        <w:rPr>
          <w:b/>
          <w:bCs/>
        </w:rPr>
        <w:t xml:space="preserve">CATENA</w:t>
      </w:r>
      <w:r>
        <w:t xml:space="preserve">, Jun. 2022. v. 213, p. 106137. Disponível em: &lt;</w:t>
      </w:r>
      <w:hyperlink r:id="rId113">
        <w:r>
          <w:rPr>
            <w:rStyle w:val="Hyperlink"/>
          </w:rPr>
          <w:t xml:space="preserve">https://linkinghub.elsevier.com/retrieve/pii/S0341816222001230</w:t>
        </w:r>
      </w:hyperlink>
      <w:r>
        <w:t xml:space="preserve">&gt;.</w:t>
      </w:r>
    </w:p>
    <w:bookmarkEnd w:id="114"/>
    <w:bookmarkStart w:id="116" w:name="ref-maitland1990"/>
    <w:p>
      <w:pPr>
        <w:pStyle w:val="Bibliography"/>
      </w:pPr>
      <w:r>
        <w:t xml:space="preserve">MAITLAND, P. S.</w:t>
      </w:r>
      <w:r>
        <w:t xml:space="preserve"> </w:t>
      </w:r>
      <w:hyperlink r:id="rId115">
        <w:r>
          <w:rPr>
            <w:rStyle w:val="Hyperlink"/>
          </w:rPr>
          <w:t xml:space="preserve">Field studies: Sampling in freshwaters</w:t>
        </w:r>
      </w:hyperlink>
      <w:r>
        <w:t xml:space="preserve">.</w:t>
      </w:r>
      <w:r>
        <w:t xml:space="preserve"> </w:t>
      </w:r>
      <w:r>
        <w:rPr>
          <w:i/>
          <w:iCs/>
        </w:rPr>
        <w:t xml:space="preserve">In</w:t>
      </w:r>
      <w:r>
        <w:t xml:space="preserve">: MAITLAND, P. S. (Ed.). Dordrecht: Springer Netherlands, 1990, p. 123–148.</w:t>
      </w:r>
    </w:p>
    <w:bookmarkEnd w:id="116"/>
    <w:bookmarkStart w:id="118" w:name="ref-maltchik2010"/>
    <w:p>
      <w:pPr>
        <w:pStyle w:val="Bibliography"/>
      </w:pPr>
      <w:r>
        <w:t xml:space="preserve">MALTCHIK, L.</w:t>
      </w:r>
      <w:r>
        <w:t xml:space="preserve"> </w:t>
      </w:r>
      <w:r>
        <w:rPr>
          <w:i/>
          <w:iCs/>
        </w:rPr>
        <w:t xml:space="preserve">et al.</w:t>
      </w:r>
      <w:r>
        <w:t xml:space="preserve"> Species-area relationship and environmental predictors of fish communities in coastal freshwater wetlands of southern Brazil.</w:t>
      </w:r>
      <w:r>
        <w:t xml:space="preserve"> </w:t>
      </w:r>
      <w:r>
        <w:rPr>
          <w:b/>
          <w:bCs/>
        </w:rPr>
        <w:t xml:space="preserve">Environmental Biology of Fishes</w:t>
      </w:r>
      <w:r>
        <w:t xml:space="preserve">, May. 2010. v. 88, n. 1, p. 25–35. Disponível em: &lt;</w:t>
      </w:r>
      <w:hyperlink r:id="rId117">
        <w:r>
          <w:rPr>
            <w:rStyle w:val="Hyperlink"/>
          </w:rPr>
          <w:t xml:space="preserve">http://link.springer.com/10.1007/s10641-010-9614-0</w:t>
        </w:r>
      </w:hyperlink>
      <w:r>
        <w:t xml:space="preserve">&gt;.</w:t>
      </w:r>
    </w:p>
    <w:bookmarkEnd w:id="118"/>
    <w:bookmarkStart w:id="120" w:name="ref-maltchik2006"/>
    <w:p>
      <w:pPr>
        <w:pStyle w:val="Bibliography"/>
      </w:pPr>
      <w:r>
        <w:t xml:space="preserve">______; MEDEIROS, E.</w:t>
      </w:r>
      <w:r>
        <w:t xml:space="preserve"> </w:t>
      </w:r>
      <w:hyperlink r:id="rId119">
        <w:r>
          <w:rPr>
            <w:rStyle w:val="Hyperlink"/>
          </w:rPr>
          <w:t xml:space="preserve">Conservation importance of semi-arid streams in north-eastern brazil: Implications of hydrological disturbance and species diversity</w:t>
        </w:r>
      </w:hyperlink>
      <w:r>
        <w:t xml:space="preserve">.</w:t>
      </w:r>
      <w:r>
        <w:t xml:space="preserve"> </w:t>
      </w:r>
      <w:r>
        <w:rPr>
          <w:b/>
          <w:bCs/>
        </w:rPr>
        <w:t xml:space="preserve">Aquatic Conservation: Marine and Freshwater Ecosystems</w:t>
      </w:r>
      <w:r>
        <w:t xml:space="preserve">, 1 Nov. 2006. v. 16, p. 665–677.</w:t>
      </w:r>
    </w:p>
    <w:bookmarkEnd w:id="120"/>
    <w:bookmarkStart w:id="122" w:name="ref-marques2021"/>
    <w:p>
      <w:pPr>
        <w:pStyle w:val="Bibliography"/>
      </w:pPr>
      <w:r>
        <w:t xml:space="preserve">MARQUES, M. C. M.</w:t>
      </w:r>
      <w:r>
        <w:t xml:space="preserve"> </w:t>
      </w:r>
      <w:r>
        <w:rPr>
          <w:i/>
          <w:iCs/>
        </w:rPr>
        <w:t xml:space="preserve">et al.</w:t>
      </w:r>
      <w:r>
        <w:t xml:space="preserve"> </w:t>
      </w:r>
      <w:hyperlink r:id="rId121">
        <w:r>
          <w:rPr>
            <w:rStyle w:val="Hyperlink"/>
          </w:rPr>
          <w:t xml:space="preserve">The Atlantic Forest: An Introduction to the Megadiverse Forest of South America</w:t>
        </w:r>
      </w:hyperlink>
      <w:r>
        <w:t xml:space="preserve">.</w:t>
      </w:r>
      <w:r>
        <w:t xml:space="preserve"> </w:t>
      </w:r>
      <w:r>
        <w:rPr>
          <w:i/>
          <w:iCs/>
        </w:rPr>
        <w:t xml:space="preserve">In</w:t>
      </w:r>
      <w:r>
        <w:t xml:space="preserve">: MARQUES, M. C. M.; GRELLE, C. E. V. (Eds.). Cham: Springer International Publishing, 2021, p. 3–23.</w:t>
      </w:r>
    </w:p>
    <w:bookmarkEnd w:id="122"/>
    <w:bookmarkStart w:id="124" w:name="ref-massante2023"/>
    <w:p>
      <w:pPr>
        <w:pStyle w:val="Bibliography"/>
      </w:pPr>
      <w:r>
        <w:t xml:space="preserve">MASSANTE, J. C.; GASTAUER, M. Evolutionary history of marginal habitats regulates the diversity of tree communities in the Atlantic Forest.</w:t>
      </w:r>
      <w:r>
        <w:t xml:space="preserve"> </w:t>
      </w:r>
      <w:r>
        <w:rPr>
          <w:b/>
          <w:bCs/>
        </w:rPr>
        <w:t xml:space="preserve">Annals of Botany</w:t>
      </w:r>
      <w:r>
        <w:t xml:space="preserve">, 8 Mar. 2023. v. 131, n. 2, p. 261–274. Disponível em: &lt;</w:t>
      </w:r>
      <w:hyperlink r:id="rId123">
        <w:r>
          <w:rPr>
            <w:rStyle w:val="Hyperlink"/>
          </w:rPr>
          <w:t xml:space="preserve">https://academic.oup.com/aob/article/131/2/261/6682811</w:t>
        </w:r>
      </w:hyperlink>
      <w:r>
        <w:t xml:space="preserve">&gt;.</w:t>
      </w:r>
    </w:p>
    <w:bookmarkEnd w:id="124"/>
    <w:bookmarkStart w:id="125" w:name="ref-mccune2002"/>
    <w:p>
      <w:pPr>
        <w:pStyle w:val="Bibliography"/>
      </w:pPr>
      <w:r>
        <w:t xml:space="preserve">MCCUNE, B.; GRACE, J.</w:t>
      </w:r>
      <w:r>
        <w:t xml:space="preserve"> </w:t>
      </w:r>
      <w:r>
        <w:rPr>
          <w:b/>
          <w:bCs/>
        </w:rPr>
        <w:t xml:space="preserve">Analysis of ecological communities. MJM software design, gleneden beach, OR</w:t>
      </w:r>
      <w:r>
        <w:t xml:space="preserve">. [S.l.]: [s.n.], 2002.</w:t>
      </w:r>
    </w:p>
    <w:bookmarkEnd w:id="125"/>
    <w:bookmarkStart w:id="126" w:name="ref-medeiros2008"/>
    <w:p>
      <w:pPr>
        <w:pStyle w:val="Bibliography"/>
      </w:pPr>
      <w:r>
        <w:t xml:space="preserve">MEDEIROS, Elvio Sergio F.; SILVA, M. J.; RAMOS, R. T. C. Application of catchment- and local-scale variables for aquatic habitat characterization and assessment in the brazilian semi-arid region.</w:t>
      </w:r>
      <w:r>
        <w:t xml:space="preserve"> </w:t>
      </w:r>
      <w:r>
        <w:rPr>
          <w:b/>
          <w:bCs/>
        </w:rPr>
        <w:t xml:space="preserve">Neotropical Biology and Conservation</w:t>
      </w:r>
      <w:r>
        <w:t xml:space="preserve">, 2008. v. 3, n. 1, p. 13–20.</w:t>
      </w:r>
    </w:p>
    <w:bookmarkEnd w:id="126"/>
    <w:bookmarkStart w:id="128" w:name="ref-milesi2024"/>
    <w:p>
      <w:pPr>
        <w:pStyle w:val="Bibliography"/>
      </w:pPr>
      <w:r>
        <w:t xml:space="preserve">MILESI, S. V.</w:t>
      </w:r>
      <w:r>
        <w:t xml:space="preserve"> </w:t>
      </w:r>
      <w:r>
        <w:rPr>
          <w:i/>
          <w:iCs/>
        </w:rPr>
        <w:t xml:space="preserve">et al.</w:t>
      </w:r>
      <w:r>
        <w:t xml:space="preserve"> Chironomidae functional traits in Atlantic Forest streams: spatial and temporal patterns.</w:t>
      </w:r>
      <w:r>
        <w:t xml:space="preserve"> </w:t>
      </w:r>
      <w:r>
        <w:rPr>
          <w:b/>
          <w:bCs/>
        </w:rPr>
        <w:t xml:space="preserve">Hydrobiologia</w:t>
      </w:r>
      <w:r>
        <w:t xml:space="preserve">, Feb. 2024. v. 851, n. 3, p. 457–470. Disponível em: &lt;</w:t>
      </w:r>
      <w:hyperlink r:id="rId127">
        <w:r>
          <w:rPr>
            <w:rStyle w:val="Hyperlink"/>
          </w:rPr>
          <w:t xml:space="preserve">https://link.springer.com/10.1007/s10750-023-05332-1</w:t>
        </w:r>
      </w:hyperlink>
      <w:r>
        <w:t xml:space="preserve">&gt;.</w:t>
      </w:r>
    </w:p>
    <w:bookmarkEnd w:id="128"/>
    <w:bookmarkStart w:id="130" w:name="ref-mma2003"/>
    <w:p>
      <w:pPr>
        <w:pStyle w:val="Bibliography"/>
      </w:pPr>
      <w:r>
        <w:t xml:space="preserve">MMA.</w:t>
      </w:r>
      <w:r>
        <w:t xml:space="preserve"> </w:t>
      </w:r>
      <w:r>
        <w:rPr>
          <w:b/>
          <w:bCs/>
        </w:rPr>
        <w:t xml:space="preserve">Plano de manejo reserva biológica guaribas. Fase 2.</w:t>
      </w:r>
      <w:r>
        <w:t xml:space="preserve"> [S.l.]: [s.n.], 2003. Disponível em: &lt;</w:t>
      </w:r>
      <w:hyperlink r:id="rId129">
        <w:r>
          <w:rPr>
            <w:rStyle w:val="Hyperlink"/>
          </w:rPr>
          <w:t xml:space="preserve">https://bit.ly/4gtUh3i</w:t>
        </w:r>
      </w:hyperlink>
      <w:r>
        <w:t xml:space="preserve">&gt;.</w:t>
      </w:r>
    </w:p>
    <w:bookmarkEnd w:id="130"/>
    <w:bookmarkStart w:id="132" w:name="ref-mma2026"/>
    <w:p>
      <w:pPr>
        <w:pStyle w:val="Bibliography"/>
      </w:pPr>
      <w:r>
        <w:t xml:space="preserve">______.</w:t>
      </w:r>
      <w:r>
        <w:t xml:space="preserve"> </w:t>
      </w:r>
      <w:r>
        <w:rPr>
          <w:b/>
          <w:bCs/>
        </w:rPr>
        <w:t xml:space="preserve">Painel de unidades de conservação brasileiras</w:t>
      </w:r>
      <w:r>
        <w:t xml:space="preserve">. Disponível em: &lt;</w:t>
      </w:r>
      <w:hyperlink r:id="rId131">
        <w:r>
          <w:rPr>
            <w:rStyle w:val="Hyperlink"/>
          </w:rPr>
          <w:t xml:space="preserve">https://encurtador.com.br/kLle</w:t>
        </w:r>
      </w:hyperlink>
      <w:r>
        <w:t xml:space="preserve">&gt;.</w:t>
      </w:r>
    </w:p>
    <w:bookmarkEnd w:id="132"/>
    <w:bookmarkStart w:id="134" w:name="ref-molinez2024"/>
    <w:p>
      <w:pPr>
        <w:pStyle w:val="Bibliography"/>
      </w:pPr>
      <w:r>
        <w:t xml:space="preserve">MOLINEZ, R. Z.</w:t>
      </w:r>
      <w:r>
        <w:t xml:space="preserve"> </w:t>
      </w:r>
      <w:r>
        <w:rPr>
          <w:i/>
          <w:iCs/>
        </w:rPr>
        <w:t xml:space="preserve">et al.</w:t>
      </w:r>
      <w:r>
        <w:t xml:space="preserve"> Historical and recent deforestation patterns in the atlantic forest from satellite monitoring system - PRODES.</w:t>
      </w:r>
      <w:r>
        <w:t xml:space="preserve"> </w:t>
      </w:r>
      <w:r>
        <w:rPr>
          <w:b/>
          <w:bCs/>
        </w:rPr>
        <w:t xml:space="preserve">Revista Brasileira de Cartografia</w:t>
      </w:r>
      <w:r>
        <w:t xml:space="preserve">, 30 Sep. 2024. v. 76. Disponível em: &lt;</w:t>
      </w:r>
      <w:hyperlink r:id="rId133">
        <w:r>
          <w:rPr>
            <w:rStyle w:val="Hyperlink"/>
          </w:rPr>
          <w:t xml:space="preserve">https://seer.ufu.br/index.php/revistabrasileiracartografia/article/view/72589</w:t>
        </w:r>
      </w:hyperlink>
      <w:r>
        <w:t xml:space="preserve">&gt;.</w:t>
      </w:r>
    </w:p>
    <w:bookmarkEnd w:id="134"/>
    <w:bookmarkStart w:id="136" w:name="ref-mugodo2006"/>
    <w:p>
      <w:pPr>
        <w:pStyle w:val="Bibliography"/>
      </w:pPr>
      <w:r>
        <w:t xml:space="preserve">MUGODO, J.</w:t>
      </w:r>
      <w:r>
        <w:t xml:space="preserve"> </w:t>
      </w:r>
      <w:r>
        <w:rPr>
          <w:i/>
          <w:iCs/>
        </w:rPr>
        <w:t xml:space="preserve">et al.</w:t>
      </w:r>
      <w:r>
        <w:t xml:space="preserve"> Local stream habitat variables predicted from catchment scale characteristics are useful for predicting fish distribution.</w:t>
      </w:r>
      <w:r>
        <w:t xml:space="preserve"> </w:t>
      </w:r>
      <w:r>
        <w:rPr>
          <w:b/>
          <w:bCs/>
        </w:rPr>
        <w:t xml:space="preserve">Hydrobiologia</w:t>
      </w:r>
      <w:r>
        <w:t xml:space="preserve">, Nov. 2006. v. 572, n. 1, p. 59–70. Disponível em: &lt;</w:t>
      </w:r>
      <w:hyperlink r:id="rId135">
        <w:r>
          <w:rPr>
            <w:rStyle w:val="Hyperlink"/>
          </w:rPr>
          <w:t xml:space="preserve">http://link.springer.com/10.1007/s10750-006-0252-7</w:t>
        </w:r>
      </w:hyperlink>
      <w:r>
        <w:t xml:space="preserve">&gt;.</w:t>
      </w:r>
    </w:p>
    <w:bookmarkEnd w:id="136"/>
    <w:bookmarkStart w:id="138" w:name="ref-myers2000"/>
    <w:p>
      <w:pPr>
        <w:pStyle w:val="Bibliography"/>
      </w:pPr>
      <w:r>
        <w:t xml:space="preserve">MYERS, N.</w:t>
      </w:r>
      <w:r>
        <w:t xml:space="preserve"> </w:t>
      </w:r>
      <w:r>
        <w:rPr>
          <w:i/>
          <w:iCs/>
        </w:rPr>
        <w:t xml:space="preserve">et al.</w:t>
      </w:r>
      <w:r>
        <w:t xml:space="preserve"> </w:t>
      </w:r>
      <w:hyperlink r:id="rId137">
        <w:r>
          <w:rPr>
            <w:rStyle w:val="Hyperlink"/>
          </w:rPr>
          <w:t xml:space="preserve">Biodiversity hotspot for conservation priorities</w:t>
        </w:r>
      </w:hyperlink>
      <w:r>
        <w:t xml:space="preserve">.</w:t>
      </w:r>
      <w:r>
        <w:t xml:space="preserve"> </w:t>
      </w:r>
      <w:r>
        <w:rPr>
          <w:b/>
          <w:bCs/>
        </w:rPr>
        <w:t xml:space="preserve">Nature</w:t>
      </w:r>
      <w:r>
        <w:t xml:space="preserve">, 1 Mar. 2000. v. 403, p. 853–8.</w:t>
      </w:r>
    </w:p>
    <w:bookmarkEnd w:id="138"/>
    <w:bookmarkStart w:id="140" w:name="ref-naiman1997"/>
    <w:p>
      <w:pPr>
        <w:pStyle w:val="Bibliography"/>
      </w:pPr>
      <w:r>
        <w:t xml:space="preserve">NAIMAN, R. J.; DÉCAMPS, H. The Ecology of Interfaces: Riparian Zones.</w:t>
      </w:r>
      <w:r>
        <w:t xml:space="preserve"> </w:t>
      </w:r>
      <w:r>
        <w:rPr>
          <w:b/>
          <w:bCs/>
        </w:rPr>
        <w:t xml:space="preserve">Annual Review of Ecology and Systematics</w:t>
      </w:r>
      <w:r>
        <w:t xml:space="preserve">, Nov. 1997. v. 28, n. 1, p. 621–658. Disponível em: &lt;</w:t>
      </w:r>
      <w:hyperlink r:id="rId139">
        <w:r>
          <w:rPr>
            <w:rStyle w:val="Hyperlink"/>
          </w:rPr>
          <w:t xml:space="preserve">https://www.annualreviews.org/doi/10.1146/annurev.ecolsys.28.1.621</w:t>
        </w:r>
      </w:hyperlink>
      <w:r>
        <w:t xml:space="preserve">&gt;.</w:t>
      </w:r>
    </w:p>
    <w:bookmarkEnd w:id="140"/>
    <w:bookmarkStart w:id="142" w:name="ref-obrien2007"/>
    <w:p>
      <w:pPr>
        <w:pStyle w:val="Bibliography"/>
      </w:pPr>
      <w:r>
        <w:t xml:space="preserve">O’BRIEN, R. M. A Caution Regarding Rules of Thumb for Variance Inflation Factors.</w:t>
      </w:r>
      <w:r>
        <w:t xml:space="preserve"> </w:t>
      </w:r>
      <w:r>
        <w:rPr>
          <w:b/>
          <w:bCs/>
        </w:rPr>
        <w:t xml:space="preserve">Quality &amp; Quantity</w:t>
      </w:r>
      <w:r>
        <w:t xml:space="preserve">, 11 Sep. 2007. v. 41, n. 5, p. 673–690. Disponível em: &lt;</w:t>
      </w:r>
      <w:hyperlink r:id="rId141">
        <w:r>
          <w:rPr>
            <w:rStyle w:val="Hyperlink"/>
          </w:rPr>
          <w:t xml:space="preserve">http://link.springer.com/10.1007/s11135-006-9018-6</w:t>
        </w:r>
      </w:hyperlink>
      <w:r>
        <w:t xml:space="preserve">&gt;.</w:t>
      </w:r>
    </w:p>
    <w:bookmarkEnd w:id="142"/>
    <w:bookmarkStart w:id="144" w:name="ref-oester2026"/>
    <w:p>
      <w:pPr>
        <w:pStyle w:val="Bibliography"/>
      </w:pPr>
      <w:r>
        <w:t xml:space="preserve">OESTER, R.</w:t>
      </w:r>
      <w:r>
        <w:t xml:space="preserve"> </w:t>
      </w:r>
      <w:r>
        <w:rPr>
          <w:i/>
          <w:iCs/>
        </w:rPr>
        <w:t xml:space="preserve">et al.</w:t>
      </w:r>
      <w:r>
        <w:t xml:space="preserve"> Riparian Forests and Macroinvertebrates Support Multiple Ecosystem Processes Across Temperate and Tropical Streams.</w:t>
      </w:r>
      <w:r>
        <w:t xml:space="preserve"> </w:t>
      </w:r>
      <w:r>
        <w:rPr>
          <w:b/>
          <w:bCs/>
        </w:rPr>
        <w:t xml:space="preserve">Ecosystems</w:t>
      </w:r>
      <w:r>
        <w:t xml:space="preserve">, Feb. 2026. v. 29, n. 1, p. 3. Disponível em: &lt;</w:t>
      </w:r>
      <w:hyperlink r:id="rId143">
        <w:r>
          <w:rPr>
            <w:rStyle w:val="Hyperlink"/>
          </w:rPr>
          <w:t xml:space="preserve">https://link.springer.com/10.1007/s10021-025-01024-0</w:t>
        </w:r>
      </w:hyperlink>
      <w:r>
        <w:t xml:space="preserve">&gt;.</w:t>
      </w:r>
    </w:p>
    <w:bookmarkEnd w:id="144"/>
    <w:bookmarkStart w:id="146" w:name="ref-oksanen"/>
    <w:p>
      <w:pPr>
        <w:pStyle w:val="Bibliography"/>
      </w:pPr>
      <w:r>
        <w:t xml:space="preserve">OKSANEN, J.</w:t>
      </w:r>
      <w:r>
        <w:t xml:space="preserve"> </w:t>
      </w:r>
      <w:r>
        <w:rPr>
          <w:i/>
          <w:iCs/>
        </w:rPr>
        <w:t xml:space="preserve">et al.</w:t>
      </w:r>
      <w:r>
        <w:t xml:space="preserve"> </w:t>
      </w:r>
      <w:hyperlink r:id="rId145">
        <w:r>
          <w:rPr>
            <w:rStyle w:val="Hyperlink"/>
            <w:b/>
            <w:bCs/>
          </w:rPr>
          <w:t xml:space="preserve">vegan: Community Ecology Package</w:t>
        </w:r>
      </w:hyperlink>
      <w:r>
        <w:t xml:space="preserve">.</w:t>
      </w:r>
    </w:p>
    <w:bookmarkEnd w:id="146"/>
    <w:bookmarkStart w:id="148" w:name="ref-oliveira2025"/>
    <w:p>
      <w:pPr>
        <w:pStyle w:val="Bibliography"/>
      </w:pPr>
      <w:r>
        <w:t xml:space="preserve">OLIVEIRA, P. C. R.</w:t>
      </w:r>
      <w:r>
        <w:t xml:space="preserve"> </w:t>
      </w:r>
      <w:r>
        <w:rPr>
          <w:i/>
          <w:iCs/>
        </w:rPr>
        <w:t xml:space="preserve">et al.</w:t>
      </w:r>
      <w:r>
        <w:t xml:space="preserve"> Forest restoration improves habitat and water quality in tropical streams: A multiscale landscape assessment.</w:t>
      </w:r>
      <w:r>
        <w:t xml:space="preserve"> </w:t>
      </w:r>
      <w:r>
        <w:rPr>
          <w:b/>
          <w:bCs/>
        </w:rPr>
        <w:t xml:space="preserve">Science of The Total Environment</w:t>
      </w:r>
      <w:r>
        <w:t xml:space="preserve">, Feb. 2025. v. 963, p. 178256. Disponível em: &lt;</w:t>
      </w:r>
      <w:hyperlink r:id="rId147">
        <w:r>
          <w:rPr>
            <w:rStyle w:val="Hyperlink"/>
          </w:rPr>
          <w:t xml:space="preserve">https://linkinghub.elsevier.com/retrieve/pii/S0048969724084146</w:t>
        </w:r>
      </w:hyperlink>
      <w:r>
        <w:t xml:space="preserve">&gt;.</w:t>
      </w:r>
    </w:p>
    <w:bookmarkEnd w:id="148"/>
    <w:bookmarkStart w:id="150" w:name="ref-oliveira2017"/>
    <w:p>
      <w:pPr>
        <w:pStyle w:val="Bibliography"/>
      </w:pPr>
      <w:r>
        <w:t xml:space="preserve">OLIVEIRA, U.</w:t>
      </w:r>
      <w:r>
        <w:t xml:space="preserve"> </w:t>
      </w:r>
      <w:r>
        <w:rPr>
          <w:i/>
          <w:iCs/>
        </w:rPr>
        <w:t xml:space="preserve">et al.</w:t>
      </w:r>
      <w:r>
        <w:t xml:space="preserve"> Biodiversity conservation gaps in the Brazilian protected areas.</w:t>
      </w:r>
      <w:r>
        <w:t xml:space="preserve"> </w:t>
      </w:r>
      <w:r>
        <w:rPr>
          <w:b/>
          <w:bCs/>
        </w:rPr>
        <w:t xml:space="preserve">Scientific Reports</w:t>
      </w:r>
      <w:r>
        <w:t xml:space="preserve">, 22 Aug. 2017. v. 7, n. 1, p. 9141. Disponível em: &lt;</w:t>
      </w:r>
      <w:hyperlink r:id="rId149">
        <w:r>
          <w:rPr>
            <w:rStyle w:val="Hyperlink"/>
          </w:rPr>
          <w:t xml:space="preserve">https://www.nature.com/articles/s41598-017-08707-2</w:t>
        </w:r>
      </w:hyperlink>
      <w:r>
        <w:t xml:space="preserve">&gt;.</w:t>
      </w:r>
    </w:p>
    <w:bookmarkEnd w:id="150"/>
    <w:bookmarkStart w:id="152" w:name="ref-olson2001"/>
    <w:p>
      <w:pPr>
        <w:pStyle w:val="Bibliography"/>
      </w:pPr>
      <w:r>
        <w:t xml:space="preserve">OLSON, D. M.</w:t>
      </w:r>
      <w:r>
        <w:t xml:space="preserve"> </w:t>
      </w:r>
      <w:r>
        <w:rPr>
          <w:i/>
          <w:iCs/>
        </w:rPr>
        <w:t xml:space="preserve">et al.</w:t>
      </w:r>
      <w:r>
        <w:t xml:space="preserve"> Terrestrial Ecoregions of the World: A New Map of Life on Earth.</w:t>
      </w:r>
      <w:r>
        <w:t xml:space="preserve"> </w:t>
      </w:r>
      <w:r>
        <w:rPr>
          <w:b/>
          <w:bCs/>
        </w:rPr>
        <w:t xml:space="preserve">BioScience</w:t>
      </w:r>
      <w:r>
        <w:t xml:space="preserve">, 2001. v. 51, n. 11, p. 933. Disponível em: &lt;</w:t>
      </w:r>
      <w:hyperlink r:id="rId151">
        <w:r>
          <w:rPr>
            <w:rStyle w:val="Hyperlink"/>
          </w:rPr>
          <w:t xml:space="preserve">https://academic.oup.com/bioscience/article/51/11/933-938/227116</w:t>
        </w:r>
      </w:hyperlink>
      <w:r>
        <w:t xml:space="preserve">&gt;.</w:t>
      </w:r>
    </w:p>
    <w:bookmarkEnd w:id="152"/>
    <w:bookmarkStart w:id="154" w:name="ref-ono2020"/>
    <w:p>
      <w:pPr>
        <w:pStyle w:val="Bibliography"/>
      </w:pPr>
      <w:r>
        <w:t xml:space="preserve">ONO, E. R.</w:t>
      </w:r>
      <w:r>
        <w:t xml:space="preserve"> </w:t>
      </w:r>
      <w:r>
        <w:rPr>
          <w:i/>
          <w:iCs/>
        </w:rPr>
        <w:t xml:space="preserve">et al.</w:t>
      </w:r>
      <w:r>
        <w:t xml:space="preserve"> Effects of riparian vegetation removal on the functional feeding group structure of benthic macroinvertebrate assemblages.</w:t>
      </w:r>
      <w:r>
        <w:t xml:space="preserve"> </w:t>
      </w:r>
      <w:r>
        <w:rPr>
          <w:b/>
          <w:bCs/>
        </w:rPr>
        <w:t xml:space="preserve">Community Ecology</w:t>
      </w:r>
      <w:r>
        <w:t xml:space="preserve">, Jul. 2020. v. 21, n. 2, p. 145–157. Disponível em: &lt;</w:t>
      </w:r>
      <w:hyperlink r:id="rId153">
        <w:r>
          <w:rPr>
            <w:rStyle w:val="Hyperlink"/>
          </w:rPr>
          <w:t xml:space="preserve">https://link.springer.com/10.1007/s42974-020-00014-7</w:t>
        </w:r>
      </w:hyperlink>
      <w:r>
        <w:t xml:space="preserve">&gt;.</w:t>
      </w:r>
    </w:p>
    <w:bookmarkEnd w:id="154"/>
    <w:bookmarkStart w:id="155" w:name="ref-peel2007"/>
    <w:p>
      <w:pPr>
        <w:pStyle w:val="Bibliography"/>
      </w:pPr>
      <w:r>
        <w:t xml:space="preserve">PEEL, M. C.; FINLAYSON, B. L.; MCMAHON, T. A. Updated world map of the K¨oppen-Geiger climate classi</w:t>
      </w:r>
      <w:r>
        <w:t xml:space="preserve">fi</w:t>
      </w:r>
      <w:r>
        <w:t xml:space="preserve">cation.</w:t>
      </w:r>
      <w:r>
        <w:t xml:space="preserve"> </w:t>
      </w:r>
      <w:r>
        <w:rPr>
          <w:b/>
          <w:bCs/>
        </w:rPr>
        <w:t xml:space="preserve">Hydrol. Earth Syst. Sci.</w:t>
      </w:r>
      <w:r>
        <w:t xml:space="preserve">, 2007.</w:t>
      </w:r>
    </w:p>
    <w:bookmarkEnd w:id="155"/>
    <w:bookmarkStart w:id="156" w:name="ref-pinto-coelho2004"/>
    <w:p>
      <w:pPr>
        <w:pStyle w:val="Bibliography"/>
      </w:pPr>
      <w:r>
        <w:t xml:space="preserve">PINTO-COELHO, R. Métodos de coleta, preservação, contagem e determinação de biomassa em zooplâncton de águas epicontinentais.</w:t>
      </w:r>
      <w:r>
        <w:t xml:space="preserve"> </w:t>
      </w:r>
      <w:r>
        <w:rPr>
          <w:b/>
          <w:bCs/>
        </w:rPr>
        <w:t xml:space="preserve">Amostragem em limnologia</w:t>
      </w:r>
      <w:r>
        <w:t xml:space="preserve">, 1 Jan. 2004. p. 149–166.</w:t>
      </w:r>
    </w:p>
    <w:bookmarkEnd w:id="156"/>
    <w:bookmarkStart w:id="157" w:name="ref-pusey2004"/>
    <w:p>
      <w:pPr>
        <w:pStyle w:val="Bibliography"/>
      </w:pPr>
      <w:r>
        <w:t xml:space="preserve">PUSEY, B.; KENNARD, M. J.; ARTHINGTON, A. Study area, data collection, analysis and presentation.</w:t>
      </w:r>
      <w:r>
        <w:t xml:space="preserve"> </w:t>
      </w:r>
      <w:r>
        <w:rPr>
          <w:i/>
          <w:iCs/>
        </w:rPr>
        <w:t xml:space="preserve">In</w:t>
      </w:r>
      <w:r>
        <w:t xml:space="preserve">: PUSEY, B.; KENNARD, M. J.; ARTHINGTON, A. (Eds.). Melbourne, Australia. 682 pp: CSIRO Publishing, 2004, p. 26–48.</w:t>
      </w:r>
    </w:p>
    <w:bookmarkEnd w:id="157"/>
    <w:bookmarkStart w:id="159" w:name="ref-rcoreteam2023"/>
    <w:p>
      <w:pPr>
        <w:pStyle w:val="Bibliography"/>
      </w:pPr>
      <w:r>
        <w:t xml:space="preserve">R CORE TEAM,.</w:t>
      </w:r>
      <w:r>
        <w:t xml:space="preserve"> </w:t>
      </w:r>
      <w:r>
        <w:rPr>
          <w:b/>
          <w:bCs/>
        </w:rPr>
        <w:t xml:space="preserve">R: A language and environment for statistical computing</w:t>
      </w:r>
      <w:r>
        <w:t xml:space="preserve">. Disponível em: &lt;</w:t>
      </w:r>
      <w:hyperlink r:id="rId158">
        <w:r>
          <w:rPr>
            <w:rStyle w:val="Hyperlink"/>
          </w:rPr>
          <w:t xml:space="preserve">https://www.R-project.org/</w:t>
        </w:r>
      </w:hyperlink>
      <w:r>
        <w:t xml:space="preserve">&gt;.</w:t>
      </w:r>
    </w:p>
    <w:bookmarkEnd w:id="159"/>
    <w:bookmarkStart w:id="161" w:name="ref-ramos2022"/>
    <w:p>
      <w:pPr>
        <w:pStyle w:val="Bibliography"/>
      </w:pPr>
      <w:r>
        <w:t xml:space="preserve">RAMOS, E. A.</w:t>
      </w:r>
      <w:r>
        <w:t xml:space="preserve"> </w:t>
      </w:r>
      <w:r>
        <w:rPr>
          <w:i/>
          <w:iCs/>
        </w:rPr>
        <w:t xml:space="preserve">et al.</w:t>
      </w:r>
      <w:r>
        <w:t xml:space="preserve"> Influence of spatial and environmental factors on the structure of a zooplankton metacommunity in an intermittent river.</w:t>
      </w:r>
      <w:r>
        <w:t xml:space="preserve"> </w:t>
      </w:r>
      <w:r>
        <w:rPr>
          <w:b/>
          <w:bCs/>
        </w:rPr>
        <w:t xml:space="preserve">Aquatic Ecology</w:t>
      </w:r>
      <w:r>
        <w:t xml:space="preserve">, Mar. 2022. v. 56, n. 1, p. 239–249. Disponível em: &lt;</w:t>
      </w:r>
      <w:hyperlink r:id="rId160">
        <w:r>
          <w:rPr>
            <w:rStyle w:val="Hyperlink"/>
          </w:rPr>
          <w:t xml:space="preserve">https://link.springer.com/10.1007/s10452-021-09912-y</w:t>
        </w:r>
      </w:hyperlink>
      <w:r>
        <w:t xml:space="preserve">&gt;.</w:t>
      </w:r>
    </w:p>
    <w:bookmarkEnd w:id="161"/>
    <w:bookmarkStart w:id="163" w:name="ref-ribeiro2022"/>
    <w:p>
      <w:pPr>
        <w:pStyle w:val="Bibliography"/>
      </w:pPr>
      <w:r>
        <w:t xml:space="preserve">RIBEIRO, B. I. O.</w:t>
      </w:r>
      <w:r>
        <w:t xml:space="preserve"> </w:t>
      </w:r>
      <w:r>
        <w:rPr>
          <w:i/>
          <w:iCs/>
        </w:rPr>
        <w:t xml:space="preserve">et al.</w:t>
      </w:r>
      <w:r>
        <w:t xml:space="preserve"> Environmental heterogeneity increases dissimilarity in zooplankton functional traits along a large Neotropical river.</w:t>
      </w:r>
      <w:r>
        <w:t xml:space="preserve"> </w:t>
      </w:r>
      <w:r>
        <w:rPr>
          <w:b/>
          <w:bCs/>
        </w:rPr>
        <w:t xml:space="preserve">Hydrobiologia</w:t>
      </w:r>
      <w:r>
        <w:t xml:space="preserve">, Aug. 2022. v. 849, n. 14, p. 3135–3147. Disponível em: &lt;</w:t>
      </w:r>
      <w:hyperlink r:id="rId162">
        <w:r>
          <w:rPr>
            <w:rStyle w:val="Hyperlink"/>
          </w:rPr>
          <w:t xml:space="preserve">https://link.springer.com/10.1007/s10750-022-04917-6</w:t>
        </w:r>
      </w:hyperlink>
      <w:r>
        <w:t xml:space="preserve">&gt;.</w:t>
      </w:r>
    </w:p>
    <w:bookmarkEnd w:id="163"/>
    <w:bookmarkStart w:id="165" w:name="ref-riis2020"/>
    <w:p>
      <w:pPr>
        <w:pStyle w:val="Bibliography"/>
      </w:pPr>
      <w:r>
        <w:t xml:space="preserve">RIIS, T.</w:t>
      </w:r>
      <w:r>
        <w:t xml:space="preserve"> </w:t>
      </w:r>
      <w:r>
        <w:rPr>
          <w:i/>
          <w:iCs/>
        </w:rPr>
        <w:t xml:space="preserve">et al.</w:t>
      </w:r>
      <w:r>
        <w:t xml:space="preserve"> Global Overview of Ecosystem Services Provided by Riparian Vegetation.</w:t>
      </w:r>
      <w:r>
        <w:t xml:space="preserve"> </w:t>
      </w:r>
      <w:r>
        <w:rPr>
          <w:b/>
          <w:bCs/>
        </w:rPr>
        <w:t xml:space="preserve">BioScience</w:t>
      </w:r>
      <w:r>
        <w:t xml:space="preserve">, 1 Jun. 2020. v. 70, n. 6, p. 501–514. Disponível em: &lt;</w:t>
      </w:r>
      <w:hyperlink r:id="rId164">
        <w:r>
          <w:rPr>
            <w:rStyle w:val="Hyperlink"/>
          </w:rPr>
          <w:t xml:space="preserve">https://academic.oup.com/bioscience/article/70/6/501/5824857</w:t>
        </w:r>
      </w:hyperlink>
      <w:r>
        <w:t xml:space="preserve">&gt;.</w:t>
      </w:r>
    </w:p>
    <w:bookmarkEnd w:id="165"/>
    <w:bookmarkStart w:id="167" w:name="ref-santos2025"/>
    <w:p>
      <w:pPr>
        <w:pStyle w:val="Bibliography"/>
      </w:pPr>
      <w:r>
        <w:t xml:space="preserve">SANTOS, J. S. D.</w:t>
      </w:r>
      <w:r>
        <w:t xml:space="preserve"> </w:t>
      </w:r>
      <w:r>
        <w:rPr>
          <w:i/>
          <w:iCs/>
        </w:rPr>
        <w:t xml:space="preserve">et al.</w:t>
      </w:r>
      <w:r>
        <w:t xml:space="preserve"> Landscape structure coupled to instream features shape freshwater biodiversity in Cerrado agricultural landscapes.</w:t>
      </w:r>
      <w:r>
        <w:t xml:space="preserve"> </w:t>
      </w:r>
      <w:r>
        <w:rPr>
          <w:b/>
          <w:bCs/>
        </w:rPr>
        <w:t xml:space="preserve">Perspectives in Ecology and Conservation</w:t>
      </w:r>
      <w:r>
        <w:t xml:space="preserve">, Apr. 2025. v. 23, n. 2, p. 61–69. Disponível em: &lt;</w:t>
      </w:r>
      <w:hyperlink r:id="rId166">
        <w:r>
          <w:rPr>
            <w:rStyle w:val="Hyperlink"/>
          </w:rPr>
          <w:t xml:space="preserve">https://linkinghub.elsevier.com/retrieve/pii/S2530064425000057</w:t>
        </w:r>
      </w:hyperlink>
      <w:r>
        <w:t xml:space="preserve">&gt;.</w:t>
      </w:r>
    </w:p>
    <w:bookmarkEnd w:id="167"/>
    <w:bookmarkStart w:id="169" w:name="ref-santos2026"/>
    <w:p>
      <w:pPr>
        <w:pStyle w:val="Bibliography"/>
      </w:pPr>
      <w:r>
        <w:t xml:space="preserve">SANTOS, L. A.; MICHELAN, Thaisa Sala; DE FÁTIMA BOMFIM, F. Linking environmental uniqueness, local physicochemical variables, and human disturbance to zooplankton functional uniqueness in tropical ponds and streams.</w:t>
      </w:r>
      <w:r>
        <w:t xml:space="preserve"> </w:t>
      </w:r>
      <w:r>
        <w:rPr>
          <w:b/>
          <w:bCs/>
        </w:rPr>
        <w:t xml:space="preserve">Biodiversity and Conservation</w:t>
      </w:r>
      <w:r>
        <w:t xml:space="preserve">, Mar. 2026. v. 35, n. 3, p. 78. Disponível em: &lt;</w:t>
      </w:r>
      <w:hyperlink r:id="rId168">
        <w:r>
          <w:rPr>
            <w:rStyle w:val="Hyperlink"/>
          </w:rPr>
          <w:t xml:space="preserve">https://link.springer.com/10.1007/s10531-026-03284-1</w:t>
        </w:r>
      </w:hyperlink>
      <w:r>
        <w:t xml:space="preserve">&gt;.</w:t>
      </w:r>
    </w:p>
    <w:bookmarkEnd w:id="169"/>
    <w:bookmarkStart w:id="171" w:name="ref-silva2017"/>
    <w:p>
      <w:pPr>
        <w:pStyle w:val="Bibliography"/>
      </w:pPr>
      <w:r>
        <w:t xml:space="preserve">SILVA, D. M. A. D.; TERESA, F. B. Response of fish communities to intense drought in brazilian savanna streams.</w:t>
      </w:r>
      <w:r>
        <w:t xml:space="preserve"> </w:t>
      </w:r>
      <w:r>
        <w:rPr>
          <w:b/>
          <w:bCs/>
        </w:rPr>
        <w:t xml:space="preserve">Ambiente e Agua - An Interdisciplinary Journal of Applied Science</w:t>
      </w:r>
      <w:r>
        <w:t xml:space="preserve">, 28 Jun. 2017. v. 12, n. 4, p. 618. Disponível em: &lt;</w:t>
      </w:r>
      <w:hyperlink r:id="rId170">
        <w:r>
          <w:rPr>
            <w:rStyle w:val="Hyperlink"/>
          </w:rPr>
          <w:t xml:space="preserve">http://www.scielo.br/scielo.php?script=sci_arttext&amp;pid=S1980-993X2017000400618&amp;lng=en&amp;nrm=iso&amp;tlng=en</w:t>
        </w:r>
      </w:hyperlink>
      <w:r>
        <w:t xml:space="preserve">&gt;.</w:t>
      </w:r>
    </w:p>
    <w:bookmarkEnd w:id="171"/>
    <w:bookmarkStart w:id="173" w:name="ref-silva2024"/>
    <w:p>
      <w:pPr>
        <w:pStyle w:val="Bibliography"/>
      </w:pPr>
      <w:r>
        <w:t xml:space="preserve">SILVA, R. S.</w:t>
      </w:r>
      <w:r>
        <w:t xml:space="preserve"> </w:t>
      </w:r>
      <w:r>
        <w:rPr>
          <w:i/>
          <w:iCs/>
        </w:rPr>
        <w:t xml:space="preserve">et al.</w:t>
      </w:r>
      <w:r>
        <w:t xml:space="preserve"> Daily cycle and environmental factors influence fish assemblage structure in an amazonian conservation unit.</w:t>
      </w:r>
      <w:r>
        <w:t xml:space="preserve"> </w:t>
      </w:r>
      <w:r>
        <w:rPr>
          <w:b/>
          <w:bCs/>
        </w:rPr>
        <w:t xml:space="preserve">Brazilian Journal of Biology</w:t>
      </w:r>
      <w:r>
        <w:t xml:space="preserve">, 2024. v. 84, p. e279923. Disponível em: &lt;</w:t>
      </w:r>
      <w:hyperlink r:id="rId172">
        <w:r>
          <w:rPr>
            <w:rStyle w:val="Hyperlink"/>
          </w:rPr>
          <w:t xml:space="preserve">http://www.scielo.br/scielo.php?script=sci_arttext&amp;pid=S1519-69842024000101397&amp;tlng=en</w:t>
        </w:r>
      </w:hyperlink>
      <w:r>
        <w:t xml:space="preserve">&gt;.</w:t>
      </w:r>
    </w:p>
    <w:bookmarkEnd w:id="173"/>
    <w:bookmarkStart w:id="175" w:name="ref-silva-araújo2020"/>
    <w:p>
      <w:pPr>
        <w:pStyle w:val="Bibliography"/>
      </w:pPr>
      <w:r>
        <w:t xml:space="preserve">SILVA-ARAÚJO, M.</w:t>
      </w:r>
      <w:r>
        <w:t xml:space="preserve"> </w:t>
      </w:r>
      <w:r>
        <w:rPr>
          <w:i/>
          <w:iCs/>
        </w:rPr>
        <w:t xml:space="preserve">et al.</w:t>
      </w:r>
      <w:r>
        <w:t xml:space="preserve"> Effects of riparian deforestation on benthic invertebrate community and leaf processing in Atlantic forest streams.</w:t>
      </w:r>
      <w:r>
        <w:t xml:space="preserve"> </w:t>
      </w:r>
      <w:r>
        <w:rPr>
          <w:b/>
          <w:bCs/>
        </w:rPr>
        <w:t xml:space="preserve">Perspectives in Ecology and Conservation</w:t>
      </w:r>
      <w:r>
        <w:t xml:space="preserve">, Oct. 2020. v. 18, n. 4, p. 277–282. Disponível em: &lt;</w:t>
      </w:r>
      <w:hyperlink r:id="rId174">
        <w:r>
          <w:rPr>
            <w:rStyle w:val="Hyperlink"/>
          </w:rPr>
          <w:t xml:space="preserve">https://linkinghub.elsevier.com/retrieve/pii/S2530064420300559</w:t>
        </w:r>
      </w:hyperlink>
      <w:r>
        <w:t xml:space="preserve">&gt;.</w:t>
      </w:r>
    </w:p>
    <w:bookmarkEnd w:id="175"/>
    <w:bookmarkStart w:id="177" w:name="ref-simeão2026"/>
    <w:p>
      <w:pPr>
        <w:pStyle w:val="Bibliography"/>
      </w:pPr>
      <w:r>
        <w:t xml:space="preserve">SIMEÃO, A.</w:t>
      </w:r>
      <w:r>
        <w:t xml:space="preserve"> </w:t>
      </w:r>
      <w:r>
        <w:rPr>
          <w:i/>
          <w:iCs/>
        </w:rPr>
        <w:t xml:space="preserve">et al.</w:t>
      </w:r>
      <w:r>
        <w:t xml:space="preserve"> Two decades of coastal pressure: Assessing the effectiveness of priority conservation areas in Brazil</w:t>
      </w:r>
      <w:r>
        <w:t xml:space="preserve">’</w:t>
      </w:r>
      <w:r>
        <w:t xml:space="preserve">s Atlantic Forest.</w:t>
      </w:r>
      <w:r>
        <w:t xml:space="preserve"> </w:t>
      </w:r>
      <w:r>
        <w:rPr>
          <w:b/>
          <w:bCs/>
        </w:rPr>
        <w:t xml:space="preserve">Ambio</w:t>
      </w:r>
      <w:r>
        <w:t xml:space="preserve">, 19 Apr. 2026. Disponível em: &lt;</w:t>
      </w:r>
      <w:hyperlink r:id="rId176">
        <w:r>
          <w:rPr>
            <w:rStyle w:val="Hyperlink"/>
          </w:rPr>
          <w:t xml:space="preserve">https://link.springer.com/10.1007/s13280-026-02403-0</w:t>
        </w:r>
      </w:hyperlink>
      <w:r>
        <w:t xml:space="preserve">&gt;.</w:t>
      </w:r>
    </w:p>
    <w:bookmarkEnd w:id="177"/>
    <w:bookmarkStart w:id="179" w:name="ref-simião-ferreira2026"/>
    <w:p>
      <w:pPr>
        <w:pStyle w:val="Bibliography"/>
      </w:pPr>
      <w:r>
        <w:t xml:space="preserve">SIMIÃO-FERREIRA, J.</w:t>
      </w:r>
      <w:r>
        <w:t xml:space="preserve"> </w:t>
      </w:r>
      <w:r>
        <w:rPr>
          <w:i/>
          <w:iCs/>
        </w:rPr>
        <w:t xml:space="preserve">et al.</w:t>
      </w:r>
      <w:r>
        <w:t xml:space="preserve"> Multiscale Environmental Drivers of Aquatic Insect Assemblages in Cerrado Streams.</w:t>
      </w:r>
      <w:r>
        <w:t xml:space="preserve"> </w:t>
      </w:r>
      <w:r>
        <w:rPr>
          <w:b/>
          <w:bCs/>
        </w:rPr>
        <w:t xml:space="preserve">Austral Ecology</w:t>
      </w:r>
      <w:r>
        <w:t xml:space="preserve">, Mar. 2026. v. 51, n. 3, p. e70203. Disponível em: &lt;</w:t>
      </w:r>
      <w:hyperlink r:id="rId178">
        <w:r>
          <w:rPr>
            <w:rStyle w:val="Hyperlink"/>
          </w:rPr>
          <w:t xml:space="preserve">https://onlinelibrary.wiley.com/doi/10.1111/aec.70203</w:t>
        </w:r>
      </w:hyperlink>
      <w:r>
        <w:t xml:space="preserve">&gt;.</w:t>
      </w:r>
    </w:p>
    <w:bookmarkEnd w:id="179"/>
    <w:bookmarkStart w:id="180" w:name="ref-soler2004"/>
    <w:p>
      <w:pPr>
        <w:pStyle w:val="Bibliography"/>
      </w:pPr>
      <w:r>
        <w:t xml:space="preserve">SOLER, J. M. P. Planejamento de experimentos e pesquisa em limnologia. São Carlos, SP: BICUDO, C. E. M. BICUDO, D. C., 2004, p. 16–24.</w:t>
      </w:r>
    </w:p>
    <w:bookmarkEnd w:id="180"/>
    <w:bookmarkStart w:id="182" w:name="ref-souza2021"/>
    <w:p>
      <w:pPr>
        <w:pStyle w:val="Bibliography"/>
      </w:pPr>
      <w:r>
        <w:t xml:space="preserve">SOUZA, C. R.</w:t>
      </w:r>
      <w:r>
        <w:t xml:space="preserve"> </w:t>
      </w:r>
      <w:r>
        <w:rPr>
          <w:i/>
          <w:iCs/>
        </w:rPr>
        <w:t xml:space="preserve">et al.</w:t>
      </w:r>
      <w:r>
        <w:t xml:space="preserve"> Long-term ecological trends of small secondary forests of the atlantic forest hotspot: A 30-year study case.</w:t>
      </w:r>
      <w:r>
        <w:t xml:space="preserve"> </w:t>
      </w:r>
      <w:r>
        <w:rPr>
          <w:b/>
          <w:bCs/>
        </w:rPr>
        <w:t xml:space="preserve">Forest Ecology and Management</w:t>
      </w:r>
      <w:r>
        <w:t xml:space="preserve">, Jun. 2021. v. 489, p. 119043. Disponível em: &lt;</w:t>
      </w:r>
      <w:hyperlink r:id="rId181">
        <w:r>
          <w:rPr>
            <w:rStyle w:val="Hyperlink"/>
          </w:rPr>
          <w:t xml:space="preserve">https://linkinghub.elsevier.com/retrieve/pii/S0378112721001328</w:t>
        </w:r>
      </w:hyperlink>
      <w:r>
        <w:t xml:space="preserve">&gt;.</w:t>
      </w:r>
    </w:p>
    <w:bookmarkEnd w:id="182"/>
    <w:bookmarkStart w:id="184" w:name="ref-souza2023"/>
    <w:p>
      <w:pPr>
        <w:pStyle w:val="Bibliography"/>
      </w:pPr>
      <w:r>
        <w:t xml:space="preserve">SOUZA, F. N.; DA SILVA, R. M. L.; CAMPIOLO, S. Spatial and environmental influence on the community of aquatic insects in atlantic forest streams.</w:t>
      </w:r>
      <w:r>
        <w:t xml:space="preserve"> </w:t>
      </w:r>
      <w:r>
        <w:rPr>
          <w:b/>
          <w:bCs/>
        </w:rPr>
        <w:t xml:space="preserve">Revista de Gestão Social e Ambiental</w:t>
      </w:r>
      <w:r>
        <w:t xml:space="preserve">, 10 Nov. 2023. v. 18, n. 1, p. e03913. Disponível em: &lt;</w:t>
      </w:r>
      <w:hyperlink r:id="rId183">
        <w:r>
          <w:rPr>
            <w:rStyle w:val="Hyperlink"/>
          </w:rPr>
          <w:t xml:space="preserve">https://rgsa.openaccesspublications.org/rgsa/article/view/3913</w:t>
        </w:r>
      </w:hyperlink>
      <w:r>
        <w:t xml:space="preserve">&gt;.</w:t>
      </w:r>
    </w:p>
    <w:bookmarkEnd w:id="184"/>
    <w:bookmarkStart w:id="186" w:name="ref-stenert2008"/>
    <w:p>
      <w:pPr>
        <w:pStyle w:val="Bibliography"/>
      </w:pPr>
      <w:r>
        <w:t xml:space="preserve">STENERT, C.</w:t>
      </w:r>
      <w:r>
        <w:t xml:space="preserve"> </w:t>
      </w:r>
      <w:r>
        <w:rPr>
          <w:i/>
          <w:iCs/>
        </w:rPr>
        <w:t xml:space="preserve">et al.</w:t>
      </w:r>
      <w:r>
        <w:t xml:space="preserve"> Environmental predictors of macroinvertebrate communities in coastal wetlands of southern Brazil.</w:t>
      </w:r>
      <w:r>
        <w:t xml:space="preserve"> </w:t>
      </w:r>
      <w:r>
        <w:rPr>
          <w:b/>
          <w:bCs/>
        </w:rPr>
        <w:t xml:space="preserve">Marine and Freshwater Research</w:t>
      </w:r>
      <w:r>
        <w:t xml:space="preserve">, 19 Jun. 2008. v. 59, n. 6, p. 540–548. Disponível em: &lt;</w:t>
      </w:r>
      <w:hyperlink r:id="rId185">
        <w:r>
          <w:rPr>
            <w:rStyle w:val="Hyperlink"/>
          </w:rPr>
          <w:t xml:space="preserve">https://connectsci.au/mf/article/59/6/540/57957/Environmental-predictors-of-macroinvertebrate</w:t>
        </w:r>
      </w:hyperlink>
      <w:r>
        <w:t xml:space="preserve">&gt;.</w:t>
      </w:r>
    </w:p>
    <w:bookmarkEnd w:id="186"/>
    <w:bookmarkStart w:id="188" w:name="ref-strahler1957"/>
    <w:p>
      <w:pPr>
        <w:pStyle w:val="Bibliography"/>
      </w:pPr>
      <w:r>
        <w:t xml:space="preserve">STRAHLER, A. N. Quantitative analysis of watershed geomorphology.</w:t>
      </w:r>
      <w:r>
        <w:t xml:space="preserve"> </w:t>
      </w:r>
      <w:r>
        <w:rPr>
          <w:b/>
          <w:bCs/>
        </w:rPr>
        <w:t xml:space="preserve">Eos, Transactions American Geophysical Union</w:t>
      </w:r>
      <w:r>
        <w:t xml:space="preserve">, Dec. 1957. v. 38, n. 6, p. 913–920. Disponível em: &lt;</w:t>
      </w:r>
      <w:hyperlink r:id="rId187">
        <w:r>
          <w:rPr>
            <w:rStyle w:val="Hyperlink"/>
          </w:rPr>
          <w:t xml:space="preserve">https://agupubs.onlinelibrary.wiley.com/doi/10.1029/TR038i006p00913</w:t>
        </w:r>
      </w:hyperlink>
      <w:r>
        <w:t xml:space="preserve">&gt;.</w:t>
      </w:r>
    </w:p>
    <w:bookmarkEnd w:id="188"/>
    <w:bookmarkStart w:id="190" w:name="ref-tabarelli2010"/>
    <w:p>
      <w:pPr>
        <w:pStyle w:val="Bibliography"/>
      </w:pPr>
      <w:r>
        <w:t xml:space="preserve">TABARELLI, M.</w:t>
      </w:r>
      <w:r>
        <w:t xml:space="preserve"> </w:t>
      </w:r>
      <w:r>
        <w:rPr>
          <w:i/>
          <w:iCs/>
        </w:rPr>
        <w:t xml:space="preserve">et al.</w:t>
      </w:r>
      <w:r>
        <w:t xml:space="preserve"> Prospects for biodiversity conservation in the Atlantic Forest: Lessons from aging human-modified landscapes.</w:t>
      </w:r>
      <w:r>
        <w:t xml:space="preserve"> </w:t>
      </w:r>
      <w:r>
        <w:rPr>
          <w:b/>
          <w:bCs/>
        </w:rPr>
        <w:t xml:space="preserve">Biological Conservation</w:t>
      </w:r>
      <w:r>
        <w:t xml:space="preserve">, Oct. 2010. v. 143, n. 10, p. 2328–2340. Disponível em: &lt;</w:t>
      </w:r>
      <w:hyperlink r:id="rId189">
        <w:r>
          <w:rPr>
            <w:rStyle w:val="Hyperlink"/>
          </w:rPr>
          <w:t xml:space="preserve">https://linkinghub.elsevier.com/retrieve/pii/S0006320710000443</w:t>
        </w:r>
      </w:hyperlink>
      <w:r>
        <w:t xml:space="preserve">&gt;.</w:t>
      </w:r>
    </w:p>
    <w:bookmarkEnd w:id="190"/>
    <w:bookmarkStart w:id="192" w:name="ref-tadeu2025"/>
    <w:p>
      <w:pPr>
        <w:pStyle w:val="Bibliography"/>
      </w:pPr>
      <w:r>
        <w:t xml:space="preserve">TADEU, C.</w:t>
      </w:r>
      <w:r>
        <w:t xml:space="preserve"> </w:t>
      </w:r>
      <w:r>
        <w:rPr>
          <w:i/>
          <w:iCs/>
        </w:rPr>
        <w:t xml:space="preserve">et al.</w:t>
      </w:r>
      <w:r>
        <w:t xml:space="preserve"> Linking Land Use, Seasonal Variation and Water Quality Through Dissolved Organic Matter Optical Properties in the Doce River Basin.</w:t>
      </w:r>
      <w:r>
        <w:t xml:space="preserve"> </w:t>
      </w:r>
      <w:r>
        <w:rPr>
          <w:b/>
          <w:bCs/>
        </w:rPr>
        <w:t xml:space="preserve">Ecohydrology</w:t>
      </w:r>
      <w:r>
        <w:t xml:space="preserve">, Oct. 2025. v. 18, n. 7, p. e70130. Disponível em: &lt;</w:t>
      </w:r>
      <w:hyperlink r:id="rId191">
        <w:r>
          <w:rPr>
            <w:rStyle w:val="Hyperlink"/>
          </w:rPr>
          <w:t xml:space="preserve">https://onlinelibrary.wiley.com/doi/10.1002/eco.70130</w:t>
        </w:r>
      </w:hyperlink>
      <w:r>
        <w:t xml:space="preserve">&gt;.</w:t>
      </w:r>
    </w:p>
    <w:bookmarkEnd w:id="192"/>
    <w:bookmarkStart w:id="194" w:name="ref-tonello2021"/>
    <w:p>
      <w:pPr>
        <w:pStyle w:val="Bibliography"/>
      </w:pPr>
      <w:r>
        <w:t xml:space="preserve">TONELLO, G.</w:t>
      </w:r>
      <w:r>
        <w:t xml:space="preserve"> </w:t>
      </w:r>
      <w:r>
        <w:rPr>
          <w:i/>
          <w:iCs/>
        </w:rPr>
        <w:t xml:space="preserve">et al.</w:t>
      </w:r>
      <w:r>
        <w:t xml:space="preserve"> The conversion of natural riparian forests into agricultural land affects ecological processes in atlantic forest streams.</w:t>
      </w:r>
      <w:r>
        <w:t xml:space="preserve"> </w:t>
      </w:r>
      <w:r>
        <w:rPr>
          <w:b/>
          <w:bCs/>
        </w:rPr>
        <w:t xml:space="preserve">Limnologica</w:t>
      </w:r>
      <w:r>
        <w:t xml:space="preserve">, 1 Nov. 2021. v. 91, p. 125927. Disponível em: &lt;</w:t>
      </w:r>
      <w:hyperlink r:id="rId193">
        <w:r>
          <w:rPr>
            <w:rStyle w:val="Hyperlink"/>
          </w:rPr>
          <w:t xml:space="preserve">https://www.sciencedirect.com/science/article/pii/S0075951121000797</w:t>
        </w:r>
      </w:hyperlink>
      <w:r>
        <w:t xml:space="preserve">&gt;.</w:t>
      </w:r>
    </w:p>
    <w:bookmarkEnd w:id="194"/>
    <w:bookmarkStart w:id="195" w:name="ref-tundisi2008"/>
    <w:p>
      <w:pPr>
        <w:pStyle w:val="Bibliography"/>
      </w:pPr>
      <w:r>
        <w:t xml:space="preserve">TUNDISI, J. G.; MATSUMURA-TUNDISI, T.</w:t>
      </w:r>
      <w:r>
        <w:t xml:space="preserve"> </w:t>
      </w:r>
      <w:r>
        <w:rPr>
          <w:b/>
          <w:bCs/>
        </w:rPr>
        <w:t xml:space="preserve">Limnologia</w:t>
      </w:r>
      <w:r>
        <w:t xml:space="preserve">. São Paulo: Oficina de Textos, 2008.</w:t>
      </w:r>
    </w:p>
    <w:bookmarkEnd w:id="195"/>
    <w:bookmarkStart w:id="197" w:name="ref-vancine2024"/>
    <w:p>
      <w:pPr>
        <w:pStyle w:val="Bibliography"/>
      </w:pPr>
      <w:r>
        <w:t xml:space="preserve">VANCINE, M. H.</w:t>
      </w:r>
      <w:r>
        <w:t xml:space="preserve"> </w:t>
      </w:r>
      <w:r>
        <w:rPr>
          <w:i/>
          <w:iCs/>
        </w:rPr>
        <w:t xml:space="preserve">et al.</w:t>
      </w:r>
      <w:r>
        <w:t xml:space="preserve"> The Atlantic Forest of South America: Spatiotemporal dynamics of the vegetation and implications for conservation.</w:t>
      </w:r>
      <w:r>
        <w:t xml:space="preserve"> </w:t>
      </w:r>
      <w:r>
        <w:rPr>
          <w:b/>
          <w:bCs/>
        </w:rPr>
        <w:t xml:space="preserve">Biological Conservation</w:t>
      </w:r>
      <w:r>
        <w:t xml:space="preserve">, Mar. 2024. v. 291, p. 110499. Disponível em: &lt;</w:t>
      </w:r>
      <w:hyperlink r:id="rId196">
        <w:r>
          <w:rPr>
            <w:rStyle w:val="Hyperlink"/>
          </w:rPr>
          <w:t xml:space="preserve">https://linkinghub.elsevier.com/retrieve/pii/S0006320724000600</w:t>
        </w:r>
      </w:hyperlink>
      <w:r>
        <w:t xml:space="preserve">&gt;.</w:t>
      </w:r>
    </w:p>
    <w:bookmarkEnd w:id="197"/>
    <w:bookmarkStart w:id="199" w:name="ref-walks2007"/>
    <w:p>
      <w:pPr>
        <w:pStyle w:val="Bibliography"/>
      </w:pPr>
      <w:r>
        <w:t xml:space="preserve">WALKS, D. J. Persistence of plankton in flowing water.</w:t>
      </w:r>
      <w:r>
        <w:t xml:space="preserve"> </w:t>
      </w:r>
      <w:r>
        <w:rPr>
          <w:b/>
          <w:bCs/>
        </w:rPr>
        <w:t xml:space="preserve">Canadian Journal of Fisheries and Aquatic Sciences</w:t>
      </w:r>
      <w:r>
        <w:t xml:space="preserve">, 1 Dec. 2007. v. 64, n. 12, p. 1693–1702. Disponível em: &lt;</w:t>
      </w:r>
      <w:hyperlink r:id="rId198">
        <w:r>
          <w:rPr>
            <w:rStyle w:val="Hyperlink"/>
          </w:rPr>
          <w:t xml:space="preserve">http://www.nrcresearchpress.com/doi/10.1139/f07-131</w:t>
        </w:r>
      </w:hyperlink>
      <w:r>
        <w:t xml:space="preserve">&gt;.</w:t>
      </w:r>
    </w:p>
    <w:bookmarkEnd w:id="199"/>
    <w:bookmarkStart w:id="201" w:name="ref-witt2023"/>
    <w:p>
      <w:pPr>
        <w:pStyle w:val="Bibliography"/>
      </w:pPr>
      <w:r>
        <w:t xml:space="preserve">WITT, P. B. R.</w:t>
      </w:r>
      <w:r>
        <w:t xml:space="preserve"> </w:t>
      </w:r>
      <w:r>
        <w:rPr>
          <w:i/>
          <w:iCs/>
        </w:rPr>
        <w:t xml:space="preserve">et al.</w:t>
      </w:r>
      <w:r>
        <w:t xml:space="preserve"> Management effectiveness of nature conservation units in southern brazil.</w:t>
      </w:r>
      <w:r>
        <w:t xml:space="preserve"> </w:t>
      </w:r>
      <w:r>
        <w:rPr>
          <w:b/>
          <w:bCs/>
        </w:rPr>
        <w:t xml:space="preserve">Neotropical Biology and Conservation</w:t>
      </w:r>
      <w:r>
        <w:t xml:space="preserve">, 27 Sep. 2023. v. 18, n. 3, p. 209–230. Disponível em: &lt;</w:t>
      </w:r>
      <w:hyperlink r:id="rId200">
        <w:r>
          <w:rPr>
            <w:rStyle w:val="Hyperlink"/>
          </w:rPr>
          <w:t xml:space="preserve">https://neotropical.pensoft.net/article/103019/</w:t>
        </w:r>
      </w:hyperlink>
      <w:r>
        <w:t xml:space="preserve">&gt;.</w:t>
      </w:r>
    </w:p>
    <w:bookmarkEnd w:id="201"/>
    <w:bookmarkStart w:id="203" w:name="ref-ye2024"/>
    <w:p>
      <w:pPr>
        <w:pStyle w:val="Bibliography"/>
      </w:pPr>
      <w:r>
        <w:t xml:space="preserve">YE, M.</w:t>
      </w:r>
      <w:r>
        <w:t xml:space="preserve"> </w:t>
      </w:r>
      <w:r>
        <w:rPr>
          <w:i/>
          <w:iCs/>
        </w:rPr>
        <w:t xml:space="preserve">et al.</w:t>
      </w:r>
      <w:r>
        <w:t xml:space="preserve"> Ecological responses to hydrological connectivity in grassland riparian zones: Insights from vegetation and ground-dwelling arthropods.</w:t>
      </w:r>
      <w:r>
        <w:t xml:space="preserve"> </w:t>
      </w:r>
      <w:r>
        <w:rPr>
          <w:b/>
          <w:bCs/>
        </w:rPr>
        <w:t xml:space="preserve">Science of The Total Environment</w:t>
      </w:r>
      <w:r>
        <w:t xml:space="preserve">, 20 Apr. 2024. v. 922, p. 171196. Disponível em: &lt;</w:t>
      </w:r>
      <w:hyperlink r:id="rId202">
        <w:r>
          <w:rPr>
            <w:rStyle w:val="Hyperlink"/>
          </w:rPr>
          <w:t xml:space="preserve">https://www.sciencedirect.com/science/article/pii/S0048969724013354</w:t>
        </w:r>
      </w:hyperlink>
      <w:r>
        <w:t xml:space="preserve">&gt;.</w:t>
      </w:r>
    </w:p>
    <w:bookmarkEnd w:id="203"/>
    <w:bookmarkStart w:id="205" w:name="ref-zhang2024"/>
    <w:p>
      <w:pPr>
        <w:pStyle w:val="Bibliography"/>
      </w:pPr>
      <w:r>
        <w:t xml:space="preserve">ZHANG, M.</w:t>
      </w:r>
      <w:r>
        <w:t xml:space="preserve"> </w:t>
      </w:r>
      <w:r>
        <w:rPr>
          <w:i/>
          <w:iCs/>
        </w:rPr>
        <w:t xml:space="preserve">et al.</w:t>
      </w:r>
      <w:r>
        <w:t xml:space="preserve"> Supporting function of vegetation in urban riparian ecological corridors for ground-dwelling faunal diversity in beijing, china.</w:t>
      </w:r>
      <w:r>
        <w:t xml:space="preserve"> </w:t>
      </w:r>
      <w:r>
        <w:rPr>
          <w:b/>
          <w:bCs/>
        </w:rPr>
        <w:t xml:space="preserve">Science of The Total Environment</w:t>
      </w:r>
      <w:r>
        <w:t xml:space="preserve">, 15 Apr. 2024. v. 921, p. 171150. Disponível em: &lt;</w:t>
      </w:r>
      <w:hyperlink r:id="rId204">
        <w:r>
          <w:rPr>
            <w:rStyle w:val="Hyperlink"/>
          </w:rPr>
          <w:t xml:space="preserve">https://www.sciencedirect.com/science/article/pii/S0048969724012890</w:t>
        </w:r>
      </w:hyperlink>
      <w:r>
        <w:t xml:space="preserve">&gt;.</w:t>
      </w:r>
    </w:p>
    <w:bookmarkEnd w:id="205"/>
    <w:bookmarkStart w:id="207" w:name="ref-zuñe2025"/>
    <w:p>
      <w:pPr>
        <w:pStyle w:val="Bibliography"/>
      </w:pPr>
      <w:r>
        <w:t xml:space="preserve">ZUÑE, F.</w:t>
      </w:r>
      <w:r>
        <w:t xml:space="preserve"> </w:t>
      </w:r>
      <w:r>
        <w:rPr>
          <w:i/>
          <w:iCs/>
        </w:rPr>
        <w:t xml:space="preserve">et al.</w:t>
      </w:r>
      <w:r>
        <w:t xml:space="preserve"> Anthropogenic pressure and protected areas in the Brazilian Atlantic Forest: Serra da Tiririca State Park process and patterns.</w:t>
      </w:r>
      <w:r>
        <w:t xml:space="preserve"> </w:t>
      </w:r>
      <w:r>
        <w:rPr>
          <w:b/>
          <w:bCs/>
        </w:rPr>
        <w:t xml:space="preserve">Biota Neotropica</w:t>
      </w:r>
      <w:r>
        <w:t xml:space="preserve">, 2025. v. 25, n. 2, p. e20241658. Disponível em: &lt;</w:t>
      </w:r>
      <w:hyperlink r:id="rId206">
        <w:r>
          <w:rPr>
            <w:rStyle w:val="Hyperlink"/>
          </w:rPr>
          <w:t xml:space="preserve">http://www.scielo.br/scielo.php?script=sci_arttext&amp;pid=S1676-06032025000200200&amp;tlng=en</w:t>
        </w:r>
      </w:hyperlink>
      <w:r>
        <w:t xml:space="preserve">&gt;.</w:t>
      </w:r>
    </w:p>
    <w:bookmarkEnd w:id="207"/>
    <w:bookmarkEnd w:id="208"/>
    <w:bookmarkEnd w:id="209"/>
    <w:bookmarkStart w:id="217" w:name="figuras-e-tabelas"/>
    <w:p>
      <w:pPr>
        <w:pStyle w:val="Heading1"/>
      </w:pPr>
      <w:r>
        <w:t xml:space="preserve">Figuras e Tabelas</w:t>
      </w:r>
    </w:p>
    <w:p>
      <w:pPr>
        <w:pStyle w:val="FirstParagraph"/>
      </w:pPr>
      <w:hyperlink w:anchor="fig-mapa">
        <w:r>
          <w:rPr>
            <w:rStyle w:val="Hyperlink"/>
          </w:rPr>
          <w:t xml:space="preserve">Figure 1</w:t>
        </w:r>
      </w:hyperlink>
      <w:r>
        <w:t xml:space="preserve">: Localização das unidades amostrais nos riachos Barro Branco e Caiana, na Reserva Biológica Guaribas, Mamanguape, Paraíba. A unidade amostral 1 corresponde ao local de referência do estudo.</w:t>
      </w:r>
    </w:p>
    <w:p>
      <w:pPr>
        <w:pStyle w:val="TextBody"/>
      </w:pPr>
      <w:hyperlink w:anchor="tbl-hab_gttable">
        <w:r>
          <w:rPr>
            <w:rStyle w:val="Hyperlink"/>
          </w:rPr>
          <w:t xml:space="preserve">Table 1</w:t>
        </w:r>
      </w:hyperlink>
      <w:r>
        <w:t xml:space="preserve">: Variáveis ambientais médias para os pontos de amostragem (mínimo–máximo) nos riachos Barro Branco e Caiana (Mamanguape, PB). O Ponto 1 é o ponto de referência deste estudo.</w:t>
      </w:r>
    </w:p>
    <w:bookmarkStart w:id="214" w:name="figuras"/>
    <w:p>
      <w:pPr>
        <w:pStyle w:val="Heading2"/>
      </w:pPr>
      <w:r>
        <w:t xml:space="preserve">Figuras</w:t>
      </w:r>
    </w:p>
    <w:p>
      <w:pPr>
        <w:pStyle w:val="FirstParagraph"/>
      </w:pPr>
      <w:r>
        <w:t xml:space="preserve">Fig.: Localização das unidades amostrais</w:t>
      </w:r>
    </w:p>
    <w:tbl>
      <w:tblPr>
        <w:tblStyle w:val="Table"/>
        <w:tblW w:type="pct" w:w="5000"/>
        <w:tblLayout w:type="fixed"/>
        <w:tblLook w:firstRow="0" w:lastRow="0" w:firstColumn="0" w:lastColumn="0" w:noHBand="0" w:noVBand="0" w:val="0000"/>
      </w:tblPr>
      <w:tblGrid>
        <w:gridCol w:w="7920"/>
      </w:tblGrid>
      <w:tr>
        <w:tc>
          <w:tcPr/>
          <w:bookmarkStart w:id="213" w:name="fig-mapa"/>
          <w:p>
            <w:pPr>
              <w:pStyle w:val="Compact"/>
              <w:jc w:val="center"/>
            </w:pPr>
            <w:r>
              <w:drawing>
                <wp:inline>
                  <wp:extent cx="5943600" cy="4199989"/>
                  <wp:effectExtent b="0" l="0" r="0" t="0"/>
                  <wp:docPr descr="" title="" id="211" name="Picture"/>
                  <a:graphic>
                    <a:graphicData uri="http://schemas.openxmlformats.org/drawingml/2006/picture">
                      <pic:pic>
                        <pic:nvPicPr>
                          <pic:cNvPr descr="imagens/mapa.jpeg" id="212" name="Picture"/>
                          <pic:cNvPicPr>
                            <a:picLocks noChangeArrowheads="1" noChangeAspect="1"/>
                          </pic:cNvPicPr>
                        </pic:nvPicPr>
                        <pic:blipFill>
                          <a:blip r:embed="rId210"/>
                          <a:stretch>
                            <a:fillRect/>
                          </a:stretch>
                        </pic:blipFill>
                        <pic:spPr bwMode="auto">
                          <a:xfrm>
                            <a:off x="0" y="0"/>
                            <a:ext cx="5943600" cy="4199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Localização das unidades amostrais.</w:t>
            </w:r>
          </w:p>
          <w:bookmarkEnd w:id="213"/>
        </w:tc>
      </w:tr>
    </w:tbl>
    <w:bookmarkEnd w:id="214"/>
    <w:bookmarkStart w:id="216" w:name="tables"/>
    <w:p>
      <w:pPr>
        <w:pStyle w:val="Heading2"/>
      </w:pPr>
      <w:r>
        <w:t xml:space="preserve">Tables</w:t>
      </w:r>
    </w:p>
    <w:p>
      <w:pPr>
        <w:pStyle w:val="FirstParagraph"/>
      </w:pPr>
      <w:r>
        <w:t xml:space="preserve">Tab.: Tabela de dados ambientais</w:t>
      </w:r>
    </w:p>
    <w:tbl>
      <w:tblPr>
        <w:tblStyle w:val="Table"/>
        <w:tblW w:type="pct" w:w="5000"/>
        <w:tblLayout w:type="fixed"/>
        <w:tblLook w:firstRow="0" w:lastRow="0" w:firstColumn="0" w:lastColumn="0" w:noHBand="0" w:noVBand="0" w:val="0000"/>
      </w:tblPr>
      <w:tblGrid>
        <w:gridCol w:w="7920"/>
      </w:tblGrid>
      <w:tr>
        <w:tc>
          <w:tcPr/>
          <w:bookmarkStart w:id="215" w:name="tbl-hab_gttable"/>
          <w:p>
            <w:pPr>
              <w:jc w:val="center"/>
            </w:pPr>
            <w:pPr>
              <w:jc w:val="start"/>
              <w:spacing w:before="200"/>
              <w:pStyle w:val="ImageCaption"/>
            </w:pPr>
            <w:r>
              <w:t xml:space="preserve">Table 1: Tabela de dados ambientais.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14</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Ponto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Qualidade da água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Condutividade (µS/cm)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(119,2-164,4)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(134,1-156,8)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(98,3-160,2)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154,2 (141,6-161,8)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(120,8-165,5)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140,7 (105-157,9)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(85,2-129,8)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98,8 (78,3-122,4)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 (92,2-184,2)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(172,5-250,8)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(109,3-212,5)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123,4 (110,9-130,6)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(100,8-136,6)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130,9 (123,7-139,7)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134,2 (125,6-139,6)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Turbidez (NTU)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 (11-17,7)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79,2 (2-346)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(11,9-61)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30,1 (9,3-64)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(4,3-14)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(8-14,2)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(4,7-7,5)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(5,3-6,6)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(5,5-6,2)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(6-6,5)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(6,3-6,6)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(6,7-7,4)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Morfologia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Elevação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107,1 (107,1-107,1)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(112,8-112,8)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(89-89)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(89,1-89,1)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(41,5-41,5)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(87-87)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(86-86)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(54-54)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Velocidade da água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0,073 (0,025-0,161)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0,086 (0,035-0,24)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0,135 (0,022-0,207)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0,036 (0-0,115)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0,261 (0,172-0,348)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 (0-0,119)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0,271 (0,055-0,588)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0,254 (0,021-0,423)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0,296 (0,047-0,461)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0,195 (0,09-0,302)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0,272 (0,084-0,508)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0,118 (0,054-0,182)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(0,33-0,557)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0,22 (0,115-0,37)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Declividade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Profundidade média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(16,3-31,7)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(16-41)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(28,3-51,3)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 (15-29)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(25,3-40,7)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(5,3-22,7)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 (10,3-36,3)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(10,7-40,7)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54,4 (15,7-98,7)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49,9 (18-65)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(34,7-64)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72,4 (43-110)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Largura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(3,6-14,1)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(4,9-10,2)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(0,9-3,7)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(3,4-5,8)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(5,3-34,6)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Composição do substrato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(5-100)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Areia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(20-95)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91,7 (70-100)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 (95-100)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Cascalho fino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Rochas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Estrutura do habitat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Macrófitas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(0-50)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Gramíneas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Vegetação submersa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 vegetal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(40-90)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(60-90)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(75-90)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(30-80)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(40-70)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(40-80)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Liteira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Massas de raízes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Detritos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(5-25)</w:t>
                  </w:r>
                </w:p>
              </w:tc>
            </w:tr>
          </w:tbl>
          <w:bookmarkEnd w:id="215"/>
        </w:tc>
      </w:tr>
    </w:tbl>
    <w:bookmarkEnd w:id="216"/>
    <w:bookmarkEnd w:id="217"/>
    <w:bookmarkStart w:id="218" w:name="apendices"/>
    <w:p>
      <w:pPr>
        <w:pStyle w:val="Heading1"/>
      </w:pPr>
      <w:r>
        <w:t xml:space="preserve">Apendices</w:t>
      </w:r>
    </w:p>
    <w:bookmarkEnd w:id="218"/>
    <w:bookmarkStart w:id="222" w:name="non-used-figures-and-tables"/>
    <w:p>
      <w:pPr>
        <w:pStyle w:val="Heading1"/>
      </w:pPr>
      <w:r>
        <w:t xml:space="preserve">Non-used figures and tables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C:\PROGRA~1\RStudio\RESOUR~1\app\bin\quarto\share\formats\docx\warning.png" id="221" name="Picture"/>
                          <pic:cNvPicPr>
                            <a:picLocks noChangeArrowheads="1" noChangeAspect="1"/>
                          </pic:cNvPicPr>
                        </pic:nvPicPr>
                        <pic:blipFill>
                          <a:blip r:embed="rId2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tc>
      </w:tr>
    </w:tbl>
    <w:bookmarkEnd w:id="222"/>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9" Target="media/rId219.png" /><Relationship Type="http://schemas.openxmlformats.org/officeDocument/2006/relationships/image" Id="rId210" Target="media/rId210.jpg" /><Relationship Type="http://schemas.openxmlformats.org/officeDocument/2006/relationships/hyperlink" Id="rId77" Target="http://doi.wiley.com/10.1890/0012-9615(1997)067[0345:SAAIST]2.0.CO;2" TargetMode="External" /><Relationship Type="http://schemas.openxmlformats.org/officeDocument/2006/relationships/hyperlink" Id="rId117" Target="http://link.springer.com/10.1007/s10641-010-9614-0" TargetMode="External" /><Relationship Type="http://schemas.openxmlformats.org/officeDocument/2006/relationships/hyperlink" Id="rId135" Target="http://link.springer.com/10.1007/s10750-006-0252-7" TargetMode="External" /><Relationship Type="http://schemas.openxmlformats.org/officeDocument/2006/relationships/hyperlink" Id="rId141" Target="http://link.springer.com/10.1007/s11135-006-9018-6" TargetMode="External" /><Relationship Type="http://schemas.openxmlformats.org/officeDocument/2006/relationships/hyperlink" Id="rId93" Target="http://link.springer.com/10.1007/s42974-020-00008-5" TargetMode="External" /><Relationship Type="http://schemas.openxmlformats.org/officeDocument/2006/relationships/hyperlink" Id="rId108" Target="http://www.jstatsoft.org/v25/i01/" TargetMode="External" /><Relationship Type="http://schemas.openxmlformats.org/officeDocument/2006/relationships/hyperlink" Id="rId198" Target="http://www.nrcresearchpress.com/doi/10.1139/f07-131" TargetMode="External" /><Relationship Type="http://schemas.openxmlformats.org/officeDocument/2006/relationships/hyperlink" Id="rId41" Target="http://www.scielo.br/scielo.php?script=sci_arttext&amp;pid=S0001-37652022000301009&amp;tlng=en" TargetMode="External" /><Relationship Type="http://schemas.openxmlformats.org/officeDocument/2006/relationships/hyperlink" Id="rId58" Target="http://www.scielo.br/scielo.php?script=sci_arttext&amp;pid=S0001-37652022000301010&amp;tlng=en" TargetMode="External" /><Relationship Type="http://schemas.openxmlformats.org/officeDocument/2006/relationships/hyperlink" Id="rId172" Target="http://www.scielo.br/scielo.php?script=sci_arttext&amp;pid=S1519-69842024000101397&amp;tlng=en" TargetMode="External" /><Relationship Type="http://schemas.openxmlformats.org/officeDocument/2006/relationships/hyperlink" Id="rId54" Target="http://www.scielo.br/scielo.php?script=sci_arttext&amp;pid=S1676-06032009000400003&amp;lng=en&amp;tlng=en" TargetMode="External" /><Relationship Type="http://schemas.openxmlformats.org/officeDocument/2006/relationships/hyperlink" Id="rId206" Target="http://www.scielo.br/scielo.php?script=sci_arttext&amp;pid=S1676-06032025000200200&amp;tlng=en" TargetMode="External" /><Relationship Type="http://schemas.openxmlformats.org/officeDocument/2006/relationships/hyperlink" Id="rId91" Target="http://www.scielo.br/scielo.php?script=sci_arttext&amp;pid=S1679-62252023000200218&amp;tlng=en" TargetMode="External" /><Relationship Type="http://schemas.openxmlformats.org/officeDocument/2006/relationships/hyperlink" Id="rId170" Target="http://www.scielo.br/scielo.php?script=sci_arttext&amp;pid=S1980-993X2017000400618&amp;lng=en&amp;nrm=iso&amp;tlng=en" TargetMode="External" /><Relationship Type="http://schemas.openxmlformats.org/officeDocument/2006/relationships/hyperlink" Id="rId45" Target="http://www.scielo.br/scielo.php?script=sci_arttext&amp;pid=S2179-975X2022000100715&amp;tlng=en" TargetMode="External" /><Relationship Type="http://schemas.openxmlformats.org/officeDocument/2006/relationships/hyperlink" Id="rId103" Target="http://www.scielo.br/scielo.php?script=sci_arttext&amp;pid=S2179-975X2023000100726&amp;tlng=en" TargetMode="External" /><Relationship Type="http://schemas.openxmlformats.org/officeDocument/2006/relationships/hyperlink" Id="rId123" Target="https://academic.oup.com/aob/article/131/2/261/6682811" TargetMode="External" /><Relationship Type="http://schemas.openxmlformats.org/officeDocument/2006/relationships/hyperlink" Id="rId151" Target="https://academic.oup.com/bioscience/article/51/11/933-938/227116" TargetMode="External" /><Relationship Type="http://schemas.openxmlformats.org/officeDocument/2006/relationships/hyperlink" Id="rId164" Target="https://academic.oup.com/bioscience/article/70/6/501/5824857" TargetMode="External" /><Relationship Type="http://schemas.openxmlformats.org/officeDocument/2006/relationships/hyperlink" Id="rId187" Target="https://agupubs.onlinelibrary.wiley.com/doi/10.1029/TR038i006p00913" TargetMode="External" /><Relationship Type="http://schemas.openxmlformats.org/officeDocument/2006/relationships/hyperlink" Id="rId129" Target="https://bit.ly/4gtUh3i" TargetMode="External" /><Relationship Type="http://schemas.openxmlformats.org/officeDocument/2006/relationships/hyperlink" Id="rId95" Target="https://checklist.pensoft.net/articles.php?id=21379" TargetMode="External" /><Relationship Type="http://schemas.openxmlformats.org/officeDocument/2006/relationships/hyperlink" Id="rId185" Target="https://connectsci.au/mf/article/59/6/540/57957/Environmental-predictors-of-macroinvertebrate" TargetMode="External" /><Relationship Type="http://schemas.openxmlformats.org/officeDocument/2006/relationships/hyperlink" Id="rId75" Target="https://credit.niso.org/" TargetMode="External" /><Relationship Type="http://schemas.openxmlformats.org/officeDocument/2006/relationships/hyperlink" Id="rId119" Target="https://doi.org/10.1002/aqc.805" TargetMode="External" /><Relationship Type="http://schemas.openxmlformats.org/officeDocument/2006/relationships/hyperlink" Id="rId121" Target="https://doi.org/10.1007/978-3-030-55322-7_1" TargetMode="External" /><Relationship Type="http://schemas.openxmlformats.org/officeDocument/2006/relationships/hyperlink" Id="rId101" Target="https://doi.org/10.1007/978-3-319-58374-7_11" TargetMode="External" /><Relationship Type="http://schemas.openxmlformats.org/officeDocument/2006/relationships/hyperlink" Id="rId115" Target="https://doi.org/10.1007/978-94-011-7852-5_5" TargetMode="External" /><Relationship Type="http://schemas.openxmlformats.org/officeDocument/2006/relationships/hyperlink" Id="rId137" Target="https://doi.org/10.1038/35002501" TargetMode="External" /><Relationship Type="http://schemas.openxmlformats.org/officeDocument/2006/relationships/hyperlink" Id="rId106" Target="https://doi.org/10.1071/IT9870949" TargetMode="External" /><Relationship Type="http://schemas.openxmlformats.org/officeDocument/2006/relationships/hyperlink" Id="rId60" Target="https://doi.org/10.1371/journal.pone.0288385" TargetMode="External" /><Relationship Type="http://schemas.openxmlformats.org/officeDocument/2006/relationships/hyperlink" Id="rId87" Target="https://doi.org/10.1577/1548-8659-125.1.154" TargetMode="External" /><Relationship Type="http://schemas.openxmlformats.org/officeDocument/2006/relationships/hyperlink" Id="rId145" Target="https://doi.org/10.32614/CRAN.package.vegan" TargetMode="External" /><Relationship Type="http://schemas.openxmlformats.org/officeDocument/2006/relationships/hyperlink" Id="rId99" Target="https://doi.org/10.4319/lo.1973.18.2.0331" TargetMode="External" /><Relationship Type="http://schemas.openxmlformats.org/officeDocument/2006/relationships/hyperlink" Id="rId131" Target="https://encurtador.com.br/kLle" TargetMode="External" /><Relationship Type="http://schemas.openxmlformats.org/officeDocument/2006/relationships/hyperlink" Id="rId56" Target="https://esajournals.onlinelibrary.wiley.com/doi/10.1890/07-0986.1" TargetMode="External" /><Relationship Type="http://schemas.openxmlformats.org/officeDocument/2006/relationships/hyperlink" Id="rId143" Target="https://link.springer.com/10.1007/s10021-025-01024-0" TargetMode="External" /><Relationship Type="http://schemas.openxmlformats.org/officeDocument/2006/relationships/hyperlink" Id="rId160" Target="https://link.springer.com/10.1007/s10452-021-09912-y" TargetMode="External" /><Relationship Type="http://schemas.openxmlformats.org/officeDocument/2006/relationships/hyperlink" Id="rId168" Target="https://link.springer.com/10.1007/s10531-026-03284-1" TargetMode="External" /><Relationship Type="http://schemas.openxmlformats.org/officeDocument/2006/relationships/hyperlink" Id="rId162" Target="https://link.springer.com/10.1007/s10750-022-04917-6" TargetMode="External" /><Relationship Type="http://schemas.openxmlformats.org/officeDocument/2006/relationships/hyperlink" Id="rId127" Target="https://link.springer.com/10.1007/s10750-023-05332-1" TargetMode="External" /><Relationship Type="http://schemas.openxmlformats.org/officeDocument/2006/relationships/hyperlink" Id="rId62" Target="https://link.springer.com/10.1007/s10750-024-05485-7" TargetMode="External" /><Relationship Type="http://schemas.openxmlformats.org/officeDocument/2006/relationships/hyperlink" Id="rId176" Target="https://link.springer.com/10.1007/s13280-026-02403-0" TargetMode="External" /><Relationship Type="http://schemas.openxmlformats.org/officeDocument/2006/relationships/hyperlink" Id="rId153" Target="https://link.springer.com/10.1007/s42974-020-00014-7" TargetMode="External" /><Relationship Type="http://schemas.openxmlformats.org/officeDocument/2006/relationships/hyperlink" Id="rId39" Target="https://link.springer.com/10.1007/s42974-022-00099-2" TargetMode="External" /><Relationship Type="http://schemas.openxmlformats.org/officeDocument/2006/relationships/hyperlink" Id="rId189" Target="https://linkinghub.elsevier.com/retrieve/pii/S0006320710000443" TargetMode="External" /><Relationship Type="http://schemas.openxmlformats.org/officeDocument/2006/relationships/hyperlink" Id="rId50" Target="https://linkinghub.elsevier.com/retrieve/pii/S0006320722002488" TargetMode="External" /><Relationship Type="http://schemas.openxmlformats.org/officeDocument/2006/relationships/hyperlink" Id="rId196" Target="https://linkinghub.elsevier.com/retrieve/pii/S0006320724000600" TargetMode="External" /><Relationship Type="http://schemas.openxmlformats.org/officeDocument/2006/relationships/hyperlink" Id="rId52" Target="https://linkinghub.elsevier.com/retrieve/pii/S0048969724050563" TargetMode="External" /><Relationship Type="http://schemas.openxmlformats.org/officeDocument/2006/relationships/hyperlink" Id="rId147" Target="https://linkinghub.elsevier.com/retrieve/pii/S0048969724084146" TargetMode="External" /><Relationship Type="http://schemas.openxmlformats.org/officeDocument/2006/relationships/hyperlink" Id="rId67" Target="https://linkinghub.elsevier.com/retrieve/pii/S0075951123000063" TargetMode="External" /><Relationship Type="http://schemas.openxmlformats.org/officeDocument/2006/relationships/hyperlink" Id="rId48" Target="https://linkinghub.elsevier.com/retrieve/pii/S0075951124000239" TargetMode="External" /><Relationship Type="http://schemas.openxmlformats.org/officeDocument/2006/relationships/hyperlink" Id="rId69" Target="https://linkinghub.elsevier.com/retrieve/pii/S0195925522001950" TargetMode="External" /><Relationship Type="http://schemas.openxmlformats.org/officeDocument/2006/relationships/hyperlink" Id="rId113" Target="https://linkinghub.elsevier.com/retrieve/pii/S0341816222001230" TargetMode="External" /><Relationship Type="http://schemas.openxmlformats.org/officeDocument/2006/relationships/hyperlink" Id="rId181" Target="https://linkinghub.elsevier.com/retrieve/pii/S0378112721001328" TargetMode="External" /><Relationship Type="http://schemas.openxmlformats.org/officeDocument/2006/relationships/hyperlink" Id="rId174" Target="https://linkinghub.elsevier.com/retrieve/pii/S2530064420300559" TargetMode="External" /><Relationship Type="http://schemas.openxmlformats.org/officeDocument/2006/relationships/hyperlink" Id="rId166" Target="https://linkinghub.elsevier.com/retrieve/pii/S2530064425000057" TargetMode="External" /><Relationship Type="http://schemas.openxmlformats.org/officeDocument/2006/relationships/hyperlink" Id="rId200" Target="https://neotropical.pensoft.net/article/103019/" TargetMode="External" /><Relationship Type="http://schemas.openxmlformats.org/officeDocument/2006/relationships/hyperlink" Id="rId97" Target="https://onlinelibrary.wiley.com/doi/10.1002/eco.2432" TargetMode="External" /><Relationship Type="http://schemas.openxmlformats.org/officeDocument/2006/relationships/hyperlink" Id="rId191" Target="https://onlinelibrary.wiley.com/doi/10.1002/eco.70130" TargetMode="External" /><Relationship Type="http://schemas.openxmlformats.org/officeDocument/2006/relationships/hyperlink" Id="rId178" Target="https://onlinelibrary.wiley.com/doi/10.1111/aec.70203" TargetMode="External" /><Relationship Type="http://schemas.openxmlformats.org/officeDocument/2006/relationships/hyperlink" Id="rId71" Target="https://onlinelibrary.wiley.com/doi/10.1111/j.1442-9993.1993.tb00438.x" TargetMode="External" /><Relationship Type="http://schemas.openxmlformats.org/officeDocument/2006/relationships/hyperlink" Id="rId43" Target="https://onlinelibrary.wiley.com/doi/10.1111/j.1442-9993.2001.01070.pp.x" TargetMode="External" /><Relationship Type="http://schemas.openxmlformats.org/officeDocument/2006/relationships/hyperlink" Id="rId65" Target="https://planalto.gov.br/ccivil_03/leis/l9985.htm" TargetMode="External" /><Relationship Type="http://schemas.openxmlformats.org/officeDocument/2006/relationships/hyperlink" Id="rId85" Target="https://publicacoes.amigosdanatureza.org.br/index.php/forum_ambiental/article/view/3076" TargetMode="External" /><Relationship Type="http://schemas.openxmlformats.org/officeDocument/2006/relationships/hyperlink" Id="rId79" Target="https://revistas.ufrj.br/index.php/oa/article/view/64328" TargetMode="External" /><Relationship Type="http://schemas.openxmlformats.org/officeDocument/2006/relationships/hyperlink" Id="rId183" Target="https://rgsa.openaccesspublications.org/rgsa/article/view/3913" TargetMode="External" /><Relationship Type="http://schemas.openxmlformats.org/officeDocument/2006/relationships/hyperlink" Id="rId133" Target="https://seer.ufu.br/index.php/revistabrasileiracartografia/article/view/72589" TargetMode="External" /><Relationship Type="http://schemas.openxmlformats.org/officeDocument/2006/relationships/hyperlink" Id="rId158" Target="https://www.R-project.org/" TargetMode="External" /><Relationship Type="http://schemas.openxmlformats.org/officeDocument/2006/relationships/hyperlink" Id="rId139" Target="https://www.annualreviews.org/doi/10.1146/annurev.ecolsys.28.1.621" TargetMode="External" /><Relationship Type="http://schemas.openxmlformats.org/officeDocument/2006/relationships/hyperlink" Id="rId73" Target="https://www.frontiersin.org/articles/10.3389/ffwsc.2026.1776529/full" TargetMode="External" /><Relationship Type="http://schemas.openxmlformats.org/officeDocument/2006/relationships/hyperlink" Id="rId83" Target="https://www.mdpi.com/2673-4060/4/4/40" TargetMode="External" /><Relationship Type="http://schemas.openxmlformats.org/officeDocument/2006/relationships/hyperlink" Id="rId111" Target="https://www.nature.com/articles/s41467-020-20217-w" TargetMode="External" /><Relationship Type="http://schemas.openxmlformats.org/officeDocument/2006/relationships/hyperlink" Id="rId149" Target="https://www.nature.com/articles/s41598-017-08707-2" TargetMode="External" /><Relationship Type="http://schemas.openxmlformats.org/officeDocument/2006/relationships/hyperlink" Id="rId89" Target="https://www.sciencedirect.com/science/article/pii/0006320785900552" TargetMode="External" /><Relationship Type="http://schemas.openxmlformats.org/officeDocument/2006/relationships/hyperlink" Id="rId204" Target="https://www.sciencedirect.com/science/article/pii/S0048969724012890" TargetMode="External" /><Relationship Type="http://schemas.openxmlformats.org/officeDocument/2006/relationships/hyperlink" Id="rId202" Target="https://www.sciencedirect.com/science/article/pii/S0048969724013354" TargetMode="External" /><Relationship Type="http://schemas.openxmlformats.org/officeDocument/2006/relationships/hyperlink" Id="rId193" Target="https://www.sciencedirect.com/science/article/pii/S0075951121000797" TargetMode="External" /></Relationships>
</file>

<file path=word/_rels/footnotes.xml.rels><?xml version="1.0" encoding="UTF-8"?><Relationships xmlns="http://schemas.openxmlformats.org/package/2006/relationships"><Relationship Type="http://schemas.openxmlformats.org/officeDocument/2006/relationships/hyperlink" Id="rId77" Target="http://doi.wiley.com/10.1890/0012-9615(1997)067[0345:SAAIST]2.0.CO;2" TargetMode="External" /><Relationship Type="http://schemas.openxmlformats.org/officeDocument/2006/relationships/hyperlink" Id="rId117" Target="http://link.springer.com/10.1007/s10641-010-9614-0" TargetMode="External" /><Relationship Type="http://schemas.openxmlformats.org/officeDocument/2006/relationships/hyperlink" Id="rId135" Target="http://link.springer.com/10.1007/s10750-006-0252-7" TargetMode="External" /><Relationship Type="http://schemas.openxmlformats.org/officeDocument/2006/relationships/hyperlink" Id="rId141" Target="http://link.springer.com/10.1007/s11135-006-9018-6" TargetMode="External" /><Relationship Type="http://schemas.openxmlformats.org/officeDocument/2006/relationships/hyperlink" Id="rId93" Target="http://link.springer.com/10.1007/s42974-020-00008-5" TargetMode="External" /><Relationship Type="http://schemas.openxmlformats.org/officeDocument/2006/relationships/hyperlink" Id="rId108" Target="http://www.jstatsoft.org/v25/i01/" TargetMode="External" /><Relationship Type="http://schemas.openxmlformats.org/officeDocument/2006/relationships/hyperlink" Id="rId198" Target="http://www.nrcresearchpress.com/doi/10.1139/f07-131" TargetMode="External" /><Relationship Type="http://schemas.openxmlformats.org/officeDocument/2006/relationships/hyperlink" Id="rId41" Target="http://www.scielo.br/scielo.php?script=sci_arttext&amp;pid=S0001-37652022000301009&amp;tlng=en" TargetMode="External" /><Relationship Type="http://schemas.openxmlformats.org/officeDocument/2006/relationships/hyperlink" Id="rId58" Target="http://www.scielo.br/scielo.php?script=sci_arttext&amp;pid=S0001-37652022000301010&amp;tlng=en" TargetMode="External" /><Relationship Type="http://schemas.openxmlformats.org/officeDocument/2006/relationships/hyperlink" Id="rId172" Target="http://www.scielo.br/scielo.php?script=sci_arttext&amp;pid=S1519-69842024000101397&amp;tlng=en" TargetMode="External" /><Relationship Type="http://schemas.openxmlformats.org/officeDocument/2006/relationships/hyperlink" Id="rId54" Target="http://www.scielo.br/scielo.php?script=sci_arttext&amp;pid=S1676-06032009000400003&amp;lng=en&amp;tlng=en" TargetMode="External" /><Relationship Type="http://schemas.openxmlformats.org/officeDocument/2006/relationships/hyperlink" Id="rId206" Target="http://www.scielo.br/scielo.php?script=sci_arttext&amp;pid=S1676-06032025000200200&amp;tlng=en" TargetMode="External" /><Relationship Type="http://schemas.openxmlformats.org/officeDocument/2006/relationships/hyperlink" Id="rId91" Target="http://www.scielo.br/scielo.php?script=sci_arttext&amp;pid=S1679-62252023000200218&amp;tlng=en" TargetMode="External" /><Relationship Type="http://schemas.openxmlformats.org/officeDocument/2006/relationships/hyperlink" Id="rId170" Target="http://www.scielo.br/scielo.php?script=sci_arttext&amp;pid=S1980-993X2017000400618&amp;lng=en&amp;nrm=iso&amp;tlng=en" TargetMode="External" /><Relationship Type="http://schemas.openxmlformats.org/officeDocument/2006/relationships/hyperlink" Id="rId45" Target="http://www.scielo.br/scielo.php?script=sci_arttext&amp;pid=S2179-975X2022000100715&amp;tlng=en" TargetMode="External" /><Relationship Type="http://schemas.openxmlformats.org/officeDocument/2006/relationships/hyperlink" Id="rId103" Target="http://www.scielo.br/scielo.php?script=sci_arttext&amp;pid=S2179-975X2023000100726&amp;tlng=en" TargetMode="External" /><Relationship Type="http://schemas.openxmlformats.org/officeDocument/2006/relationships/hyperlink" Id="rId123" Target="https://academic.oup.com/aob/article/131/2/261/6682811" TargetMode="External" /><Relationship Type="http://schemas.openxmlformats.org/officeDocument/2006/relationships/hyperlink" Id="rId151" Target="https://academic.oup.com/bioscience/article/51/11/933-938/227116" TargetMode="External" /><Relationship Type="http://schemas.openxmlformats.org/officeDocument/2006/relationships/hyperlink" Id="rId164" Target="https://academic.oup.com/bioscience/article/70/6/501/5824857" TargetMode="External" /><Relationship Type="http://schemas.openxmlformats.org/officeDocument/2006/relationships/hyperlink" Id="rId187" Target="https://agupubs.onlinelibrary.wiley.com/doi/10.1029/TR038i006p00913" TargetMode="External" /><Relationship Type="http://schemas.openxmlformats.org/officeDocument/2006/relationships/hyperlink" Id="rId129" Target="https://bit.ly/4gtUh3i" TargetMode="External" /><Relationship Type="http://schemas.openxmlformats.org/officeDocument/2006/relationships/hyperlink" Id="rId95" Target="https://checklist.pensoft.net/articles.php?id=21379" TargetMode="External" /><Relationship Type="http://schemas.openxmlformats.org/officeDocument/2006/relationships/hyperlink" Id="rId185" Target="https://connectsci.au/mf/article/59/6/540/57957/Environmental-predictors-of-macroinvertebrate" TargetMode="External" /><Relationship Type="http://schemas.openxmlformats.org/officeDocument/2006/relationships/hyperlink" Id="rId75" Target="https://credit.niso.org/" TargetMode="External" /><Relationship Type="http://schemas.openxmlformats.org/officeDocument/2006/relationships/hyperlink" Id="rId119" Target="https://doi.org/10.1002/aqc.805" TargetMode="External" /><Relationship Type="http://schemas.openxmlformats.org/officeDocument/2006/relationships/hyperlink" Id="rId121" Target="https://doi.org/10.1007/978-3-030-55322-7_1" TargetMode="External" /><Relationship Type="http://schemas.openxmlformats.org/officeDocument/2006/relationships/hyperlink" Id="rId101" Target="https://doi.org/10.1007/978-3-319-58374-7_11" TargetMode="External" /><Relationship Type="http://schemas.openxmlformats.org/officeDocument/2006/relationships/hyperlink" Id="rId115" Target="https://doi.org/10.1007/978-94-011-7852-5_5" TargetMode="External" /><Relationship Type="http://schemas.openxmlformats.org/officeDocument/2006/relationships/hyperlink" Id="rId137" Target="https://doi.org/10.1038/35002501" TargetMode="External" /><Relationship Type="http://schemas.openxmlformats.org/officeDocument/2006/relationships/hyperlink" Id="rId106" Target="https://doi.org/10.1071/IT9870949" TargetMode="External" /><Relationship Type="http://schemas.openxmlformats.org/officeDocument/2006/relationships/hyperlink" Id="rId60" Target="https://doi.org/10.1371/journal.pone.0288385" TargetMode="External" /><Relationship Type="http://schemas.openxmlformats.org/officeDocument/2006/relationships/hyperlink" Id="rId87" Target="https://doi.org/10.1577/1548-8659-125.1.154" TargetMode="External" /><Relationship Type="http://schemas.openxmlformats.org/officeDocument/2006/relationships/hyperlink" Id="rId145" Target="https://doi.org/10.32614/CRAN.package.vegan" TargetMode="External" /><Relationship Type="http://schemas.openxmlformats.org/officeDocument/2006/relationships/hyperlink" Id="rId99" Target="https://doi.org/10.4319/lo.1973.18.2.0331" TargetMode="External" /><Relationship Type="http://schemas.openxmlformats.org/officeDocument/2006/relationships/hyperlink" Id="rId131" Target="https://encurtador.com.br/kLle" TargetMode="External" /><Relationship Type="http://schemas.openxmlformats.org/officeDocument/2006/relationships/hyperlink" Id="rId56" Target="https://esajournals.onlinelibrary.wiley.com/doi/10.1890/07-0986.1" TargetMode="External" /><Relationship Type="http://schemas.openxmlformats.org/officeDocument/2006/relationships/hyperlink" Id="rId143" Target="https://link.springer.com/10.1007/s10021-025-01024-0" TargetMode="External" /><Relationship Type="http://schemas.openxmlformats.org/officeDocument/2006/relationships/hyperlink" Id="rId160" Target="https://link.springer.com/10.1007/s10452-021-09912-y" TargetMode="External" /><Relationship Type="http://schemas.openxmlformats.org/officeDocument/2006/relationships/hyperlink" Id="rId168" Target="https://link.springer.com/10.1007/s10531-026-03284-1" TargetMode="External" /><Relationship Type="http://schemas.openxmlformats.org/officeDocument/2006/relationships/hyperlink" Id="rId162" Target="https://link.springer.com/10.1007/s10750-022-04917-6" TargetMode="External" /><Relationship Type="http://schemas.openxmlformats.org/officeDocument/2006/relationships/hyperlink" Id="rId127" Target="https://link.springer.com/10.1007/s10750-023-05332-1" TargetMode="External" /><Relationship Type="http://schemas.openxmlformats.org/officeDocument/2006/relationships/hyperlink" Id="rId62" Target="https://link.springer.com/10.1007/s10750-024-05485-7" TargetMode="External" /><Relationship Type="http://schemas.openxmlformats.org/officeDocument/2006/relationships/hyperlink" Id="rId176" Target="https://link.springer.com/10.1007/s13280-026-02403-0" TargetMode="External" /><Relationship Type="http://schemas.openxmlformats.org/officeDocument/2006/relationships/hyperlink" Id="rId153" Target="https://link.springer.com/10.1007/s42974-020-00014-7" TargetMode="External" /><Relationship Type="http://schemas.openxmlformats.org/officeDocument/2006/relationships/hyperlink" Id="rId39" Target="https://link.springer.com/10.1007/s42974-022-00099-2" TargetMode="External" /><Relationship Type="http://schemas.openxmlformats.org/officeDocument/2006/relationships/hyperlink" Id="rId189" Target="https://linkinghub.elsevier.com/retrieve/pii/S0006320710000443" TargetMode="External" /><Relationship Type="http://schemas.openxmlformats.org/officeDocument/2006/relationships/hyperlink" Id="rId50" Target="https://linkinghub.elsevier.com/retrieve/pii/S0006320722002488" TargetMode="External" /><Relationship Type="http://schemas.openxmlformats.org/officeDocument/2006/relationships/hyperlink" Id="rId196" Target="https://linkinghub.elsevier.com/retrieve/pii/S0006320724000600" TargetMode="External" /><Relationship Type="http://schemas.openxmlformats.org/officeDocument/2006/relationships/hyperlink" Id="rId52" Target="https://linkinghub.elsevier.com/retrieve/pii/S0048969724050563" TargetMode="External" /><Relationship Type="http://schemas.openxmlformats.org/officeDocument/2006/relationships/hyperlink" Id="rId147" Target="https://linkinghub.elsevier.com/retrieve/pii/S0048969724084146" TargetMode="External" /><Relationship Type="http://schemas.openxmlformats.org/officeDocument/2006/relationships/hyperlink" Id="rId67" Target="https://linkinghub.elsevier.com/retrieve/pii/S0075951123000063" TargetMode="External" /><Relationship Type="http://schemas.openxmlformats.org/officeDocument/2006/relationships/hyperlink" Id="rId48" Target="https://linkinghub.elsevier.com/retrieve/pii/S0075951124000239" TargetMode="External" /><Relationship Type="http://schemas.openxmlformats.org/officeDocument/2006/relationships/hyperlink" Id="rId69" Target="https://linkinghub.elsevier.com/retrieve/pii/S0195925522001950" TargetMode="External" /><Relationship Type="http://schemas.openxmlformats.org/officeDocument/2006/relationships/hyperlink" Id="rId113" Target="https://linkinghub.elsevier.com/retrieve/pii/S0341816222001230" TargetMode="External" /><Relationship Type="http://schemas.openxmlformats.org/officeDocument/2006/relationships/hyperlink" Id="rId181" Target="https://linkinghub.elsevier.com/retrieve/pii/S0378112721001328" TargetMode="External" /><Relationship Type="http://schemas.openxmlformats.org/officeDocument/2006/relationships/hyperlink" Id="rId174" Target="https://linkinghub.elsevier.com/retrieve/pii/S2530064420300559" TargetMode="External" /><Relationship Type="http://schemas.openxmlformats.org/officeDocument/2006/relationships/hyperlink" Id="rId166" Target="https://linkinghub.elsevier.com/retrieve/pii/S2530064425000057" TargetMode="External" /><Relationship Type="http://schemas.openxmlformats.org/officeDocument/2006/relationships/hyperlink" Id="rId200" Target="https://neotropical.pensoft.net/article/103019/" TargetMode="External" /><Relationship Type="http://schemas.openxmlformats.org/officeDocument/2006/relationships/hyperlink" Id="rId97" Target="https://onlinelibrary.wiley.com/doi/10.1002/eco.2432" TargetMode="External" /><Relationship Type="http://schemas.openxmlformats.org/officeDocument/2006/relationships/hyperlink" Id="rId191" Target="https://onlinelibrary.wiley.com/doi/10.1002/eco.70130" TargetMode="External" /><Relationship Type="http://schemas.openxmlformats.org/officeDocument/2006/relationships/hyperlink" Id="rId178" Target="https://onlinelibrary.wiley.com/doi/10.1111/aec.70203" TargetMode="External" /><Relationship Type="http://schemas.openxmlformats.org/officeDocument/2006/relationships/hyperlink" Id="rId71" Target="https://onlinelibrary.wiley.com/doi/10.1111/j.1442-9993.1993.tb00438.x" TargetMode="External" /><Relationship Type="http://schemas.openxmlformats.org/officeDocument/2006/relationships/hyperlink" Id="rId43" Target="https://onlinelibrary.wiley.com/doi/10.1111/j.1442-9993.2001.01070.pp.x" TargetMode="External" /><Relationship Type="http://schemas.openxmlformats.org/officeDocument/2006/relationships/hyperlink" Id="rId65" Target="https://planalto.gov.br/ccivil_03/leis/l9985.htm" TargetMode="External" /><Relationship Type="http://schemas.openxmlformats.org/officeDocument/2006/relationships/hyperlink" Id="rId85" Target="https://publicacoes.amigosdanatureza.org.br/index.php/forum_ambiental/article/view/3076" TargetMode="External" /><Relationship Type="http://schemas.openxmlformats.org/officeDocument/2006/relationships/hyperlink" Id="rId79" Target="https://revistas.ufrj.br/index.php/oa/article/view/64328" TargetMode="External" /><Relationship Type="http://schemas.openxmlformats.org/officeDocument/2006/relationships/hyperlink" Id="rId183" Target="https://rgsa.openaccesspublications.org/rgsa/article/view/3913" TargetMode="External" /><Relationship Type="http://schemas.openxmlformats.org/officeDocument/2006/relationships/hyperlink" Id="rId133" Target="https://seer.ufu.br/index.php/revistabrasileiracartografia/article/view/72589" TargetMode="External" /><Relationship Type="http://schemas.openxmlformats.org/officeDocument/2006/relationships/hyperlink" Id="rId158" Target="https://www.R-project.org/" TargetMode="External" /><Relationship Type="http://schemas.openxmlformats.org/officeDocument/2006/relationships/hyperlink" Id="rId139" Target="https://www.annualreviews.org/doi/10.1146/annurev.ecolsys.28.1.621" TargetMode="External" /><Relationship Type="http://schemas.openxmlformats.org/officeDocument/2006/relationships/hyperlink" Id="rId73" Target="https://www.frontiersin.org/articles/10.3389/ffwsc.2026.1776529/full" TargetMode="External" /><Relationship Type="http://schemas.openxmlformats.org/officeDocument/2006/relationships/hyperlink" Id="rId83" Target="https://www.mdpi.com/2673-4060/4/4/40" TargetMode="External" /><Relationship Type="http://schemas.openxmlformats.org/officeDocument/2006/relationships/hyperlink" Id="rId111" Target="https://www.nature.com/articles/s41467-020-20217-w" TargetMode="External" /><Relationship Type="http://schemas.openxmlformats.org/officeDocument/2006/relationships/hyperlink" Id="rId149" Target="https://www.nature.com/articles/s41598-017-08707-2" TargetMode="External" /><Relationship Type="http://schemas.openxmlformats.org/officeDocument/2006/relationships/hyperlink" Id="rId89" Target="https://www.sciencedirect.com/science/article/pii/0006320785900552" TargetMode="External" /><Relationship Type="http://schemas.openxmlformats.org/officeDocument/2006/relationships/hyperlink" Id="rId204" Target="https://www.sciencedirect.com/science/article/pii/S0048969724012890" TargetMode="External" /><Relationship Type="http://schemas.openxmlformats.org/officeDocument/2006/relationships/hyperlink" Id="rId202" Target="https://www.sciencedirect.com/science/article/pii/S0048969724013354" TargetMode="External" /><Relationship Type="http://schemas.openxmlformats.org/officeDocument/2006/relationships/hyperlink" Id="rId193" Target="https://www.sciencedirect.com/science/article/pii/S00759511210007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Preditores ambientais da comunidade zooplanctônica em riachos de floresta atlântica</dc:title>
  <dc:creator>Mayara Mirelly da Silva Monteiro; Ellen Gomes da Silva; Marcela Vitória Bernardo da Silva; Thais Xavier de Melo; Elvio Sergio Figueredo Medeiros</dc:creator>
  <dc:language>en-US</dc:language>
  <cp:keywords>Riachos, Floresta Atlântica</cp:keywords>
  <dcterms:created xsi:type="dcterms:W3CDTF">2026-10-17T17:22:23Z</dcterms:created>
  <dcterms:modified xsi:type="dcterms:W3CDTF">2026-10-17T17:22:23Z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refs/abnt.csl</vt:lpwstr>
  </property>
  <property fmtid="{D5CDD505-2E9C-101B-9397-08002B2CF9AE}" pid="12" name="date">
    <vt:lpwstr>2026-10-16</vt:lpwstr>
  </property>
  <property fmtid="{D5CDD505-2E9C-101B-9397-08002B2CF9AE}" pid="13" name="editor">
    <vt:lpwstr>source</vt:lpwstr>
  </property>
  <property fmtid="{D5CDD505-2E9C-101B-9397-08002B2CF9AE}" pid="14" name="editor_options">
    <vt:lpwstr/>
  </property>
  <property fmtid="{D5CDD505-2E9C-101B-9397-08002B2CF9AE}" pid="15" name="execute">
    <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subtitle">
    <vt:lpwstr>Variação da composição da comunidade ao longo do gradiente de preservação ambiental</vt:lpwstr>
  </property>
  <property fmtid="{D5CDD505-2E9C-101B-9397-08002B2CF9AE}" pid="21" name="toc-title">
    <vt:lpwstr>Table of contents</vt:lpwstr>
  </property>
</Properties>
</file>