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9.png" ContentType="image/png"/>
  <Override PartName="/word/media/rId210.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de floresta atlântica</w:t>
      </w:r>
    </w:p>
    <w:p>
      <w:pPr>
        <w:pStyle w:val="Subtitle"/>
      </w:pPr>
      <w:r>
        <w:t xml:space="preserve">Variação da composição da comunidade ao longo do gradiente de preservação ambiental</w:t>
      </w:r>
    </w:p>
    <w:p>
      <w:pPr>
        <w:pStyle w:val="Author"/>
      </w:pPr>
      <w:r>
        <w:t xml:space="preserve">Mayara Mirelly da Silva Monteiro</w:t>
      </w:r>
    </w:p>
    <w:p>
      <w:pPr>
        <w:pStyle w:val="Author"/>
      </w:pPr>
      <w:r>
        <w:t xml:space="preserve">Ellen Gomes da Silva</w:t>
      </w:r>
    </w:p>
    <w:p>
      <w:pPr>
        <w:pStyle w:val="Author"/>
      </w:pPr>
      <w:r>
        <w:t xml:space="preserve">Marcela Vitória Bernardo da Silva</w:t>
      </w:r>
    </w:p>
    <w:p>
      <w:pPr>
        <w:pStyle w:val="Author"/>
      </w:pPr>
      <w:r>
        <w:t xml:space="preserve">Thais Xavier de Melo</w:t>
      </w:r>
    </w:p>
    <w:p>
      <w:pPr>
        <w:pStyle w:val="Author"/>
      </w:pPr>
      <w:r>
        <w:t xml:space="preserve">Elvio Sergio Figueredo Medeiros</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e apresenta variações no relevo e na vegetação ao longo de sua distribuição</w:t>
      </w:r>
      <w:r>
        <w:t xml:space="preserve">(MASSANTE; GASTAUER, 2023; OLSON</w:t>
      </w:r>
      <w:r>
        <w:t xml:space="preserve"> </w:t>
      </w:r>
      <w:r>
        <w:rPr>
          <w:i/>
          <w:iCs/>
        </w:rPr>
        <w:t xml:space="preserve">et al.</w:t>
      </w:r>
      <w:r>
        <w:t xml:space="preserve">, 2001)</w:t>
      </w:r>
      <w:r>
        <w:t xml:space="preserve">. Essa variação gera heterogeneidade ambiental, o que contribui para sua rica biodiversidade, que inclui espécies raras e endêmicas, muitas delas ameaçadas de extinção</w:t>
      </w:r>
      <w:r>
        <w:t xml:space="preserve"> </w:t>
      </w:r>
      <w:r>
        <w:t xml:space="preserve">(MARQUES</w:t>
      </w:r>
      <w:r>
        <w:t xml:space="preserve"> </w:t>
      </w:r>
      <w:r>
        <w:rPr>
          <w:i/>
          <w:iCs/>
        </w:rPr>
        <w:t xml:space="preserve">et al.</w:t>
      </w:r>
      <w:r>
        <w:t xml:space="preserve">, 2021; TABARELLI</w:t>
      </w:r>
      <w:r>
        <w:t xml:space="preserve"> </w:t>
      </w:r>
      <w:r>
        <w:rPr>
          <w:i/>
          <w:iCs/>
        </w:rPr>
        <w:t xml:space="preserve">et al.</w:t>
      </w:r>
      <w:r>
        <w:t xml:space="preserve">, 2010)</w:t>
      </w:r>
      <w:r>
        <w:t xml:space="preserve">.</w:t>
      </w:r>
    </w:p>
    <w:p>
      <w:pPr>
        <w:pStyle w:val="TextBody"/>
      </w:pPr>
      <w:r>
        <w:t xml:space="preserve">Entretanto, a Floresta Atlântica apresenta um longo histórico de ocupação e uso da terra, que contribuiu para a redução de sua cobertura vegetal original</w:t>
      </w:r>
      <w:r>
        <w:t xml:space="preserve"> </w:t>
      </w:r>
      <w:r>
        <w:t xml:space="preserve">(FONSECA, G. A. B., 1985)</w:t>
      </w:r>
      <w:r>
        <w:t xml:space="preserve">, sendo que grande parte da vegetação remanescente encontra-se distribuída em pequenos fragmentos, geralmente isolados entre si e sujeitos à influência dos efeitos de borda</w:t>
      </w:r>
      <w:r>
        <w:t xml:space="preserve"> </w:t>
      </w:r>
      <w:r>
        <w:t xml:space="preserve">(MOLINEZ</w:t>
      </w:r>
      <w:r>
        <w:t xml:space="preserve"> </w:t>
      </w:r>
      <w:r>
        <w:rPr>
          <w:i/>
          <w:iCs/>
        </w:rPr>
        <w:t xml:space="preserve">et al.</w:t>
      </w:r>
      <w:r>
        <w:t xml:space="preserve">, 2024; VANCINE</w:t>
      </w:r>
      <w:r>
        <w:t xml:space="preserve"> </w:t>
      </w:r>
      <w:r>
        <w:rPr>
          <w:i/>
          <w:iCs/>
        </w:rPr>
        <w:t xml:space="preserve">et al.</w:t>
      </w:r>
      <w:r>
        <w:t xml:space="preserve">,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w:t>
      </w:r>
      <w:r>
        <w:t xml:space="preserve"> </w:t>
      </w:r>
      <w:r>
        <w:rPr>
          <w:i/>
          <w:iCs/>
        </w:rPr>
        <w:t xml:space="preserve">et al.</w:t>
      </w:r>
      <w:r>
        <w:t xml:space="preserve">,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w:t>
      </w:r>
      <w:r>
        <w:t xml:space="preserve"> </w:t>
      </w:r>
      <w:r>
        <w:rPr>
          <w:i/>
          <w:iCs/>
        </w:rPr>
        <w:t xml:space="preserve">et al.</w:t>
      </w:r>
      <w:r>
        <w:t xml:space="preserve">, 2020; SOUZA, C. R.</w:t>
      </w:r>
      <w:r>
        <w:t xml:space="preserve"> </w:t>
      </w:r>
      <w:r>
        <w:rPr>
          <w:i/>
          <w:iCs/>
        </w:rPr>
        <w:t xml:space="preserve">et al.</w:t>
      </w:r>
      <w:r>
        <w:t xml:space="preserve">, 2021; ZUÑE</w:t>
      </w:r>
      <w:r>
        <w:t xml:space="preserve"> </w:t>
      </w:r>
      <w:r>
        <w:rPr>
          <w:i/>
          <w:iCs/>
        </w:rPr>
        <w:t xml:space="preserve">et al.</w:t>
      </w:r>
      <w:r>
        <w:t xml:space="preserve">,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(BARROS</w:t>
      </w:r>
      <w:r>
        <w:t xml:space="preserve"> </w:t>
      </w:r>
      <w:r>
        <w:rPr>
          <w:i/>
          <w:iCs/>
        </w:rPr>
        <w:t xml:space="preserve">et al.</w:t>
      </w:r>
      <w:r>
        <w:t xml:space="preserve">, 2022; CHEN</w:t>
      </w:r>
      <w:r>
        <w:t xml:space="preserve"> </w:t>
      </w:r>
      <w:r>
        <w:rPr>
          <w:i/>
          <w:iCs/>
        </w:rPr>
        <w:t xml:space="preserve">et al.</w:t>
      </w:r>
      <w:r>
        <w:t xml:space="preserve">, 2023; FARIA; PIRES; CURI, 2021; OLIVEIRA, U.</w:t>
      </w:r>
      <w:r>
        <w:t xml:space="preserve"> </w:t>
      </w:r>
      <w:r>
        <w:rPr>
          <w:i/>
          <w:iCs/>
        </w:rPr>
        <w:t xml:space="preserve">et al.</w:t>
      </w:r>
      <w:r>
        <w:t xml:space="preserve">, 2017; SIMEÃO</w:t>
      </w:r>
      <w:r>
        <w:t xml:space="preserve"> </w:t>
      </w:r>
      <w:r>
        <w:rPr>
          <w:i/>
          <w:iCs/>
        </w:rPr>
        <w:t xml:space="preserve">et al.</w:t>
      </w:r>
      <w:r>
        <w:t xml:space="preserve">, 2026; WITT</w:t>
      </w:r>
      <w:r>
        <w:t xml:space="preserve"> </w:t>
      </w:r>
      <w:r>
        <w:rPr>
          <w:i/>
          <w:iCs/>
        </w:rPr>
        <w:t xml:space="preserve">et al.</w:t>
      </w:r>
      <w:r>
        <w:t xml:space="preserve">, 2023)</w:t>
      </w:r>
      <w:r>
        <w:t xml:space="preserve">.</w:t>
      </w:r>
    </w:p>
    <w:p>
      <w:pPr>
        <w:pStyle w:val="TextBody"/>
      </w:pPr>
      <w:r>
        <w:t xml:space="preserve">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OLIVEIRA, P. C. R.</w:t>
      </w:r>
      <w:r>
        <w:t xml:space="preserve"> </w:t>
      </w:r>
      <w:r>
        <w:rPr>
          <w:i/>
          <w:iCs/>
        </w:rPr>
        <w:t xml:space="preserve">et al.</w:t>
      </w:r>
      <w:r>
        <w:t xml:space="preserve">, 2025; SILVA-ARAÚJO</w:t>
      </w:r>
      <w:r>
        <w:t xml:space="preserve"> </w:t>
      </w:r>
      <w:r>
        <w:rPr>
          <w:i/>
          <w:iCs/>
        </w:rPr>
        <w:t xml:space="preserve">et al.</w:t>
      </w:r>
      <w:r>
        <w:t xml:space="preserve">, 2020)</w:t>
      </w:r>
      <w:r>
        <w:t xml:space="preserve">. 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(BELTRÃO; MEDEIROS, Elvio Sergio Figueredo; RAMOS, R. T. D. C., 2009; NAIMAN; DÉCAMPS, 1997; TONELLO</w:t>
      </w:r>
      <w:r>
        <w:t xml:space="preserve"> </w:t>
      </w:r>
      <w:r>
        <w:rPr>
          <w:i/>
          <w:iCs/>
        </w:rPr>
        <w:t xml:space="preserve">et al.</w:t>
      </w:r>
      <w:r>
        <w:t xml:space="preserve">, 2021)</w:t>
      </w:r>
      <w:r>
        <w:t xml:space="preserve">. Dessa forma, a vegetação ripária favorece a manutenção de habitats e a disponibilidade de recursos para os organismos aquáticos</w:t>
      </w:r>
      <w:r>
        <w:t xml:space="preserve"> </w:t>
      </w:r>
      <w:r>
        <w:t xml:space="preserve">(OESTER</w:t>
      </w:r>
      <w:r>
        <w:t xml:space="preserve"> </w:t>
      </w:r>
      <w:r>
        <w:rPr>
          <w:i/>
          <w:iCs/>
        </w:rPr>
        <w:t xml:space="preserve">et al.</w:t>
      </w:r>
      <w:r>
        <w:t xml:space="preserve">, 2026; YE</w:t>
      </w:r>
      <w:r>
        <w:t xml:space="preserve"> </w:t>
      </w:r>
      <w:r>
        <w:rPr>
          <w:i/>
          <w:iCs/>
        </w:rPr>
        <w:t xml:space="preserve">et al.</w:t>
      </w:r>
      <w:r>
        <w:t xml:space="preserve">, 2024; ZHANG, M.</w:t>
      </w:r>
      <w:r>
        <w:t xml:space="preserve"> </w:t>
      </w:r>
      <w:r>
        <w:rPr>
          <w:i/>
          <w:iCs/>
        </w:rPr>
        <w:t xml:space="preserve">et al.</w:t>
      </w:r>
      <w:r>
        <w:t xml:space="preserve">, 2024)</w:t>
      </w:r>
      <w:r>
        <w:t xml:space="preserve">.</w:t>
      </w:r>
    </w:p>
    <w:p>
      <w:pPr>
        <w:pStyle w:val="TextBody"/>
      </w:pPr>
      <w:r>
        <w:t xml:space="preserve">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(EBLING; PADIAL, 2024; FACHINELLI; PEREIRA, A. O., 2023)</w:t>
      </w:r>
      <w:r>
        <w:t xml:space="preserve">. Essas alterações podem refletir na composição e nas características funcionais das comunidades aquáticas</w:t>
      </w:r>
      <w:r>
        <w:t xml:space="preserve"> </w:t>
      </w:r>
      <w:r>
        <w:t xml:space="preserve">(AGGIO</w:t>
      </w:r>
      <w:r>
        <w:t xml:space="preserve"> </w:t>
      </w:r>
      <w:r>
        <w:rPr>
          <w:i/>
          <w:iCs/>
        </w:rPr>
        <w:t xml:space="preserve">et al.</w:t>
      </w:r>
      <w:r>
        <w:t xml:space="preserve">, 2022; AMARAL, D. C.; BOMFIM, Francieli F.; LANSAC-TÔHA, Fábio A., 2022; ANDRIOTTI; PETRUCIO; SILVA, A. L. L. D., 2022; BOMFIM, Francieli F.</w:t>
      </w:r>
      <w:r>
        <w:t xml:space="preserve"> </w:t>
      </w:r>
      <w:r>
        <w:rPr>
          <w:i/>
          <w:iCs/>
        </w:rPr>
        <w:t xml:space="preserve">et al.</w:t>
      </w:r>
      <w:r>
        <w:t xml:space="preserve">, 2023; HEPP, Luiz Ubiratan</w:t>
      </w:r>
      <w:r>
        <w:t xml:space="preserve"> </w:t>
      </w:r>
      <w:r>
        <w:rPr>
          <w:i/>
          <w:iCs/>
        </w:rPr>
        <w:t xml:space="preserve">et al.</w:t>
      </w:r>
      <w:r>
        <w:t xml:space="preserve">, 2023)</w:t>
      </w:r>
      <w:r>
        <w:t xml:space="preserve">. Além disso, a variação das condições ambientais no espaço e no tempo podem contribuir para diferentes respostas das comunidades, influenciando sua estrutura e organização</w:t>
      </w:r>
      <w:r>
        <w:t xml:space="preserve"> </w:t>
      </w:r>
      <w:r>
        <w:t xml:space="preserve">(GIONGO; PETESSE; ESTEVES, K. E., 2023; GOMES</w:t>
      </w:r>
      <w:r>
        <w:t xml:space="preserve"> </w:t>
      </w:r>
      <w:r>
        <w:rPr>
          <w:i/>
          <w:iCs/>
        </w:rPr>
        <w:t xml:space="preserve">et al.</w:t>
      </w:r>
      <w:r>
        <w:t xml:space="preserve">, 2020; SANTOS, J. S. D.</w:t>
      </w:r>
      <w:r>
        <w:t xml:space="preserve"> </w:t>
      </w:r>
      <w:r>
        <w:rPr>
          <w:i/>
          <w:iCs/>
        </w:rPr>
        <w:t xml:space="preserve">et al.</w:t>
      </w:r>
      <w:r>
        <w:t xml:space="preserve">, 2025; SILVA, R. S.</w:t>
      </w:r>
      <w:r>
        <w:t xml:space="preserve"> </w:t>
      </w:r>
      <w:r>
        <w:rPr>
          <w:i/>
          <w:iCs/>
        </w:rPr>
        <w:t xml:space="preserve">et al.</w:t>
      </w:r>
      <w:r>
        <w:t xml:space="preserve">, 2024; SOUZA, F. N.; DA SILVA; CAMPIOLO, 2023)</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(BARBOZA, A. C. G.; TAGLIACOLLO; JACOBUCCI, 2024; MALTCHIK; MEDEIROS, E., 2006; MILESI</w:t>
      </w:r>
      <w:r>
        <w:t xml:space="preserve"> </w:t>
      </w:r>
      <w:r>
        <w:rPr>
          <w:i/>
          <w:iCs/>
        </w:rPr>
        <w:t xml:space="preserve">et al.</w:t>
      </w:r>
      <w:r>
        <w:t xml:space="preserve">,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 S. F. C. D.</w:t>
      </w:r>
      <w:r>
        <w:t xml:space="preserve"> </w:t>
      </w:r>
      <w:r>
        <w:rPr>
          <w:i/>
          <w:iCs/>
        </w:rPr>
        <w:t xml:space="preserve">et al.</w:t>
      </w:r>
      <w:r>
        <w:t xml:space="preserve">, 2022; TADEU</w:t>
      </w:r>
      <w:r>
        <w:t xml:space="preserve"> </w:t>
      </w:r>
      <w:r>
        <w:rPr>
          <w:i/>
          <w:iCs/>
        </w:rPr>
        <w:t xml:space="preserve">et al.</w:t>
      </w:r>
      <w:r>
        <w:t xml:space="preserve">, 2025)</w:t>
      </w:r>
      <w:r>
        <w:t xml:space="preserve">. No período seco, a redução da vazão pode favorecer a formação de poças e remansos e modificar a disponibilidade de recursos e micro-hábitats</w:t>
      </w:r>
      <w:r>
        <w:t xml:space="preserve"> </w:t>
      </w:r>
      <w:r>
        <w:t xml:space="preserve">(COSTA, J. H. A. D.</w:t>
      </w:r>
      <w:r>
        <w:t xml:space="preserve"> </w:t>
      </w:r>
      <w:r>
        <w:rPr>
          <w:i/>
          <w:iCs/>
        </w:rPr>
        <w:t xml:space="preserve">et al.</w:t>
      </w:r>
      <w:r>
        <w:t xml:space="preserve">, 2026; SILVA, D. M. A. D.; TERESA, 2017)</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(ESTEVES, F. De A., 2011; TUNDISI; MATSUMURA-TUNDISI, 2008)</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(CASTILHO-NOLL</w:t>
      </w:r>
      <w:r>
        <w:t xml:space="preserve"> </w:t>
      </w:r>
      <w:r>
        <w:rPr>
          <w:i/>
          <w:iCs/>
        </w:rPr>
        <w:t xml:space="preserve">et al.</w:t>
      </w:r>
      <w:r>
        <w:t xml:space="preserve">, 2023; WALKS, 2007)</w:t>
      </w:r>
      <w:r>
        <w:t xml:space="preserve">. Sua ocorrência nesses ambientes está relacionada às condições locais e à disponibilidade de habitats favoráveis à sua permanência</w:t>
      </w:r>
      <w:r>
        <w:t xml:space="preserve"> </w:t>
      </w:r>
      <w:r>
        <w:t xml:space="preserve">(GOMES</w:t>
      </w:r>
      <w:r>
        <w:t xml:space="preserve"> </w:t>
      </w:r>
      <w:r>
        <w:rPr>
          <w:i/>
          <w:iCs/>
        </w:rPr>
        <w:t xml:space="preserve">et al.</w:t>
      </w:r>
      <w:r>
        <w:t xml:space="preserve">, 2020; GUTIERREZ</w:t>
      </w:r>
      <w:r>
        <w:t xml:space="preserve"> </w:t>
      </w:r>
      <w:r>
        <w:rPr>
          <w:i/>
          <w:iCs/>
        </w:rPr>
        <w:t xml:space="preserve">et al.</w:t>
      </w:r>
      <w:r>
        <w:t xml:space="preserve">, 2022; SANTOS, L. A.; MICHELAN, Thaisa Sala; DE FÁTIMA BOMFIM,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(AGGIO</w:t>
      </w:r>
      <w:r>
        <w:t xml:space="preserve"> </w:t>
      </w:r>
      <w:r>
        <w:rPr>
          <w:i/>
          <w:iCs/>
        </w:rPr>
        <w:t xml:space="preserve">et al.</w:t>
      </w:r>
      <w:r>
        <w:t xml:space="preserve">, 2022; BOMFIM, Francieli F.</w:t>
      </w:r>
      <w:r>
        <w:t xml:space="preserve"> </w:t>
      </w:r>
      <w:r>
        <w:rPr>
          <w:i/>
          <w:iCs/>
        </w:rPr>
        <w:t xml:space="preserve">et al.</w:t>
      </w:r>
      <w:r>
        <w:t xml:space="preserve">, 2022; BOMFIM, Francieli F.</w:t>
      </w:r>
      <w:r>
        <w:t xml:space="preserve"> </w:t>
      </w:r>
      <w:r>
        <w:rPr>
          <w:i/>
          <w:iCs/>
        </w:rPr>
        <w:t xml:space="preserve">et al.</w:t>
      </w:r>
      <w:r>
        <w:t xml:space="preserve">, 2024; RIIS</w:t>
      </w:r>
      <w:r>
        <w:t xml:space="preserve"> </w:t>
      </w:r>
      <w:r>
        <w:rPr>
          <w:i/>
          <w:iCs/>
        </w:rPr>
        <w:t xml:space="preserve">et al.</w:t>
      </w:r>
      <w:r>
        <w:t xml:space="preserve">, 2020)</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(BEGA</w:t>
      </w:r>
      <w:r>
        <w:t xml:space="preserve"> </w:t>
      </w:r>
      <w:r>
        <w:rPr>
          <w:i/>
          <w:iCs/>
        </w:rPr>
        <w:t xml:space="preserve">et al.</w:t>
      </w:r>
      <w:r>
        <w:t xml:space="preserve">, 2024; ONO</w:t>
      </w:r>
      <w:r>
        <w:t xml:space="preserve"> </w:t>
      </w:r>
      <w:r>
        <w:rPr>
          <w:i/>
          <w:iCs/>
        </w:rPr>
        <w:t xml:space="preserve">et al.</w:t>
      </w:r>
      <w:r>
        <w:t xml:space="preserve">, 2020)</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 Francieli F.</w:t>
      </w:r>
      <w:r>
        <w:t xml:space="preserve"> </w:t>
      </w:r>
      <w:r>
        <w:rPr>
          <w:i/>
          <w:iCs/>
        </w:rPr>
        <w:t xml:space="preserve">et al.</w:t>
      </w:r>
      <w:r>
        <w:t xml:space="preserve">,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(AMARAL, D. C.; BOMFIM, Francieli F.; LANSAC-TÔHA, Fábio A., 2022; GOMES</w:t>
      </w:r>
      <w:r>
        <w:t xml:space="preserve"> </w:t>
      </w:r>
      <w:r>
        <w:rPr>
          <w:i/>
          <w:iCs/>
        </w:rPr>
        <w:t xml:space="preserve">et al.</w:t>
      </w:r>
      <w:r>
        <w:t xml:space="preserve">, 2020; RAMOS, E. A.</w:t>
      </w:r>
      <w:r>
        <w:t xml:space="preserve"> </w:t>
      </w:r>
      <w:r>
        <w:rPr>
          <w:i/>
          <w:iCs/>
        </w:rPr>
        <w:t xml:space="preserve">et al.</w:t>
      </w:r>
      <w:r>
        <w:t xml:space="preserve">, 2022; RIBEIRO, B. I. O.</w:t>
      </w:r>
      <w:r>
        <w:t xml:space="preserve"> </w:t>
      </w:r>
      <w:r>
        <w:rPr>
          <w:i/>
          <w:iCs/>
        </w:rPr>
        <w:t xml:space="preserve">et al.</w:t>
      </w:r>
      <w:r>
        <w:t xml:space="preserve">, 2022)</w:t>
      </w:r>
      <w:r>
        <w:t xml:space="preserve">.</w:t>
      </w:r>
    </w:p>
    <w:p>
      <w:pPr>
        <w:pStyle w:val="TextBody"/>
      </w:pPr>
      <w:r>
        <w:t xml:space="preserve">A vegetação ripária e as características físico-químicas da água podem influenciar a composição da comunidade zooplanctônica, uma vez que alterações nessas condições podem modificar os recursos e as condições disponíveis para os organismos. Dessa forma, a identificação das variáveis ambientais associadas à comunidade permite compreender quais características dos riachos estão relacionadas à sua composição</w:t>
      </w:r>
      <w:r>
        <w:t xml:space="preserve"> </w:t>
      </w:r>
      <w:r>
        <w:t xml:space="preserve">(MALTCHIK</w:t>
      </w:r>
      <w:r>
        <w:t xml:space="preserve"> </w:t>
      </w:r>
      <w:r>
        <w:rPr>
          <w:i/>
          <w:iCs/>
        </w:rPr>
        <w:t xml:space="preserve">et al.</w:t>
      </w:r>
      <w:r>
        <w:t xml:space="preserve">, 2010; SIMIÃO-FERREIRA</w:t>
      </w:r>
      <w:r>
        <w:t xml:space="preserve"> </w:t>
      </w:r>
      <w:r>
        <w:rPr>
          <w:i/>
          <w:iCs/>
        </w:rPr>
        <w:t xml:space="preserve">et al.</w:t>
      </w:r>
      <w:r>
        <w:t xml:space="preserve">, 2026; STENERT</w:t>
      </w:r>
      <w:r>
        <w:t xml:space="preserve"> </w:t>
      </w:r>
      <w:r>
        <w:rPr>
          <w:i/>
          <w:iCs/>
        </w:rPr>
        <w:t xml:space="preserve">et al.</w:t>
      </w:r>
      <w:r>
        <w:t xml:space="preserve">, 2008)</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podem modificar a estrutura do habitat e as características físico-químicas da água, alterando as condições e a disponibilidade de recursos para os organismos. Assim, espera-se que a composição da comunidade zooplanctônica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diferentes variáveis apresentando contribuições distintas para essa variação.</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diferentes níveis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Identificar as variáveis ambientais associadas à composição da comunidade zooplanctônica.</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associados às diferentes condições ambientais observadas nos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w:t>
      </w:r>
    </w:p>
    <w:p>
      <w:pPr>
        <w:pStyle w:val="TextBody"/>
      </w:pPr>
      <w:r>
        <w:t xml:space="preserve">O entorno da REBIO Guaribas apresenta diferentes formas de uso e cobertura do solo, com predominância de áreas destinadas à agricultura, pastagens e pequenas propriedades rurais</w:t>
      </w:r>
      <w:r>
        <w:t xml:space="preserve"> </w:t>
      </w:r>
      <w:r>
        <w:t xml:space="preserve">(ARRUDA; CUNHA, B. P.; RÊGO, 2013; MMA, 2026)</w:t>
      </w:r>
      <w:r>
        <w:t xml:space="preserve">. Entre as principais atividades desenvolvidas na região estão o cultivo de cana-de-açúcar, abacaxi e coqueiro, além da pecuária e roçados de subsistência</w:t>
      </w:r>
      <w:r>
        <w:t xml:space="preserve"> </w:t>
      </w:r>
      <w:r>
        <w:t xml:space="preserve">(GOUVEIA</w:t>
      </w:r>
      <w:r>
        <w:t xml:space="preserve"> </w:t>
      </w:r>
      <w:r>
        <w:rPr>
          <w:i/>
          <w:iCs/>
        </w:rPr>
        <w:t xml:space="preserve">et al.</w:t>
      </w:r>
      <w:r>
        <w:t xml:space="preserve">, 2017; HEINRICHS</w:t>
      </w:r>
      <w:r>
        <w:t xml:space="preserve"> </w:t>
      </w:r>
      <w:r>
        <w:rPr>
          <w:i/>
          <w:iCs/>
        </w:rPr>
        <w:t xml:space="preserve">et al.</w:t>
      </w:r>
      <w:r>
        <w:t xml:space="preserve">,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J. M. P.,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FINLAYSON; MCMAHON,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w:t>
      </w:r>
      <w:r>
        <w:t xml:space="preserve"> </w:t>
      </w:r>
      <w:r>
        <w:rPr>
          <w:i/>
          <w:iCs/>
        </w:rPr>
        <w:t xml:space="preserve">et al.</w:t>
      </w:r>
      <w:r>
        <w:t xml:space="preserve">,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w:t>
      </w:r>
    </w:p>
    <w:p>
      <w:pPr>
        <w:pStyle w:val="TextBody"/>
      </w:pPr>
      <w:r>
        <w:t xml:space="preserve">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Elvio Sergio F.; SILVA, M. J.; RAMOS, R. T. C.,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KENNARD, M. J.; ARTHINGTON (2004)</w:t>
      </w:r>
      <w:r>
        <w:t xml:space="preserve"> </w:t>
      </w:r>
      <w:r>
        <w:t xml:space="preserve">e</w:t>
      </w:r>
      <w:r>
        <w:t xml:space="preserve"> </w:t>
      </w:r>
      <w:r>
        <w:t xml:space="preserve">MUGODO</w:t>
      </w:r>
      <w:r>
        <w:t xml:space="preserve"> </w:t>
      </w:r>
      <w:r>
        <w:rPr>
          <w:i/>
          <w:iCs/>
        </w:rPr>
        <w:t xml:space="preserve">et al.</w:t>
      </w:r>
      <w:r>
        <w:t xml:space="preserve"> </w:t>
      </w:r>
      <w:r>
        <w:t xml:space="preserve">(2006)</w:t>
      </w:r>
      <w:r>
        <w:t xml:space="preserve">, adaptados por</w:t>
      </w:r>
      <w:r>
        <w:t xml:space="preserve"> </w:t>
      </w:r>
      <w:r>
        <w:t xml:space="preserve">MEDEIROS, Elvio Sergio F.; SILVA, M. J.; RAMOS, R. T. C.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SHIEL (1987)</w:t>
      </w:r>
      <w:r>
        <w:t xml:space="preserve"> </w:t>
      </w:r>
      <w:r>
        <w:t xml:space="preserve">e</w:t>
      </w:r>
      <w:r>
        <w:t xml:space="preserve"> </w:t>
      </w:r>
      <w:r>
        <w:t xml:space="preserve">JOKO (2011)</w:t>
      </w:r>
      <w:r>
        <w:t xml:space="preserve">.</w:t>
      </w:r>
    </w:p>
    <w:p>
      <w:pPr>
        <w:pStyle w:val="TextBody"/>
      </w:pPr>
      <w:r>
        <w:t xml:space="preserve">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P.; LEGENDRE, L.,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JOSSE; HUSSON, 2008)</w:t>
      </w:r>
      <w:r>
        <w:t xml:space="preserve">. Antes da análise, todas as variáveis foram centradas e escalonadas para a unidade de variância.</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w:t>
      </w:r>
    </w:p>
    <w:p>
      <w:pPr>
        <w:pStyle w:val="TextBody"/>
      </w:pPr>
      <w:r>
        <w:t xml:space="preserve">A diferença na composição da comunidade zooplanctônica entre os tipos, classificados segundo o nivel de preservação (I, II, III e IV) foi avaliada por meio da Análise de Variância Multivariada Permutacional (PERMANOVA), utilizando a matriz de densidade transformada. O teste foi empregado para avaliar a variação da composição da comunidade em relação aos diferentes níveis de preservação ambiental</w:t>
      </w:r>
      <w:r>
        <w:t xml:space="preserve"> </w:t>
      </w:r>
      <w:r>
        <w:t xml:space="preserve">(ANDERSON, 2001)</w:t>
      </w:r>
      <w:r>
        <w:t xml:space="preserve">.</w:t>
      </w:r>
    </w:p>
    <w:p>
      <w:pPr>
        <w:pStyle w:val="TextBody"/>
      </w:pPr>
      <w:r>
        <w:t xml:space="preserve">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LEGENDRE, Pierre,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P.; LEGENDRE, L.,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LEGENDRE, Pierre; BORCARD,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P.; LEGENDRE, L., 1998)</w:t>
      </w:r>
      <w:r>
        <w:t xml:space="preserve">.</w:t>
      </w:r>
    </w:p>
    <w:p>
      <w:pPr>
        <w:pStyle w:val="TextBody"/>
      </w:pPr>
      <w:r>
        <w:t xml:space="preserve">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w:t>
      </w:r>
      <w:r>
        <w:t xml:space="preserve"> </w:t>
      </w:r>
      <w:r>
        <w:rPr>
          <w:i/>
          <w:iCs/>
        </w:rPr>
        <w:t xml:space="preserve">et al.</w:t>
      </w:r>
      <w:r>
        <w:t xml:space="preserve">, 2022)</w:t>
      </w:r>
      <w:r>
        <w:t xml:space="preserve"> </w:t>
      </w:r>
      <w:r>
        <w:t xml:space="preserve">e</w:t>
      </w:r>
      <w:r>
        <w:t xml:space="preserve"> </w:t>
      </w:r>
      <w:r>
        <w:rPr>
          <w:rStyle w:val="VerbatimChar"/>
        </w:rPr>
        <w:t xml:space="preserve">FactoMineR</w:t>
      </w:r>
      <w:r>
        <w:t xml:space="preserve"> </w:t>
      </w:r>
      <w:r>
        <w:t xml:space="preserve">(LÊ; JOSSE; HUSSON,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variou de 98,8 a 223 μS/cm, com o maior valor registrado no ponto 10, enquanto o pH apresentou valores médios entre 5,1 e 6,9, com os maiores valores nos pontos 14 e 15. A turbidez variou de 4,9 a 79,2 NTU, destacando-se os pontos 7, 12 e 13 pelos maiores valores.</w:t>
      </w:r>
    </w:p>
    <w:p>
      <w:pPr>
        <w:pStyle w:val="TextBody"/>
      </w:pPr>
      <w:r>
        <w:t xml:space="preserve">Entre as características morfológicas, a velocidade da água variou de 0 a 0,41 m/s, com maiores valores nos pontos 14, 9, 12 e 7. A largura variou de 1,1 a 19,5 m, enquanto a profundidade apresentou valores médios entre 12,8 e 72,4 cm. A elevação dos pontos variou de 41,5 a 112,8 m, e a declividade apresentou médias entre 1,0 e 3,2. O ponto de referência (Ponto 1*) apresentou velocidade de 0,073 m/s, profundidade de 12,8 cm, largura de 6,2 m e elevação de 107,1 m.</w:t>
      </w:r>
    </w:p>
    <w:p>
      <w:pPr>
        <w:pStyle w:val="TextBody"/>
      </w:pPr>
      <w:r>
        <w:t xml:space="preserve">A lama e a areia foram os principais componentes do substrato, com proporções médias variando de 1,7 a 100% e de 0 a 98,3%, respectivamente. A lama predominou nos pontos 1 e 2, enquanto a areia apresentou maior contribuição nos pontos 14, 9 e 10. O cascalho fino ocorreu em baixa proporção nos pontos 9, 10 e 13, e as rochas foram registradas apenas no ponto 12.</w:t>
      </w:r>
    </w:p>
    <w:p>
      <w:pPr>
        <w:pStyle w:val="TextBody"/>
      </w:pPr>
      <w:r>
        <w:t xml:space="preserve">A estrutura do habitat também variou entre os pontos. A cobertura vegetal apresentou médias de 0,8 a 83,3%, com maiores valores nos pontos 7, 3, 2 e 5, enquanto o ponto 11 apresentou a menor cobertura. As massas de raízes atingiram 42,5% no ponto 5, enquanto as gramíneas e as macrófitas foram mais abundantes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bookmarkEnd w:id="31"/>
    <w:bookmarkStart w:id="32" w:name="community-structure"/>
    <w:p>
      <w:pPr>
        <w:pStyle w:val="Heading2"/>
      </w:pPr>
      <w:r>
        <w:t xml:space="preserve">6.2 Community structure</w:t>
      </w:r>
    </w:p>
    <w:bookmarkEnd w:id="32"/>
    <w:bookmarkEnd w:id="33"/>
    <w:bookmarkStart w:id="34" w:name="discussion"/>
    <w:p>
      <w:pPr>
        <w:pStyle w:val="Heading1"/>
      </w:pPr>
      <w:r>
        <w:t xml:space="preserve">7. Discussion</w:t>
      </w:r>
    </w:p>
    <w:bookmarkEnd w:id="34"/>
    <w:bookmarkStart w:id="35" w:name="conclusions"/>
    <w:p>
      <w:pPr>
        <w:pStyle w:val="Heading1"/>
      </w:pPr>
      <w:r>
        <w:t xml:space="preserve">Conclusions</w:t>
      </w:r>
    </w:p>
    <w:bookmarkEnd w:id="35"/>
    <w:bookmarkStart w:id="36" w:name="acknowledgements"/>
    <w:p>
      <w:pPr>
        <w:pStyle w:val="Heading1"/>
      </w:pPr>
      <w:r>
        <w:t xml:space="preserve">Acknowledgements</w:t>
      </w:r>
    </w:p>
    <w:bookmarkEnd w:id="36"/>
    <w:bookmarkStart w:id="3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7"/>
    <w:bookmarkStart w:id="38"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8"/>
    <w:bookmarkStart w:id="209" w:name="referências"/>
    <w:p>
      <w:pPr>
        <w:pStyle w:val="Heading1"/>
      </w:pPr>
      <w:r>
        <w:t xml:space="preserve">Referências</w:t>
      </w:r>
    </w:p>
    <w:bookmarkStart w:id="208" w:name="refs"/>
    <w:bookmarkStart w:id="40" w:name="ref-aggio2022"/>
    <w:p>
      <w:pPr>
        <w:pStyle w:val="Bibliography"/>
      </w:pPr>
      <w:r>
        <w:t xml:space="preserve">AGGIO, C. E. G.</w:t>
      </w:r>
      <w:r>
        <w:t xml:space="preserve"> </w:t>
      </w:r>
      <w:r>
        <w:rPr>
          <w:i/>
          <w:iCs/>
        </w:rPr>
        <w:t xml:space="preserve">et al.</w:t>
      </w:r>
      <w:r>
        <w:t xml:space="preserve"> The zooplankton of tropical streams: is it determinism or stochasticity that drives the spatial and temporal patterns in community structure?</w:t>
      </w:r>
      <w:r>
        <w:t xml:space="preserve"> </w:t>
      </w:r>
      <w:r>
        <w:rPr>
          <w:b/>
          <w:bCs/>
        </w:rPr>
        <w:t xml:space="preserve">Community Ecology</w:t>
      </w:r>
      <w:r>
        <w:t xml:space="preserve">, Jul. 2022. v. 23, n. 2, p. 219–229. Disponível em: &lt;</w:t>
      </w:r>
      <w:hyperlink r:id="rId39">
        <w:r>
          <w:rPr>
            <w:rStyle w:val="Hyperlink"/>
          </w:rPr>
          <w:t xml:space="preserve">https://link.springer.com/10.1007/s42974-022-00099-2</w:t>
        </w:r>
      </w:hyperlink>
      <w:r>
        <w:t xml:space="preserve">&gt;.</w:t>
      </w:r>
    </w:p>
    <w:bookmarkEnd w:id="40"/>
    <w:bookmarkStart w:id="42" w:name="ref-amaral2022"/>
    <w:p>
      <w:pPr>
        <w:pStyle w:val="Bibliography"/>
      </w:pPr>
      <w:r>
        <w:t xml:space="preserve">AMARAL, D. C.; BOMFIM, Francieli F.; LANSAC-TÔHA, Fábio A. Environmental heterogeneity drives the distribution of copepods (crustacea: Copepoda) in the amazon, araguaia, pantanal, and upper paraná floodplains.</w:t>
      </w:r>
      <w:r>
        <w:t xml:space="preserve"> </w:t>
      </w:r>
      <w:r>
        <w:rPr>
          <w:b/>
          <w:bCs/>
        </w:rPr>
        <w:t xml:space="preserve">Anais da Academia Brasileira de Ciências</w:t>
      </w:r>
      <w:r>
        <w:t xml:space="preserve">, 2022. v. 94, n. 2, p. e20191260. Disponível em: &lt;</w:t>
      </w:r>
      <w:hyperlink r:id="rId41">
        <w:r>
          <w:rPr>
            <w:rStyle w:val="Hyperlink"/>
          </w:rPr>
          <w:t xml:space="preserve">http://www.scielo.br/scielo.php?script=sci_arttext&amp;pid=S0001-37652022000301009&amp;tlng=en</w:t>
        </w:r>
      </w:hyperlink>
      <w:r>
        <w:t xml:space="preserve">&gt;.</w:t>
      </w:r>
    </w:p>
    <w:bookmarkEnd w:id="42"/>
    <w:bookmarkStart w:id="44" w:name="ref-anderson2001"/>
    <w:p>
      <w:pPr>
        <w:pStyle w:val="Bibliography"/>
      </w:pPr>
      <w:r>
        <w:t xml:space="preserve">ANDERSON, M. J. A new method for non</w:t>
      </w:r>
      <w:r>
        <w:t xml:space="preserve">-</w:t>
      </w:r>
      <w:r>
        <w:t xml:space="preserve">parametric multivariate analysis of variance.</w:t>
      </w:r>
      <w:r>
        <w:t xml:space="preserve"> </w:t>
      </w:r>
      <w:r>
        <w:rPr>
          <w:b/>
          <w:bCs/>
        </w:rPr>
        <w:t xml:space="preserve">Austral Ecology</w:t>
      </w:r>
      <w:r>
        <w:t xml:space="preserve">, Feb. 2001. v. 26, n. 1, p. 32–46. Disponível em: &lt;</w:t>
      </w:r>
      <w:hyperlink r:id="rId43">
        <w:r>
          <w:rPr>
            <w:rStyle w:val="Hyperlink"/>
          </w:rPr>
          <w:t xml:space="preserve">https://onlinelibrary.wiley.com/doi/10.1111/j.1442-9993.2001.01070.pp.x</w:t>
        </w:r>
      </w:hyperlink>
      <w:r>
        <w:t xml:space="preserve">&gt;.</w:t>
      </w:r>
    </w:p>
    <w:bookmarkEnd w:id="44"/>
    <w:bookmarkStart w:id="46" w:name="ref-andriotti2022"/>
    <w:p>
      <w:pPr>
        <w:pStyle w:val="Bibliography"/>
      </w:pPr>
      <w:r>
        <w:t xml:space="preserve">ANDRIOTTI, J.; PETRUCIO, M. M.; SILVA, A. L. L. D. Exploring the impacts of non-native leaf litter on invertebrate community and leaf decomposition in a Atlantic Forest stream.</w:t>
      </w:r>
      <w:r>
        <w:t xml:space="preserve"> </w:t>
      </w:r>
      <w:r>
        <w:rPr>
          <w:b/>
          <w:bCs/>
        </w:rPr>
        <w:t xml:space="preserve">Acta Limnologica Brasiliensia</w:t>
      </w:r>
      <w:r>
        <w:t xml:space="preserve">, 2022. v. 34, p. e17. Disponível em: &lt;</w:t>
      </w:r>
      <w:hyperlink r:id="rId45">
        <w:r>
          <w:rPr>
            <w:rStyle w:val="Hyperlink"/>
          </w:rPr>
          <w:t xml:space="preserve">http://www.scielo.br/scielo.php?script=sci_arttext&amp;pid=S2179-975X2022000100715&amp;tlng=en</w:t>
        </w:r>
      </w:hyperlink>
      <w:r>
        <w:t xml:space="preserve">&gt;.</w:t>
      </w:r>
    </w:p>
    <w:bookmarkEnd w:id="46"/>
    <w:bookmarkStart w:id="47" w:name="ref-arruda2013"/>
    <w:p>
      <w:pPr>
        <w:pStyle w:val="Bibliography"/>
      </w:pPr>
      <w:r>
        <w:t xml:space="preserve">ARRUDA, D. B.; CUNHA, B. P.; RÊGO, K. M. C. Conflitos entre ReBio guaribas e comunidades locais: (in)justiça ambiental e ecologia política.</w:t>
      </w:r>
      <w:r>
        <w:t xml:space="preserve"> </w:t>
      </w:r>
      <w:r>
        <w:rPr>
          <w:b/>
          <w:bCs/>
        </w:rPr>
        <w:t xml:space="preserve">Revista Direitos Emergentes na Sociedade Global</w:t>
      </w:r>
      <w:r>
        <w:t xml:space="preserve">, 2013. v. 2, n. 2.</w:t>
      </w:r>
    </w:p>
    <w:bookmarkEnd w:id="47"/>
    <w:bookmarkStart w:id="49"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May. 2024. v. 106, p. 126170. Disponível em: &lt;</w:t>
      </w:r>
      <w:hyperlink r:id="rId48">
        <w:r>
          <w:rPr>
            <w:rStyle w:val="Hyperlink"/>
          </w:rPr>
          <w:t xml:space="preserve">https://linkinghub.elsevier.com/retrieve/pii/S0075951124000239</w:t>
        </w:r>
      </w:hyperlink>
      <w:r>
        <w:t xml:space="preserve">&gt;.</w:t>
      </w:r>
    </w:p>
    <w:bookmarkEnd w:id="49"/>
    <w:bookmarkStart w:id="51" w:name="ref-barros2022"/>
    <w:p>
      <w:pPr>
        <w:pStyle w:val="Bibliography"/>
      </w:pPr>
      <w:r>
        <w:t xml:space="preserve">BARROS, L. De A.</w:t>
      </w:r>
      <w:r>
        <w:t xml:space="preserve"> </w:t>
      </w:r>
      <w:r>
        <w:rPr>
          <w:i/>
          <w:iCs/>
        </w:rPr>
        <w:t xml:space="preserve">et al.</w:t>
      </w:r>
      <w:r>
        <w:t xml:space="preserve"> No evidence of local deforestation leakage from protected areas establishment in Brazil’s Amazon and Atlantic Forest.</w:t>
      </w:r>
      <w:r>
        <w:t xml:space="preserve"> </w:t>
      </w:r>
      <w:r>
        <w:rPr>
          <w:b/>
          <w:bCs/>
        </w:rPr>
        <w:t xml:space="preserve">Biological Conservation</w:t>
      </w:r>
      <w:r>
        <w:t xml:space="preserve">, Sep. 2022. v. 273, p. 109695. Disponível em: &lt;</w:t>
      </w:r>
      <w:hyperlink r:id="rId50">
        <w:r>
          <w:rPr>
            <w:rStyle w:val="Hyperlink"/>
          </w:rPr>
          <w:t xml:space="preserve">https://linkinghub.elsevier.com/retrieve/pii/S0006320722002488</w:t>
        </w:r>
      </w:hyperlink>
      <w:r>
        <w:t xml:space="preserve">&gt;.</w:t>
      </w:r>
    </w:p>
    <w:bookmarkEnd w:id="51"/>
    <w:bookmarkStart w:id="53" w:name="ref-bega2024"/>
    <w:p>
      <w:pPr>
        <w:pStyle w:val="Bibliography"/>
      </w:pPr>
      <w:r>
        <w:t xml:space="preserve">BEGA, J. M. M.</w:t>
      </w:r>
      <w:r>
        <w:t xml:space="preserve"> </w:t>
      </w:r>
      <w:r>
        <w:rPr>
          <w:i/>
          <w:iCs/>
        </w:rPr>
        <w:t xml:space="preserve">et al.</w:t>
      </w:r>
      <w:r>
        <w:t xml:space="preserve"> Effects of riparian vegetation restoration and environmental context on ecosystem functioning in tropical streams of southeastern Brazil.</w:t>
      </w:r>
      <w:r>
        <w:t xml:space="preserve"> </w:t>
      </w:r>
      <w:r>
        <w:rPr>
          <w:b/>
          <w:bCs/>
        </w:rPr>
        <w:t xml:space="preserve">Science of The Total Environment</w:t>
      </w:r>
      <w:r>
        <w:t xml:space="preserve">, Oct. 2024. v. 948, p. 174906. Disponível em: &lt;</w:t>
      </w:r>
      <w:hyperlink r:id="rId52">
        <w:r>
          <w:rPr>
            <w:rStyle w:val="Hyperlink"/>
          </w:rPr>
          <w:t xml:space="preserve">https://linkinghub.elsevier.com/retrieve/pii/S0048969724050563</w:t>
        </w:r>
      </w:hyperlink>
      <w:r>
        <w:t xml:space="preserve">&gt;.</w:t>
      </w:r>
    </w:p>
    <w:bookmarkEnd w:id="53"/>
    <w:bookmarkStart w:id="55" w:name="ref-beltrão2009"/>
    <w:p>
      <w:pPr>
        <w:pStyle w:val="Bibliography"/>
      </w:pPr>
      <w:r>
        <w:t xml:space="preserve">BELTRÃO, G. D. B. M.; MEDEIROS, Elvio Sergio Figueredo;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Dec. 2009. v. 9, n. 4, p. 37–43. Disponível em: &lt;</w:t>
      </w:r>
      <w:hyperlink r:id="rId54">
        <w:r>
          <w:rPr>
            <w:rStyle w:val="Hyperlink"/>
          </w:rPr>
          <w:t xml:space="preserve">http://www.scielo.br/scielo.php?script=sci_arttext&amp;pid=S1676-06032009000400003&amp;lng=en&amp;tlng=en</w:t>
        </w:r>
      </w:hyperlink>
      <w:r>
        <w:t xml:space="preserve">&gt;.</w:t>
      </w:r>
    </w:p>
    <w:bookmarkEnd w:id="55"/>
    <w:bookmarkStart w:id="57" w:name="ref-blanchet2008"/>
    <w:p>
      <w:pPr>
        <w:pStyle w:val="Bibliography"/>
      </w:pPr>
      <w:r>
        <w:t xml:space="preserve">BLANCHET, F. G.; LEGENDRE, Pierre; BORCARD, D. FORWARD SELECTION OF EXPLANATORY VARIABLES.</w:t>
      </w:r>
      <w:r>
        <w:t xml:space="preserve"> </w:t>
      </w:r>
      <w:r>
        <w:rPr>
          <w:b/>
          <w:bCs/>
        </w:rPr>
        <w:t xml:space="preserve">Ecology</w:t>
      </w:r>
      <w:r>
        <w:t xml:space="preserve">, Sep. 2008. v. 89, n. 9, p. 2623–2632. Disponível em: &lt;</w:t>
      </w:r>
      <w:hyperlink r:id="rId56">
        <w:r>
          <w:rPr>
            <w:rStyle w:val="Hyperlink"/>
          </w:rPr>
          <w:t xml:space="preserve">https://esajournals.onlinelibrary.wiley.com/doi/10.1890/07-0986.1</w:t>
        </w:r>
      </w:hyperlink>
      <w:r>
        <w:t xml:space="preserve">&gt;.</w:t>
      </w:r>
    </w:p>
    <w:bookmarkEnd w:id="57"/>
    <w:bookmarkStart w:id="59" w:name="ref-bomfim2022"/>
    <w:p>
      <w:pPr>
        <w:pStyle w:val="Bibliography"/>
      </w:pPr>
      <w:r>
        <w:t xml:space="preserve">BOMFIM, Francieli F.</w:t>
      </w:r>
      <w:r>
        <w:t xml:space="preserve"> </w:t>
      </w:r>
      <w:r>
        <w:rPr>
          <w:i/>
          <w:iCs/>
        </w:rPr>
        <w:t xml:space="preserve">et al.</w:t>
      </w:r>
      <w:r>
        <w:t xml:space="preserve"> Warming alters the metabolic rates and life-history parameters of ceriodaphnia silvestrii (cladocera).</w:t>
      </w:r>
      <w:r>
        <w:t xml:space="preserve"> </w:t>
      </w:r>
      <w:r>
        <w:rPr>
          <w:b/>
          <w:bCs/>
        </w:rPr>
        <w:t xml:space="preserve">Anais da Academia Brasileira de Ciências</w:t>
      </w:r>
      <w:r>
        <w:t xml:space="preserve">, 2022. v. 94, n. 2, p. e20200604. Disponível em: &lt;</w:t>
      </w:r>
      <w:hyperlink r:id="rId58">
        <w:r>
          <w:rPr>
            <w:rStyle w:val="Hyperlink"/>
          </w:rPr>
          <w:t xml:space="preserve">http://www.scielo.br/scielo.php?script=sci_arttext&amp;pid=S0001-37652022000301010&amp;tlng=en</w:t>
        </w:r>
      </w:hyperlink>
      <w:r>
        <w:t xml:space="preserve">&gt;.</w:t>
      </w:r>
    </w:p>
    <w:bookmarkEnd w:id="59"/>
    <w:bookmarkStart w:id="61" w:name="ref-bomfim2023"/>
    <w:p>
      <w:pPr>
        <w:pStyle w:val="Bibliography"/>
      </w:pPr>
      <w:r>
        <w:t xml:space="preserve">______</w:t>
      </w:r>
      <w:r>
        <w:t xml:space="preserve"> </w:t>
      </w:r>
      <w:r>
        <w:rPr>
          <w:i/>
          <w:iCs/>
        </w:rPr>
        <w:t xml:space="preserve">et al.</w:t>
      </w:r>
      <w:r>
        <w:t xml:space="preserve"> How are zooplankton</w:t>
      </w:r>
      <w:r>
        <w:t xml:space="preserve">’</w:t>
      </w:r>
      <w:r>
        <w:t xml:space="preserve">s functional guilds influenced by land use in amazon streams?</w:t>
      </w:r>
      <w:r>
        <w:t xml:space="preserve"> </w:t>
      </w:r>
      <w:r>
        <w:rPr>
          <w:b/>
          <w:bCs/>
        </w:rPr>
        <w:t xml:space="preserve">PLOS ONE</w:t>
      </w:r>
      <w:r>
        <w:t xml:space="preserve">, 1 Aug. 2023. v. 18, n. 8, p. e0288385. Disponível em: &lt;</w:t>
      </w:r>
      <w:hyperlink r:id="rId60">
        <w:r>
          <w:rPr>
            <w:rStyle w:val="Hyperlink"/>
          </w:rPr>
          <w:t xml:space="preserve">https://doi.org/10.1371/journal.pone.0288385</w:t>
        </w:r>
      </w:hyperlink>
      <w:r>
        <w:t xml:space="preserve">&gt;.</w:t>
      </w:r>
    </w:p>
    <w:bookmarkEnd w:id="61"/>
    <w:bookmarkStart w:id="63" w:name="ref-bomfim2024"/>
    <w:p>
      <w:pPr>
        <w:pStyle w:val="Bibliography"/>
      </w:pPr>
      <w:r>
        <w:t xml:space="preserve">______</w:t>
      </w:r>
      <w:r>
        <w:t xml:space="preserve"> </w:t>
      </w:r>
      <w:r>
        <w:rPr>
          <w:i/>
          <w:iCs/>
        </w:rPr>
        <w:t xml:space="preserve">et al.</w:t>
      </w:r>
      <w:r>
        <w:t xml:space="preserve"> What do we know about zooplankton occurrence and distribution in Neotropical streams? A systematic review of published studies in Brazil.</w:t>
      </w:r>
      <w:r>
        <w:t xml:space="preserve"> </w:t>
      </w:r>
      <w:r>
        <w:rPr>
          <w:b/>
          <w:bCs/>
        </w:rPr>
        <w:t xml:space="preserve">Hydrobiologia</w:t>
      </w:r>
      <w:r>
        <w:t xml:space="preserve">, Jun. 2024. v. 851, n. 11, p. 2561–2572. Disponível em: &lt;</w:t>
      </w:r>
      <w:hyperlink r:id="rId62">
        <w:r>
          <w:rPr>
            <w:rStyle w:val="Hyperlink"/>
          </w:rPr>
          <w:t xml:space="preserve">https://link.springer.com/10.1007/s10750-024-05485-7</w:t>
        </w:r>
      </w:hyperlink>
      <w:r>
        <w:t xml:space="preserve">&gt;.</w:t>
      </w:r>
    </w:p>
    <w:bookmarkEnd w:id="63"/>
    <w:bookmarkStart w:id="64"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Fisheries; Oceans Canada, 2017.</w:t>
      </w:r>
    </w:p>
    <w:bookmarkEnd w:id="64"/>
    <w:bookmarkStart w:id="66" w:name="ref-brasil2000"/>
    <w:p>
      <w:pPr>
        <w:pStyle w:val="Bibliography"/>
      </w:pPr>
      <w:r>
        <w:t xml:space="preserve">BRASIL. Lei nº 9.985, de 18 de julho de 2000. 18 Jul. 2000. Disponível em: &lt;</w:t>
      </w:r>
      <w:hyperlink r:id="rId65">
        <w:r>
          <w:rPr>
            <w:rStyle w:val="Hyperlink"/>
          </w:rPr>
          <w:t xml:space="preserve">https://planalto.gov.br/ccivil_03/leis/l9985.htm</w:t>
        </w:r>
      </w:hyperlink>
      <w:r>
        <w:t xml:space="preserve">&gt;.</w:t>
      </w:r>
    </w:p>
    <w:bookmarkEnd w:id="66"/>
    <w:bookmarkStart w:id="68" w:name="ref-castilho-noll2023"/>
    <w:p>
      <w:pPr>
        <w:pStyle w:val="Bibliography"/>
      </w:pPr>
      <w:r>
        <w:t xml:space="preserve">CASTILHO-NOLL, M. S. M.</w:t>
      </w:r>
      <w:r>
        <w:t xml:space="preserve"> </w:t>
      </w:r>
      <w:r>
        <w:rPr>
          <w:i/>
          <w:iCs/>
        </w:rPr>
        <w:t xml:space="preserve">et al.</w:t>
      </w:r>
      <w:r>
        <w:t xml:space="preserve"> A review of 121 years of studies on the freshwater zooplankton of Brazil.</w:t>
      </w:r>
      <w:r>
        <w:t xml:space="preserve"> </w:t>
      </w:r>
      <w:r>
        <w:rPr>
          <w:b/>
          <w:bCs/>
        </w:rPr>
        <w:t xml:space="preserve">Limnologica</w:t>
      </w:r>
      <w:r>
        <w:t xml:space="preserve">, May. 2023. v. 100, p. 126057. Disponível em: &lt;</w:t>
      </w:r>
      <w:hyperlink r:id="rId67">
        <w:r>
          <w:rPr>
            <w:rStyle w:val="Hyperlink"/>
          </w:rPr>
          <w:t xml:space="preserve">https://linkinghub.elsevier.com/retrieve/pii/S0075951123000063</w:t>
        </w:r>
      </w:hyperlink>
      <w:r>
        <w:t xml:space="preserve">&gt;.</w:t>
      </w:r>
    </w:p>
    <w:bookmarkEnd w:id="68"/>
    <w:bookmarkStart w:id="70" w:name="ref-chen2023"/>
    <w:p>
      <w:pPr>
        <w:pStyle w:val="Bibliography"/>
      </w:pPr>
      <w:r>
        <w:t xml:space="preserve">CHEN, H.</w:t>
      </w:r>
      <w:r>
        <w:t xml:space="preserve"> </w:t>
      </w:r>
      <w:r>
        <w:rPr>
          <w:i/>
          <w:iCs/>
        </w:rPr>
        <w:t xml:space="preserve">et al.</w:t>
      </w:r>
      <w:r>
        <w:t xml:space="preserve"> Review of the approaches for assessing protected areas’ effectiveness.</w:t>
      </w:r>
      <w:r>
        <w:t xml:space="preserve"> </w:t>
      </w:r>
      <w:r>
        <w:rPr>
          <w:b/>
          <w:bCs/>
        </w:rPr>
        <w:t xml:space="preserve">Environmental Impact Assessment Review</w:t>
      </w:r>
      <w:r>
        <w:t xml:space="preserve">, Jan. 2023. v. 98, p. 106929. Disponível em: &lt;</w:t>
      </w:r>
      <w:hyperlink r:id="rId69">
        <w:r>
          <w:rPr>
            <w:rStyle w:val="Hyperlink"/>
          </w:rPr>
          <w:t xml:space="preserve">https://linkinghub.elsevier.com/retrieve/pii/S0195925522001950</w:t>
        </w:r>
      </w:hyperlink>
      <w:r>
        <w:t xml:space="preserve">&gt;.</w:t>
      </w:r>
    </w:p>
    <w:bookmarkEnd w:id="70"/>
    <w:bookmarkStart w:id="72" w:name="ref-clarke1993"/>
    <w:p>
      <w:pPr>
        <w:pStyle w:val="Bibliography"/>
      </w:pPr>
      <w:r>
        <w:t xml:space="preserve">CLARKE, K. R. Non</w:t>
      </w:r>
      <w:r>
        <w:t xml:space="preserve">-</w:t>
      </w:r>
      <w:r>
        <w:t xml:space="preserve">parametric multivariate analyses of changes in community structure.</w:t>
      </w:r>
      <w:r>
        <w:t xml:space="preserve"> </w:t>
      </w:r>
      <w:r>
        <w:rPr>
          <w:b/>
          <w:bCs/>
        </w:rPr>
        <w:t xml:space="preserve">Australian Journal of Ecology</w:t>
      </w:r>
      <w:r>
        <w:t xml:space="preserve">, Mar. 1993. v. 18, n. 1, p. 117–143. Disponível em: &lt;</w:t>
      </w:r>
      <w:hyperlink r:id="rId71">
        <w:r>
          <w:rPr>
            <w:rStyle w:val="Hyperlink"/>
          </w:rPr>
          <w:t xml:space="preserve">https://onlinelibrary.wiley.com/doi/10.1111/j.1442-9993.1993.tb00438.x</w:t>
        </w:r>
      </w:hyperlink>
      <w:r>
        <w:t xml:space="preserve">&gt;.</w:t>
      </w:r>
    </w:p>
    <w:bookmarkEnd w:id="72"/>
    <w:bookmarkStart w:id="74" w:name="ref-costa2026"/>
    <w:p>
      <w:pPr>
        <w:pStyle w:val="Bibliography"/>
      </w:pPr>
      <w:r>
        <w:t xml:space="preserve">COSTA, J. H. A. D.</w:t>
      </w:r>
      <w:r>
        <w:t xml:space="preserve"> </w:t>
      </w:r>
      <w:r>
        <w:rPr>
          <w:i/>
          <w:iCs/>
        </w:rPr>
        <w:t xml:space="preserve">et al.</w:t>
      </w:r>
      <w:r>
        <w:t xml:space="preserve"> Drivers of fish beta diversity vary by habitat and rainfall period in temporary freshwater habitats of the atlantic forest.</w:t>
      </w:r>
      <w:r>
        <w:t xml:space="preserve"> </w:t>
      </w:r>
      <w:r>
        <w:rPr>
          <w:b/>
          <w:bCs/>
        </w:rPr>
        <w:t xml:space="preserve">Frontiers in Freshwater Science</w:t>
      </w:r>
      <w:r>
        <w:t xml:space="preserve">, 26 Mar. 2026. v. 4, p. 1776529. Disponível em: &lt;</w:t>
      </w:r>
      <w:hyperlink r:id="rId73">
        <w:r>
          <w:rPr>
            <w:rStyle w:val="Hyperlink"/>
          </w:rPr>
          <w:t xml:space="preserve">https://www.frontiersin.org/articles/10.3389/ffwsc.2026.1776529/full</w:t>
        </w:r>
      </w:hyperlink>
      <w:r>
        <w:t xml:space="preserve">&gt;.</w:t>
      </w:r>
    </w:p>
    <w:bookmarkEnd w:id="74"/>
    <w:bookmarkStart w:id="76" w:name="ref-credit2026"/>
    <w:p>
      <w:pPr>
        <w:pStyle w:val="Bibliography"/>
      </w:pPr>
      <w:r>
        <w:t xml:space="preserve">CREDIT. CRediT - contributor role taxonomy.</w:t>
      </w:r>
      <w:r>
        <w:t xml:space="preserve"> </w:t>
      </w:r>
      <w:r>
        <w:rPr>
          <w:b/>
          <w:bCs/>
        </w:rPr>
        <w:t xml:space="preserve">NISO/CRediT Standing Committee</w:t>
      </w:r>
      <w:r>
        <w:t xml:space="preserve">, 2026. Disponível em: &lt;</w:t>
      </w:r>
      <w:hyperlink r:id="rId75">
        <w:r>
          <w:rPr>
            <w:rStyle w:val="Hyperlink"/>
          </w:rPr>
          <w:t xml:space="preserve">https://credit.niso.org/</w:t>
        </w:r>
      </w:hyperlink>
      <w:r>
        <w:t xml:space="preserve">&gt;.</w:t>
      </w:r>
    </w:p>
    <w:bookmarkEnd w:id="76"/>
    <w:bookmarkStart w:id="78" w:name="ref-dufrêne1997"/>
    <w:p>
      <w:pPr>
        <w:pStyle w:val="Bibliography"/>
      </w:pPr>
      <w:r>
        <w:t xml:space="preserve">DUFRÊNE, M.; LEGENDRE, Pierre. SPECIES ASSEMBLAGES AND INDICATOR SPECIES:THE NEED FOR A FLEXIBLE ASYMMETRICAL APPROACH.</w:t>
      </w:r>
      <w:r>
        <w:t xml:space="preserve"> </w:t>
      </w:r>
      <w:r>
        <w:rPr>
          <w:b/>
          <w:bCs/>
        </w:rPr>
        <w:t xml:space="preserve">Ecological Monographs</w:t>
      </w:r>
      <w:r>
        <w:t xml:space="preserve">, Aug. 1997. v. 67, n. 3, p. 345–366. Disponível em: &lt;</w:t>
      </w:r>
      <w:hyperlink r:id="rId77">
        <w:r>
          <w:rPr>
            <w:rStyle w:val="Hyperlink"/>
          </w:rPr>
          <w:t xml:space="preserve">http://doi.wiley.com/10.1890/0012-9615(1997)067[0345:SAAIST]2.0.CO;2</w:t>
        </w:r>
      </w:hyperlink>
      <w:r>
        <w:t xml:space="preserve">&gt;.</w:t>
      </w:r>
    </w:p>
    <w:bookmarkEnd w:id="78"/>
    <w:bookmarkStart w:id="80" w:name="ref-ebling2024"/>
    <w:p>
      <w:pPr>
        <w:pStyle w:val="Bibliography"/>
      </w:pPr>
      <w:r>
        <w:t xml:space="preserve">EBLING, L. A.; PADIAL, A. A. THE CONNECTIONS BETWEEN RIPARIAN VEGETATION AND WATER QUALITY IN THE ATLANTIC FOREST.</w:t>
      </w:r>
      <w:r>
        <w:t xml:space="preserve"> </w:t>
      </w:r>
      <w:r>
        <w:rPr>
          <w:b/>
          <w:bCs/>
        </w:rPr>
        <w:t xml:space="preserve">Oecologia Australis</w:t>
      </w:r>
      <w:r>
        <w:t xml:space="preserve">, 13 Dec. 2024. v. 28, n. 04, p. 256–271. Disponível em: &lt;</w:t>
      </w:r>
      <w:hyperlink r:id="rId79">
        <w:r>
          <w:rPr>
            <w:rStyle w:val="Hyperlink"/>
          </w:rPr>
          <w:t xml:space="preserve">https://revistas.ufrj.br/index.php/oa/article/view/64328</w:t>
        </w:r>
      </w:hyperlink>
      <w:r>
        <w:t xml:space="preserve">&gt;.</w:t>
      </w:r>
    </w:p>
    <w:bookmarkEnd w:id="80"/>
    <w:bookmarkStart w:id="81" w:name="ref-elmoor-loureiro1997"/>
    <w:p>
      <w:pPr>
        <w:pStyle w:val="Bibliography"/>
      </w:pPr>
      <w:r>
        <w:t xml:space="preserve">ELMOOR-LOUREIRO, L.</w:t>
      </w:r>
      <w:r>
        <w:t xml:space="preserve"> </w:t>
      </w:r>
      <w:r>
        <w:rPr>
          <w:b/>
          <w:bCs/>
        </w:rPr>
        <w:t xml:space="preserve">Manual de identificação de cladóceros límnicos do brasil</w:t>
      </w:r>
      <w:r>
        <w:t xml:space="preserve">. [S.l.]: [s.n.], 1997.</w:t>
      </w:r>
    </w:p>
    <w:bookmarkEnd w:id="81"/>
    <w:bookmarkStart w:id="82" w:name="ref-esteves2011"/>
    <w:p>
      <w:pPr>
        <w:pStyle w:val="Bibliography"/>
      </w:pPr>
      <w:r>
        <w:t xml:space="preserve">ESTEVES, F. De A.</w:t>
      </w:r>
      <w:r>
        <w:t xml:space="preserve"> </w:t>
      </w:r>
      <w:r>
        <w:rPr>
          <w:b/>
          <w:bCs/>
        </w:rPr>
        <w:t xml:space="preserve">Fundamentos de Limnologia</w:t>
      </w:r>
      <w:r>
        <w:t xml:space="preserve">. 3. ed. Rio de Janeiro: Interciência, 2011.</w:t>
      </w:r>
    </w:p>
    <w:bookmarkEnd w:id="82"/>
    <w:bookmarkStart w:id="84" w:name="ref-fachinelli2023"/>
    <w:p>
      <w:pPr>
        <w:pStyle w:val="Bibliography"/>
      </w:pPr>
      <w:r>
        <w:t xml:space="preserve">FACHINELLI, N. P.; PEREIRA, A. O. Effects of Restoration and Conservation of Riparian Vegetation on Sediment Retention in the Catchment Area of Corumbá IV Hydroelectric Power Plant, Brazil.</w:t>
      </w:r>
      <w:r>
        <w:t xml:space="preserve"> </w:t>
      </w:r>
      <w:r>
        <w:rPr>
          <w:b/>
          <w:bCs/>
        </w:rPr>
        <w:t xml:space="preserve">World</w:t>
      </w:r>
      <w:r>
        <w:t xml:space="preserve">, 26 Sep. 2023. v. 4, n. 4, p. 637–652. Disponível em: &lt;</w:t>
      </w:r>
      <w:hyperlink r:id="rId83">
        <w:r>
          <w:rPr>
            <w:rStyle w:val="Hyperlink"/>
          </w:rPr>
          <w:t xml:space="preserve">https://www.mdpi.com/2673-4060/4/4/40</w:t>
        </w:r>
      </w:hyperlink>
      <w:r>
        <w:t xml:space="preserve">&gt;.</w:t>
      </w:r>
    </w:p>
    <w:bookmarkEnd w:id="84"/>
    <w:bookmarkStart w:id="86" w:name="ref-faria2021"/>
    <w:p>
      <w:pPr>
        <w:pStyle w:val="Bibliography"/>
      </w:pPr>
      <w:r>
        <w:t xml:space="preserve">FARIA, H. H. D.; PIRES, A. S.; CURI, P. J. Temporal performance of the management effectiveness of a protected area in the brazilian atlantic forest, são paulo, brazil.</w:t>
      </w:r>
      <w:r>
        <w:t xml:space="preserve"> </w:t>
      </w:r>
      <w:r>
        <w:rPr>
          <w:b/>
          <w:bCs/>
        </w:rPr>
        <w:t xml:space="preserve">Periódico Eletrônico Fórum Ambiental da Alta Paulista</w:t>
      </w:r>
      <w:r>
        <w:t xml:space="preserve">, 31 Dec. 2021. v. 17, n. 6. Disponível em: &lt;</w:t>
      </w:r>
      <w:hyperlink r:id="rId85">
        <w:r>
          <w:rPr>
            <w:rStyle w:val="Hyperlink"/>
          </w:rPr>
          <w:t xml:space="preserve">https://publicacoes.amigosdanatureza.org.br/index.php/forum_ambiental/article/view/3076</w:t>
        </w:r>
      </w:hyperlink>
      <w:r>
        <w:t xml:space="preserve">&gt;.</w:t>
      </w:r>
    </w:p>
    <w:bookmarkEnd w:id="86"/>
    <w:bookmarkStart w:id="88" w:name="ref-fisher1996"/>
    <w:p>
      <w:pPr>
        <w:pStyle w:val="Bibliography"/>
      </w:pPr>
      <w:r>
        <w:t xml:space="preserve">FISHER, W. L. Stream ecology: Structure and function of running waters.</w:t>
      </w:r>
      <w:r>
        <w:t xml:space="preserve"> </w:t>
      </w:r>
      <w:r>
        <w:rPr>
          <w:b/>
          <w:bCs/>
        </w:rPr>
        <w:t xml:space="preserve">Transactions of the American Fisheries Society</w:t>
      </w:r>
      <w:r>
        <w:t xml:space="preserve">, 1 Jan. 1996. v. 125, n. 1, p. 154–158. Disponível em: &lt;</w:t>
      </w:r>
      <w:hyperlink r:id="rId87">
        <w:r>
          <w:rPr>
            <w:rStyle w:val="Hyperlink"/>
          </w:rPr>
          <w:t xml:space="preserve">https://doi.org/10.1577/1548-8659-125.1.154</w:t>
        </w:r>
      </w:hyperlink>
      <w:r>
        <w:t xml:space="preserve">&gt;.</w:t>
      </w:r>
    </w:p>
    <w:bookmarkEnd w:id="88"/>
    <w:bookmarkStart w:id="90" w:name="ref-fonseca1985"/>
    <w:p>
      <w:pPr>
        <w:pStyle w:val="Bibliography"/>
      </w:pPr>
      <w:r>
        <w:t xml:space="preserve">FONSECA, G. A. B. The vanishing brazilian atlantic forest.</w:t>
      </w:r>
      <w:r>
        <w:t xml:space="preserve"> </w:t>
      </w:r>
      <w:r>
        <w:rPr>
          <w:b/>
          <w:bCs/>
        </w:rPr>
        <w:t xml:space="preserve">Biological Conservation</w:t>
      </w:r>
      <w:r>
        <w:t xml:space="preserve">, 1 Jan. 1985. v. 34, n. 1, p. 17–34. Disponível em: &lt;</w:t>
      </w:r>
      <w:hyperlink r:id="rId89">
        <w:r>
          <w:rPr>
            <w:rStyle w:val="Hyperlink"/>
          </w:rPr>
          <w:t xml:space="preserve">https://www.sciencedirect.com/science/article/pii/0006320785900552</w:t>
        </w:r>
      </w:hyperlink>
      <w:r>
        <w:t xml:space="preserve">&gt;.</w:t>
      </w:r>
    </w:p>
    <w:bookmarkEnd w:id="90"/>
    <w:bookmarkStart w:id="92" w:name="ref-giongo2023"/>
    <w:p>
      <w:pPr>
        <w:pStyle w:val="Bibliography"/>
      </w:pPr>
      <w:r>
        <w:t xml:space="preserve">GIONGO, M. L.; PETESSE, M. L.; ESTEVES, K. E. Fish responses to multiple scales in coastal blackwater atlantic forest streams in southeast brazil.</w:t>
      </w:r>
      <w:r>
        <w:t xml:space="preserve"> </w:t>
      </w:r>
      <w:r>
        <w:rPr>
          <w:b/>
          <w:bCs/>
        </w:rPr>
        <w:t xml:space="preserve">Neotropical Ichthyology</w:t>
      </w:r>
      <w:r>
        <w:t xml:space="preserve">, 2023. v. 21, n. 2, p. e230030. Disponível em: &lt;</w:t>
      </w:r>
      <w:hyperlink r:id="rId91">
        <w:r>
          <w:rPr>
            <w:rStyle w:val="Hyperlink"/>
          </w:rPr>
          <w:t xml:space="preserve">http://www.scielo.br/scielo.php?script=sci_arttext&amp;pid=S1679-62252023000200218&amp;tlng=en</w:t>
        </w:r>
      </w:hyperlink>
      <w:r>
        <w:t xml:space="preserve">&gt;.</w:t>
      </w:r>
    </w:p>
    <w:bookmarkEnd w:id="92"/>
    <w:bookmarkStart w:id="94"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Apr. 2020. v. 21, n. 1, p. 25–31. Disponível em: &lt;</w:t>
      </w:r>
      <w:hyperlink r:id="rId93">
        <w:r>
          <w:rPr>
            <w:rStyle w:val="Hyperlink"/>
          </w:rPr>
          <w:t xml:space="preserve">http://link.springer.com/10.1007/s42974-020-00008-5</w:t>
        </w:r>
      </w:hyperlink>
      <w:r>
        <w:t xml:space="preserve">&gt;.</w:t>
      </w:r>
    </w:p>
    <w:bookmarkEnd w:id="94"/>
    <w:bookmarkStart w:id="96"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6 Oct. 2017. v. 13, n. 5, p. 581–590. Disponível em: &lt;</w:t>
      </w:r>
      <w:hyperlink r:id="rId95">
        <w:r>
          <w:rPr>
            <w:rStyle w:val="Hyperlink"/>
          </w:rPr>
          <w:t xml:space="preserve">https://checklist.pensoft.net/articles.php?id=21379</w:t>
        </w:r>
      </w:hyperlink>
      <w:r>
        <w:t xml:space="preserve">&gt;.</w:t>
      </w:r>
    </w:p>
    <w:bookmarkEnd w:id="96"/>
    <w:bookmarkStart w:id="98" w:name="ref-gutierrez2022"/>
    <w:p>
      <w:pPr>
        <w:pStyle w:val="Bibliography"/>
      </w:pPr>
      <w:r>
        <w:t xml:space="preserve">GUTIERREZ, M. F.</w:t>
      </w:r>
      <w:r>
        <w:t xml:space="preserve"> </w:t>
      </w:r>
      <w:r>
        <w:rPr>
          <w:i/>
          <w:iCs/>
        </w:rPr>
        <w:t xml:space="preserve">et al.</w:t>
      </w:r>
      <w:r>
        <w:t xml:space="preserve"> Zooplankton shifts from headwater to lowland streams: Insights into the role of water quality to assist the protection and restoration of agricultural waterways.</w:t>
      </w:r>
      <w:r>
        <w:t xml:space="preserve"> </w:t>
      </w:r>
      <w:r>
        <w:rPr>
          <w:b/>
          <w:bCs/>
        </w:rPr>
        <w:t xml:space="preserve">Ecohydrology</w:t>
      </w:r>
      <w:r>
        <w:t xml:space="preserve">, Jun. 2022. v. 15, n. 4, p. e2432. Disponível em: &lt;</w:t>
      </w:r>
      <w:hyperlink r:id="rId97">
        <w:r>
          <w:rPr>
            <w:rStyle w:val="Hyperlink"/>
          </w:rPr>
          <w:t xml:space="preserve">https://onlinelibrary.wiley.com/doi/10.1002/eco.2432</w:t>
        </w:r>
      </w:hyperlink>
      <w:r>
        <w:t xml:space="preserve">&gt;.</w:t>
      </w:r>
    </w:p>
    <w:bookmarkEnd w:id="98"/>
    <w:bookmarkStart w:id="100" w:name="ref-haney1973"/>
    <w:p>
      <w:pPr>
        <w:pStyle w:val="Bibliography"/>
      </w:pPr>
      <w:r>
        <w:t xml:space="preserve">HANEY, J. F.; HALL, D. J. Sugar-coated daphnia: A preservation technique for cladocera.</w:t>
      </w:r>
      <w:r>
        <w:t xml:space="preserve"> </w:t>
      </w:r>
      <w:r>
        <w:rPr>
          <w:b/>
          <w:bCs/>
        </w:rPr>
        <w:t xml:space="preserve">Limnology and Oceanography</w:t>
      </w:r>
      <w:r>
        <w:t xml:space="preserve">, 1 Mar. 1973. v. 18, n. 2, p. 331–333. Disponível em: &lt;</w:t>
      </w:r>
      <w:hyperlink r:id="rId99">
        <w:r>
          <w:rPr>
            <w:rStyle w:val="Hyperlink"/>
          </w:rPr>
          <w:t xml:space="preserve">https://doi.org/10.4319/lo.1973.18.2.0331</w:t>
        </w:r>
      </w:hyperlink>
      <w:r>
        <w:t xml:space="preserve">&gt;.</w:t>
      </w:r>
    </w:p>
    <w:bookmarkEnd w:id="100"/>
    <w:bookmarkStart w:id="102" w:name="ref-heinrichs2017"/>
    <w:p>
      <w:pPr>
        <w:pStyle w:val="Bibliography"/>
      </w:pPr>
      <w:r>
        <w:t xml:space="preserve">HEINRICHS, R.</w:t>
      </w:r>
      <w:r>
        <w:t xml:space="preserve"> </w:t>
      </w:r>
      <w:r>
        <w:rPr>
          <w:i/>
          <w:iCs/>
        </w:rPr>
        <w:t xml:space="preserve">et al.</w:t>
      </w:r>
      <w:r>
        <w:t xml:space="preserve"> </w:t>
      </w:r>
      <w:hyperlink r:id="rId101">
        <w:r>
          <w:rPr>
            <w:rStyle w:val="Hyperlink"/>
          </w:rPr>
          <w:t xml:space="preserve">Importance of sugarcane in brazilian and world bioeconomy</w:t>
        </w:r>
      </w:hyperlink>
      <w:r>
        <w:t xml:space="preserve">.</w:t>
      </w:r>
      <w:r>
        <w:t xml:space="preserve"> </w:t>
      </w:r>
      <w:r>
        <w:rPr>
          <w:i/>
          <w:iCs/>
        </w:rPr>
        <w:t xml:space="preserve">In</w:t>
      </w:r>
      <w:r>
        <w:t xml:space="preserve">: DABBERT, S.</w:t>
      </w:r>
      <w:r>
        <w:t xml:space="preserve"> </w:t>
      </w:r>
      <w:r>
        <w:rPr>
          <w:i/>
          <w:iCs/>
        </w:rPr>
        <w:t xml:space="preserve">et al.</w:t>
      </w:r>
      <w:r>
        <w:t xml:space="preserve"> </w:t>
      </w:r>
      <w:r>
        <w:t xml:space="preserve">(Eds.). Cham: Springer International Publishing, 2017, p. 205–217.</w:t>
      </w:r>
    </w:p>
    <w:bookmarkEnd w:id="102"/>
    <w:bookmarkStart w:id="104" w:name="ref-hepp2023"/>
    <w:p>
      <w:pPr>
        <w:pStyle w:val="Bibliography"/>
      </w:pPr>
      <w:r>
        <w:t xml:space="preserve">HEPP, Luiz Ubiratan</w:t>
      </w:r>
      <w:r>
        <w:t xml:space="preserve"> </w:t>
      </w:r>
      <w:r>
        <w:rPr>
          <w:i/>
          <w:iCs/>
        </w:rPr>
        <w:t xml:space="preserve">et al.</w:t>
      </w:r>
      <w:r>
        <w:t xml:space="preserve"> Agriculture affects functional diversity of aquatic insects in subtropical atlantic forest streams.</w:t>
      </w:r>
      <w:r>
        <w:t xml:space="preserve"> </w:t>
      </w:r>
      <w:r>
        <w:rPr>
          <w:b/>
          <w:bCs/>
        </w:rPr>
        <w:t xml:space="preserve">Acta Limnologica Brasiliensia</w:t>
      </w:r>
      <w:r>
        <w:t xml:space="preserve">, 2023. v. 35, p. e31. Disponível em: &lt;</w:t>
      </w:r>
      <w:hyperlink r:id="rId103">
        <w:r>
          <w:rPr>
            <w:rStyle w:val="Hyperlink"/>
          </w:rPr>
          <w:t xml:space="preserve">http://www.scielo.br/scielo.php?script=sci_arttext&amp;pid=S2179-975X2023000100726&amp;tlng=en</w:t>
        </w:r>
      </w:hyperlink>
      <w:r>
        <w:t xml:space="preserve">&gt;.</w:t>
      </w:r>
    </w:p>
    <w:bookmarkEnd w:id="104"/>
    <w:bookmarkStart w:id="105" w:name="ref-joko2011"/>
    <w:p>
      <w:pPr>
        <w:pStyle w:val="Bibliography"/>
      </w:pPr>
      <w:r>
        <w:t xml:space="preserve">JOKO, C. Y.</w:t>
      </w:r>
      <w:r>
        <w:t xml:space="preserve"> </w:t>
      </w:r>
      <w:r>
        <w:rPr>
          <w:b/>
          <w:bCs/>
        </w:rPr>
        <w:t xml:space="preserve">Taxonomia de rotíferos monogonontas da planície de inundação do alto rio paraná (MS/PR)</w:t>
      </w:r>
      <w:r>
        <w:t xml:space="preserve">. Maringá: [s.n.], 2011. PhD thesis.</w:t>
      </w:r>
    </w:p>
    <w:bookmarkEnd w:id="105"/>
    <w:bookmarkStart w:id="107" w:name="ref-koste1987"/>
    <w:p>
      <w:pPr>
        <w:pStyle w:val="Bibliography"/>
      </w:pPr>
      <w:r>
        <w:t xml:space="preserve">KOSTE, W.; SHIEL, R.</w:t>
      </w:r>
      <w:r>
        <w:t xml:space="preserve"> </w:t>
      </w:r>
      <w:hyperlink r:id="rId106">
        <w:r>
          <w:rPr>
            <w:rStyle w:val="Hyperlink"/>
          </w:rPr>
          <w:t xml:space="preserve">Rotifera from australian inland waters. II. Epiphanidae and brachionidae (rotifera : monogononta)</w:t>
        </w:r>
      </w:hyperlink>
      <w:r>
        <w:t xml:space="preserve">.</w:t>
      </w:r>
      <w:r>
        <w:t xml:space="preserve"> </w:t>
      </w:r>
      <w:r>
        <w:rPr>
          <w:b/>
          <w:bCs/>
        </w:rPr>
        <w:t xml:space="preserve">Invertebrate Systematics</w:t>
      </w:r>
      <w:r>
        <w:t xml:space="preserve">, 1 Nov. 1987. v. 1, p. 949–1021.</w:t>
      </w:r>
    </w:p>
    <w:bookmarkEnd w:id="107"/>
    <w:bookmarkStart w:id="109" w:name="ref-lê2008"/>
    <w:p>
      <w:pPr>
        <w:pStyle w:val="Bibliography"/>
      </w:pPr>
      <w:r>
        <w:t xml:space="preserve">LÊ, S.; JOSSE, J.; HUSSON, F.</w:t>
      </w:r>
      <w:r>
        <w:t xml:space="preserve"> </w:t>
      </w:r>
      <w:r>
        <w:rPr>
          <w:b/>
          <w:bCs/>
        </w:rPr>
        <w:t xml:space="preserve">FactoMineR</w:t>
      </w:r>
      <w:r>
        <w:t xml:space="preserve"> </w:t>
      </w:r>
      <w:r>
        <w:t xml:space="preserve">: An</w:t>
      </w:r>
      <w:r>
        <w:t xml:space="preserve"> </w:t>
      </w:r>
      <w:r>
        <w:rPr>
          <w:i/>
          <w:iCs/>
        </w:rPr>
        <w:t xml:space="preserve">R</w:t>
      </w:r>
      <w:r>
        <w:t xml:space="preserve"> </w:t>
      </w:r>
      <w:r>
        <w:t xml:space="preserve">Package for Multivariate Analysis.</w:t>
      </w:r>
      <w:r>
        <w:t xml:space="preserve"> </w:t>
      </w:r>
      <w:r>
        <w:rPr>
          <w:b/>
          <w:bCs/>
        </w:rPr>
        <w:t xml:space="preserve">Journal of Statistical Software</w:t>
      </w:r>
      <w:r>
        <w:t xml:space="preserve">, 2008. v. 25, n. 1. Disponível em: &lt;</w:t>
      </w:r>
      <w:hyperlink r:id="rId108">
        <w:r>
          <w:rPr>
            <w:rStyle w:val="Hyperlink"/>
          </w:rPr>
          <w:t xml:space="preserve">http://www.jstatsoft.org/v25/i01/</w:t>
        </w:r>
      </w:hyperlink>
      <w:r>
        <w:t xml:space="preserve">&gt;.</w:t>
      </w:r>
    </w:p>
    <w:bookmarkEnd w:id="109"/>
    <w:bookmarkStart w:id="110" w:name="ref-legendre1998"/>
    <w:p>
      <w:pPr>
        <w:pStyle w:val="Bibliography"/>
      </w:pPr>
      <w:r>
        <w:t xml:space="preserve">LEGENDRE, P.; LEGENDRE, L.</w:t>
      </w:r>
      <w:r>
        <w:t xml:space="preserve"> </w:t>
      </w:r>
      <w:r>
        <w:rPr>
          <w:b/>
          <w:bCs/>
        </w:rPr>
        <w:t xml:space="preserve">Numerical ecology</w:t>
      </w:r>
      <w:r>
        <w:t xml:space="preserve">. 2nd English ed ed. Amsterdam, The Netherlands ; New York ; Oxford: [s.n.], 1998.</w:t>
      </w:r>
    </w:p>
    <w:bookmarkEnd w:id="110"/>
    <w:bookmarkStart w:id="112" w:name="ref-lima2020"/>
    <w:p>
      <w:pPr>
        <w:pStyle w:val="Bibliography"/>
      </w:pPr>
      <w:r>
        <w:t xml:space="preserve">LIMA, R. A. F.</w:t>
      </w:r>
      <w:r>
        <w:t xml:space="preserve"> </w:t>
      </w:r>
      <w:r>
        <w:rPr>
          <w:i/>
          <w:iCs/>
        </w:rPr>
        <w:t xml:space="preserve">et al.</w:t>
      </w:r>
      <w:r>
        <w:t xml:space="preserve"> The erosion of biodiversity and biomass in the Atlantic Forest biodiversity hotspot.</w:t>
      </w:r>
      <w:r>
        <w:t xml:space="preserve"> </w:t>
      </w:r>
      <w:r>
        <w:rPr>
          <w:b/>
          <w:bCs/>
        </w:rPr>
        <w:t xml:space="preserve">Nature Communications</w:t>
      </w:r>
      <w:r>
        <w:t xml:space="preserve">, 11 Dec. 2020. v. 11, n. 1, p. 6347. Disponível em: &lt;</w:t>
      </w:r>
      <w:hyperlink r:id="rId111">
        <w:r>
          <w:rPr>
            <w:rStyle w:val="Hyperlink"/>
          </w:rPr>
          <w:t xml:space="preserve">https://www.nature.com/articles/s41467-020-20217-w</w:t>
        </w:r>
      </w:hyperlink>
      <w:r>
        <w:t xml:space="preserve">&gt;.</w:t>
      </w:r>
    </w:p>
    <w:bookmarkEnd w:id="112"/>
    <w:bookmarkStart w:id="114" w:name="ref-magalhães2022"/>
    <w:p>
      <w:pPr>
        <w:pStyle w:val="Bibliography"/>
      </w:pPr>
      <w:r>
        <w:t xml:space="preserve">MAGALHÃES, S. F. C. D.</w:t>
      </w:r>
      <w:r>
        <w:t xml:space="preserve"> </w:t>
      </w:r>
      <w:r>
        <w:rPr>
          <w:i/>
          <w:iCs/>
        </w:rPr>
        <w:t xml:space="preserve">et al.</w:t>
      </w:r>
      <w:r>
        <w:t xml:space="preserve"> Influence of land cover, catchment morphometry and rainfall on water quality and material transport of headwaters and low-order streams of a tropical mountainous watershed.</w:t>
      </w:r>
      <w:r>
        <w:t xml:space="preserve"> </w:t>
      </w:r>
      <w:r>
        <w:rPr>
          <w:b/>
          <w:bCs/>
        </w:rPr>
        <w:t xml:space="preserve">CATENA</w:t>
      </w:r>
      <w:r>
        <w:t xml:space="preserve">, Jun. 2022. v. 213, p. 106137. Disponível em: &lt;</w:t>
      </w:r>
      <w:hyperlink r:id="rId113">
        <w:r>
          <w:rPr>
            <w:rStyle w:val="Hyperlink"/>
          </w:rPr>
          <w:t xml:space="preserve">https://linkinghub.elsevier.com/retrieve/pii/S0341816222001230</w:t>
        </w:r>
      </w:hyperlink>
      <w:r>
        <w:t xml:space="preserve">&gt;.</w:t>
      </w:r>
    </w:p>
    <w:bookmarkEnd w:id="114"/>
    <w:bookmarkStart w:id="116" w:name="ref-maitland1990"/>
    <w:p>
      <w:pPr>
        <w:pStyle w:val="Bibliography"/>
      </w:pPr>
      <w:r>
        <w:t xml:space="preserve">MAITLAND, P. S.</w:t>
      </w:r>
      <w:r>
        <w:t xml:space="preserve"> </w:t>
      </w:r>
      <w:hyperlink r:id="rId115">
        <w:r>
          <w:rPr>
            <w:rStyle w:val="Hyperlink"/>
          </w:rPr>
          <w:t xml:space="preserve">Field studies: Sampling in freshwaters</w:t>
        </w:r>
      </w:hyperlink>
      <w:r>
        <w:t xml:space="preserve">.</w:t>
      </w:r>
      <w:r>
        <w:t xml:space="preserve"> </w:t>
      </w:r>
      <w:r>
        <w:rPr>
          <w:i/>
          <w:iCs/>
        </w:rPr>
        <w:t xml:space="preserve">In</w:t>
      </w:r>
      <w:r>
        <w:t xml:space="preserve">: MAITLAND, P. S. (Ed.). Dordrecht: Springer Netherlands, 1990, p. 123–148.</w:t>
      </w:r>
    </w:p>
    <w:bookmarkEnd w:id="116"/>
    <w:bookmarkStart w:id="118" w:name="ref-maltchik2010"/>
    <w:p>
      <w:pPr>
        <w:pStyle w:val="Bibliography"/>
      </w:pPr>
      <w:r>
        <w:t xml:space="preserve">MALTCHIK, L.</w:t>
      </w:r>
      <w:r>
        <w:t xml:space="preserve"> </w:t>
      </w:r>
      <w:r>
        <w:rPr>
          <w:i/>
          <w:iCs/>
        </w:rPr>
        <w:t xml:space="preserve">et al.</w:t>
      </w:r>
      <w:r>
        <w:t xml:space="preserve"> Species-area relationship and environmental predictors of fish communities in coastal freshwater wetlands of southern Brazil.</w:t>
      </w:r>
      <w:r>
        <w:t xml:space="preserve"> </w:t>
      </w:r>
      <w:r>
        <w:rPr>
          <w:b/>
          <w:bCs/>
        </w:rPr>
        <w:t xml:space="preserve">Environmental Biology of Fishes</w:t>
      </w:r>
      <w:r>
        <w:t xml:space="preserve">, May. 2010. v. 88, n. 1, p. 25–35. Disponível em: &lt;</w:t>
      </w:r>
      <w:hyperlink r:id="rId117">
        <w:r>
          <w:rPr>
            <w:rStyle w:val="Hyperlink"/>
          </w:rPr>
          <w:t xml:space="preserve">http://link.springer.com/10.1007/s10641-010-9614-0</w:t>
        </w:r>
      </w:hyperlink>
      <w:r>
        <w:t xml:space="preserve">&gt;.</w:t>
      </w:r>
    </w:p>
    <w:bookmarkEnd w:id="118"/>
    <w:bookmarkStart w:id="120" w:name="ref-maltchik2006"/>
    <w:p>
      <w:pPr>
        <w:pStyle w:val="Bibliography"/>
      </w:pPr>
      <w:r>
        <w:t xml:space="preserve">______; MEDEIROS, E.</w:t>
      </w:r>
      <w:r>
        <w:t xml:space="preserve"> </w:t>
      </w:r>
      <w:hyperlink r:id="rId119">
        <w:r>
          <w:rPr>
            <w:rStyle w:val="Hyperlink"/>
          </w:rPr>
          <w:t xml:space="preserve">Conservation importance of semi-arid streams in north-eastern brazil: Implications of hydrological disturbance and species diversity</w:t>
        </w:r>
      </w:hyperlink>
      <w:r>
        <w:t xml:space="preserve">.</w:t>
      </w:r>
      <w:r>
        <w:t xml:space="preserve"> </w:t>
      </w:r>
      <w:r>
        <w:rPr>
          <w:b/>
          <w:bCs/>
        </w:rPr>
        <w:t xml:space="preserve">Aquatic Conservation: Marine and Freshwater Ecosystems</w:t>
      </w:r>
      <w:r>
        <w:t xml:space="preserve">, 1 Nov. 2006. v. 16, p. 665–677.</w:t>
      </w:r>
    </w:p>
    <w:bookmarkEnd w:id="120"/>
    <w:bookmarkStart w:id="122" w:name="ref-marques2021"/>
    <w:p>
      <w:pPr>
        <w:pStyle w:val="Bibliography"/>
      </w:pPr>
      <w:r>
        <w:t xml:space="preserve">MARQUES, M. C. M.</w:t>
      </w:r>
      <w:r>
        <w:t xml:space="preserve"> </w:t>
      </w:r>
      <w:r>
        <w:rPr>
          <w:i/>
          <w:iCs/>
        </w:rPr>
        <w:t xml:space="preserve">et al.</w:t>
      </w:r>
      <w:r>
        <w:t xml:space="preserve"> </w:t>
      </w:r>
      <w:hyperlink r:id="rId121">
        <w:r>
          <w:rPr>
            <w:rStyle w:val="Hyperlink"/>
          </w:rPr>
          <w:t xml:space="preserve">The Atlantic Forest: An Introduction to the Megadiverse Forest of South America</w:t>
        </w:r>
      </w:hyperlink>
      <w:r>
        <w:t xml:space="preserve">.</w:t>
      </w:r>
      <w:r>
        <w:t xml:space="preserve"> </w:t>
      </w:r>
      <w:r>
        <w:rPr>
          <w:i/>
          <w:iCs/>
        </w:rPr>
        <w:t xml:space="preserve">In</w:t>
      </w:r>
      <w:r>
        <w:t xml:space="preserve">: MARQUES, M. C. M.; GRELLE, C. E. V. (Eds.). Cham: Springer International Publishing, 2021, p. 3–23.</w:t>
      </w:r>
    </w:p>
    <w:bookmarkEnd w:id="122"/>
    <w:bookmarkStart w:id="124" w:name="ref-massante2023"/>
    <w:p>
      <w:pPr>
        <w:pStyle w:val="Bibliography"/>
      </w:pPr>
      <w:r>
        <w:t xml:space="preserve">MASSANTE, J. C.; GASTAUER, M. Evolutionary history of marginal habitats regulates the diversity of tree communities in the Atlantic Forest.</w:t>
      </w:r>
      <w:r>
        <w:t xml:space="preserve"> </w:t>
      </w:r>
      <w:r>
        <w:rPr>
          <w:b/>
          <w:bCs/>
        </w:rPr>
        <w:t xml:space="preserve">Annals of Botany</w:t>
      </w:r>
      <w:r>
        <w:t xml:space="preserve">, 8 Mar. 2023. v. 131, n. 2, p. 261–274. Disponível em: &lt;</w:t>
      </w:r>
      <w:hyperlink r:id="rId123">
        <w:r>
          <w:rPr>
            <w:rStyle w:val="Hyperlink"/>
          </w:rPr>
          <w:t xml:space="preserve">https://academic.oup.com/aob/article/131/2/261/6682811</w:t>
        </w:r>
      </w:hyperlink>
      <w:r>
        <w:t xml:space="preserve">&gt;.</w:t>
      </w:r>
    </w:p>
    <w:bookmarkEnd w:id="124"/>
    <w:bookmarkStart w:id="125" w:name="ref-mccune2002"/>
    <w:p>
      <w:pPr>
        <w:pStyle w:val="Bibliography"/>
      </w:pPr>
      <w:r>
        <w:t xml:space="preserve">MCCUNE, B.; GRACE, J.</w:t>
      </w:r>
      <w:r>
        <w:t xml:space="preserve"> </w:t>
      </w:r>
      <w:r>
        <w:rPr>
          <w:b/>
          <w:bCs/>
        </w:rPr>
        <w:t xml:space="preserve">Analysis of ecological communities. MJM software design, gleneden beach, OR</w:t>
      </w:r>
      <w:r>
        <w:t xml:space="preserve">. [S.l.]: [s.n.], 2002.</w:t>
      </w:r>
    </w:p>
    <w:bookmarkEnd w:id="125"/>
    <w:bookmarkStart w:id="126" w:name="ref-medeiros2008"/>
    <w:p>
      <w:pPr>
        <w:pStyle w:val="Bibliography"/>
      </w:pPr>
      <w:r>
        <w:t xml:space="preserve">MEDEIROS, Elvio Sergio F.; SILVA, M. J.; RAMOS, R. T. C. Application of catchment- and local-scale variables for aquatic habitat characterization and assessment in the brazilian semi-arid region.</w:t>
      </w:r>
      <w:r>
        <w:t xml:space="preserve"> </w:t>
      </w:r>
      <w:r>
        <w:rPr>
          <w:b/>
          <w:bCs/>
        </w:rPr>
        <w:t xml:space="preserve">Neotropical Biology and Conservation</w:t>
      </w:r>
      <w:r>
        <w:t xml:space="preserve">, 2008. v. 3, n. 1, p. 13–20.</w:t>
      </w:r>
    </w:p>
    <w:bookmarkEnd w:id="126"/>
    <w:bookmarkStart w:id="128" w:name="ref-milesi2024"/>
    <w:p>
      <w:pPr>
        <w:pStyle w:val="Bibliography"/>
      </w:pPr>
      <w:r>
        <w:t xml:space="preserve">MILESI, S. V.</w:t>
      </w:r>
      <w:r>
        <w:t xml:space="preserve"> </w:t>
      </w:r>
      <w:r>
        <w:rPr>
          <w:i/>
          <w:iCs/>
        </w:rPr>
        <w:t xml:space="preserve">et al.</w:t>
      </w:r>
      <w:r>
        <w:t xml:space="preserve"> Chironomidae functional traits in Atlantic Forest streams: spatial and temporal patterns.</w:t>
      </w:r>
      <w:r>
        <w:t xml:space="preserve"> </w:t>
      </w:r>
      <w:r>
        <w:rPr>
          <w:b/>
          <w:bCs/>
        </w:rPr>
        <w:t xml:space="preserve">Hydrobiologia</w:t>
      </w:r>
      <w:r>
        <w:t xml:space="preserve">, Feb. 2024. v. 851, n. 3, p. 457–470. Disponível em: &lt;</w:t>
      </w:r>
      <w:hyperlink r:id="rId127">
        <w:r>
          <w:rPr>
            <w:rStyle w:val="Hyperlink"/>
          </w:rPr>
          <w:t xml:space="preserve">https://link.springer.com/10.1007/s10750-023-05332-1</w:t>
        </w:r>
      </w:hyperlink>
      <w:r>
        <w:t xml:space="preserve">&gt;.</w:t>
      </w:r>
    </w:p>
    <w:bookmarkEnd w:id="128"/>
    <w:bookmarkStart w:id="130" w:name="ref-mma2003"/>
    <w:p>
      <w:pPr>
        <w:pStyle w:val="Bibliography"/>
      </w:pPr>
      <w:r>
        <w:t xml:space="preserve">MMA.</w:t>
      </w:r>
      <w:r>
        <w:t xml:space="preserve"> </w:t>
      </w:r>
      <w:r>
        <w:rPr>
          <w:b/>
          <w:bCs/>
        </w:rPr>
        <w:t xml:space="preserve">Plano de manejo reserva biológica guaribas. Fase 2.</w:t>
      </w:r>
      <w:r>
        <w:t xml:space="preserve"> [S.l.]: [s.n.], 2003. Disponível em: &lt;</w:t>
      </w:r>
      <w:hyperlink r:id="rId129">
        <w:r>
          <w:rPr>
            <w:rStyle w:val="Hyperlink"/>
          </w:rPr>
          <w:t xml:space="preserve">https://bit.ly/4gtUh3i</w:t>
        </w:r>
      </w:hyperlink>
      <w:r>
        <w:t xml:space="preserve">&gt;.</w:t>
      </w:r>
    </w:p>
    <w:bookmarkEnd w:id="130"/>
    <w:bookmarkStart w:id="132" w:name="ref-mma2026"/>
    <w:p>
      <w:pPr>
        <w:pStyle w:val="Bibliography"/>
      </w:pPr>
      <w:r>
        <w:t xml:space="preserve">______.</w:t>
      </w:r>
      <w:r>
        <w:t xml:space="preserve"> </w:t>
      </w:r>
      <w:r>
        <w:rPr>
          <w:b/>
          <w:bCs/>
        </w:rPr>
        <w:t xml:space="preserve">Painel de unidades de conservação brasileiras</w:t>
      </w:r>
      <w:r>
        <w:t xml:space="preserve">. Disponível em: &lt;</w:t>
      </w:r>
      <w:hyperlink r:id="rId131">
        <w:r>
          <w:rPr>
            <w:rStyle w:val="Hyperlink"/>
          </w:rPr>
          <w:t xml:space="preserve">https://encurtador.com.br/kLle</w:t>
        </w:r>
      </w:hyperlink>
      <w:r>
        <w:t xml:space="preserve">&gt;.</w:t>
      </w:r>
    </w:p>
    <w:bookmarkEnd w:id="132"/>
    <w:bookmarkStart w:id="134" w:name="ref-molinez2024"/>
    <w:p>
      <w:pPr>
        <w:pStyle w:val="Bibliography"/>
      </w:pPr>
      <w:r>
        <w:t xml:space="preserve">MOLINEZ, R. Z.</w:t>
      </w:r>
      <w:r>
        <w:t xml:space="preserve"> </w:t>
      </w:r>
      <w:r>
        <w:rPr>
          <w:i/>
          <w:iCs/>
        </w:rPr>
        <w:t xml:space="preserve">et al.</w:t>
      </w:r>
      <w:r>
        <w:t xml:space="preserve"> Historical and recent deforestation patterns in the atlantic forest from satellite monitoring system - PRODES.</w:t>
      </w:r>
      <w:r>
        <w:t xml:space="preserve"> </w:t>
      </w:r>
      <w:r>
        <w:rPr>
          <w:b/>
          <w:bCs/>
        </w:rPr>
        <w:t xml:space="preserve">Revista Brasileira de Cartografia</w:t>
      </w:r>
      <w:r>
        <w:t xml:space="preserve">, 30 Sep. 2024. v. 76. Disponível em: &lt;</w:t>
      </w:r>
      <w:hyperlink r:id="rId133">
        <w:r>
          <w:rPr>
            <w:rStyle w:val="Hyperlink"/>
          </w:rPr>
          <w:t xml:space="preserve">https://seer.ufu.br/index.php/revistabrasileiracartografia/article/view/72589</w:t>
        </w:r>
      </w:hyperlink>
      <w:r>
        <w:t xml:space="preserve">&gt;.</w:t>
      </w:r>
    </w:p>
    <w:bookmarkEnd w:id="134"/>
    <w:bookmarkStart w:id="136" w:name="ref-mugodo2006"/>
    <w:p>
      <w:pPr>
        <w:pStyle w:val="Bibliography"/>
      </w:pPr>
      <w:r>
        <w:t xml:space="preserve">MUGODO, J.</w:t>
      </w:r>
      <w:r>
        <w:t xml:space="preserve"> </w:t>
      </w:r>
      <w:r>
        <w:rPr>
          <w:i/>
          <w:iCs/>
        </w:rPr>
        <w:t xml:space="preserve">et al.</w:t>
      </w:r>
      <w:r>
        <w:t xml:space="preserve"> Local stream habitat variables predicted from catchment scale characteristics are useful for predicting fish distribution.</w:t>
      </w:r>
      <w:r>
        <w:t xml:space="preserve"> </w:t>
      </w:r>
      <w:r>
        <w:rPr>
          <w:b/>
          <w:bCs/>
        </w:rPr>
        <w:t xml:space="preserve">Hydrobiologia</w:t>
      </w:r>
      <w:r>
        <w:t xml:space="preserve">, Nov. 2006. v. 572, n. 1, p. 59–70. Disponível em: &lt;</w:t>
      </w:r>
      <w:hyperlink r:id="rId135">
        <w:r>
          <w:rPr>
            <w:rStyle w:val="Hyperlink"/>
          </w:rPr>
          <w:t xml:space="preserve">http://link.springer.com/10.1007/s10750-006-0252-7</w:t>
        </w:r>
      </w:hyperlink>
      <w:r>
        <w:t xml:space="preserve">&gt;.</w:t>
      </w:r>
    </w:p>
    <w:bookmarkEnd w:id="136"/>
    <w:bookmarkStart w:id="138" w:name="ref-myers2000"/>
    <w:p>
      <w:pPr>
        <w:pStyle w:val="Bibliography"/>
      </w:pPr>
      <w:r>
        <w:t xml:space="preserve">MYERS, N.</w:t>
      </w:r>
      <w:r>
        <w:t xml:space="preserve"> </w:t>
      </w:r>
      <w:r>
        <w:rPr>
          <w:i/>
          <w:iCs/>
        </w:rPr>
        <w:t xml:space="preserve">et al.</w:t>
      </w:r>
      <w:r>
        <w:t xml:space="preserve"> </w:t>
      </w:r>
      <w:hyperlink r:id="rId137">
        <w:r>
          <w:rPr>
            <w:rStyle w:val="Hyperlink"/>
          </w:rPr>
          <w:t xml:space="preserve">Biodiversity hotspot for conservation priorities</w:t>
        </w:r>
      </w:hyperlink>
      <w:r>
        <w:t xml:space="preserve">.</w:t>
      </w:r>
      <w:r>
        <w:t xml:space="preserve"> </w:t>
      </w:r>
      <w:r>
        <w:rPr>
          <w:b/>
          <w:bCs/>
        </w:rPr>
        <w:t xml:space="preserve">Nature</w:t>
      </w:r>
      <w:r>
        <w:t xml:space="preserve">, 1 Mar. 2000. v. 403, p. 853–8.</w:t>
      </w:r>
    </w:p>
    <w:bookmarkEnd w:id="138"/>
    <w:bookmarkStart w:id="140" w:name="ref-naiman1997"/>
    <w:p>
      <w:pPr>
        <w:pStyle w:val="Bibliography"/>
      </w:pPr>
      <w:r>
        <w:t xml:space="preserve">NAIMAN, R. J.; DÉCAMPS, H. The Ecology of Interfaces: Riparian Zones.</w:t>
      </w:r>
      <w:r>
        <w:t xml:space="preserve"> </w:t>
      </w:r>
      <w:r>
        <w:rPr>
          <w:b/>
          <w:bCs/>
        </w:rPr>
        <w:t xml:space="preserve">Annual Review of Ecology and Systematics</w:t>
      </w:r>
      <w:r>
        <w:t xml:space="preserve">, Nov. 1997. v. 28, n. 1, p. 621–658. Disponível em: &lt;</w:t>
      </w:r>
      <w:hyperlink r:id="rId139">
        <w:r>
          <w:rPr>
            <w:rStyle w:val="Hyperlink"/>
          </w:rPr>
          <w:t xml:space="preserve">https://www.annualreviews.org/doi/10.1146/annurev.ecolsys.28.1.621</w:t>
        </w:r>
      </w:hyperlink>
      <w:r>
        <w:t xml:space="preserve">&gt;.</w:t>
      </w:r>
    </w:p>
    <w:bookmarkEnd w:id="140"/>
    <w:bookmarkStart w:id="142" w:name="ref-obrien2007"/>
    <w:p>
      <w:pPr>
        <w:pStyle w:val="Bibliography"/>
      </w:pPr>
      <w:r>
        <w:t xml:space="preserve">O’BRIEN, R. M. A Caution Regarding Rules of Thumb for Variance Inflation Factors.</w:t>
      </w:r>
      <w:r>
        <w:t xml:space="preserve"> </w:t>
      </w:r>
      <w:r>
        <w:rPr>
          <w:b/>
          <w:bCs/>
        </w:rPr>
        <w:t xml:space="preserve">Quality &amp; Quantity</w:t>
      </w:r>
      <w:r>
        <w:t xml:space="preserve">, 11 Sep. 2007. v. 41, n. 5, p. 673–690. Disponível em: &lt;</w:t>
      </w:r>
      <w:hyperlink r:id="rId141">
        <w:r>
          <w:rPr>
            <w:rStyle w:val="Hyperlink"/>
          </w:rPr>
          <w:t xml:space="preserve">http://link.springer.com/10.1007/s11135-006-9018-6</w:t>
        </w:r>
      </w:hyperlink>
      <w:r>
        <w:t xml:space="preserve">&gt;.</w:t>
      </w:r>
    </w:p>
    <w:bookmarkEnd w:id="142"/>
    <w:bookmarkStart w:id="144" w:name="ref-oester2026"/>
    <w:p>
      <w:pPr>
        <w:pStyle w:val="Bibliography"/>
      </w:pPr>
      <w:r>
        <w:t xml:space="preserve">OESTER, R.</w:t>
      </w:r>
      <w:r>
        <w:t xml:space="preserve"> </w:t>
      </w:r>
      <w:r>
        <w:rPr>
          <w:i/>
          <w:iCs/>
        </w:rPr>
        <w:t xml:space="preserve">et al.</w:t>
      </w:r>
      <w:r>
        <w:t xml:space="preserve"> Riparian Forests and Macroinvertebrates Support Multiple Ecosystem Processes Across Temperate and Tropical Streams.</w:t>
      </w:r>
      <w:r>
        <w:t xml:space="preserve"> </w:t>
      </w:r>
      <w:r>
        <w:rPr>
          <w:b/>
          <w:bCs/>
        </w:rPr>
        <w:t xml:space="preserve">Ecosystems</w:t>
      </w:r>
      <w:r>
        <w:t xml:space="preserve">, Feb. 2026. v. 29, n. 1, p. 3. Disponível em: &lt;</w:t>
      </w:r>
      <w:hyperlink r:id="rId143">
        <w:r>
          <w:rPr>
            <w:rStyle w:val="Hyperlink"/>
          </w:rPr>
          <w:t xml:space="preserve">https://link.springer.com/10.1007/s10021-025-01024-0</w:t>
        </w:r>
      </w:hyperlink>
      <w:r>
        <w:t xml:space="preserve">&gt;.</w:t>
      </w:r>
    </w:p>
    <w:bookmarkEnd w:id="144"/>
    <w:bookmarkStart w:id="146" w:name="ref-oksanen"/>
    <w:p>
      <w:pPr>
        <w:pStyle w:val="Bibliography"/>
      </w:pPr>
      <w:r>
        <w:t xml:space="preserve">OKSANEN, J.</w:t>
      </w:r>
      <w:r>
        <w:t xml:space="preserve"> </w:t>
      </w:r>
      <w:r>
        <w:rPr>
          <w:i/>
          <w:iCs/>
        </w:rPr>
        <w:t xml:space="preserve">et al.</w:t>
      </w:r>
      <w:r>
        <w:t xml:space="preserve"> </w:t>
      </w:r>
      <w:hyperlink r:id="rId145">
        <w:r>
          <w:rPr>
            <w:rStyle w:val="Hyperlink"/>
            <w:b/>
            <w:bCs/>
          </w:rPr>
          <w:t xml:space="preserve">vegan: Community Ecology Package</w:t>
        </w:r>
      </w:hyperlink>
      <w:r>
        <w:t xml:space="preserve">.</w:t>
      </w:r>
    </w:p>
    <w:bookmarkEnd w:id="146"/>
    <w:bookmarkStart w:id="148" w:name="ref-oliveira2025"/>
    <w:p>
      <w:pPr>
        <w:pStyle w:val="Bibliography"/>
      </w:pPr>
      <w:r>
        <w:t xml:space="preserve">OLIVEIRA, P. C. R.</w:t>
      </w:r>
      <w:r>
        <w:t xml:space="preserve"> </w:t>
      </w:r>
      <w:r>
        <w:rPr>
          <w:i/>
          <w:iCs/>
        </w:rPr>
        <w:t xml:space="preserve">et al.</w:t>
      </w:r>
      <w:r>
        <w:t xml:space="preserve"> Forest restoration improves habitat and water quality in tropical streams: A multiscale landscape assessment.</w:t>
      </w:r>
      <w:r>
        <w:t xml:space="preserve"> </w:t>
      </w:r>
      <w:r>
        <w:rPr>
          <w:b/>
          <w:bCs/>
        </w:rPr>
        <w:t xml:space="preserve">Science of The Total Environment</w:t>
      </w:r>
      <w:r>
        <w:t xml:space="preserve">, Feb. 2025. v. 963, p. 178256. Disponível em: &lt;</w:t>
      </w:r>
      <w:hyperlink r:id="rId147">
        <w:r>
          <w:rPr>
            <w:rStyle w:val="Hyperlink"/>
          </w:rPr>
          <w:t xml:space="preserve">https://linkinghub.elsevier.com/retrieve/pii/S0048969724084146</w:t>
        </w:r>
      </w:hyperlink>
      <w:r>
        <w:t xml:space="preserve">&gt;.</w:t>
      </w:r>
    </w:p>
    <w:bookmarkEnd w:id="148"/>
    <w:bookmarkStart w:id="150" w:name="ref-oliveira2017"/>
    <w:p>
      <w:pPr>
        <w:pStyle w:val="Bibliography"/>
      </w:pPr>
      <w:r>
        <w:t xml:space="preserve">OLIVEIRA, U.</w:t>
      </w:r>
      <w:r>
        <w:t xml:space="preserve"> </w:t>
      </w:r>
      <w:r>
        <w:rPr>
          <w:i/>
          <w:iCs/>
        </w:rPr>
        <w:t xml:space="preserve">et al.</w:t>
      </w:r>
      <w:r>
        <w:t xml:space="preserve"> Biodiversity conservation gaps in the Brazilian protected areas.</w:t>
      </w:r>
      <w:r>
        <w:t xml:space="preserve"> </w:t>
      </w:r>
      <w:r>
        <w:rPr>
          <w:b/>
          <w:bCs/>
        </w:rPr>
        <w:t xml:space="preserve">Scientific Reports</w:t>
      </w:r>
      <w:r>
        <w:t xml:space="preserve">, 22 Aug. 2017. v. 7, n. 1, p. 9141. Disponível em: &lt;</w:t>
      </w:r>
      <w:hyperlink r:id="rId149">
        <w:r>
          <w:rPr>
            <w:rStyle w:val="Hyperlink"/>
          </w:rPr>
          <w:t xml:space="preserve">https://www.nature.com/articles/s41598-017-08707-2</w:t>
        </w:r>
      </w:hyperlink>
      <w:r>
        <w:t xml:space="preserve">&gt;.</w:t>
      </w:r>
    </w:p>
    <w:bookmarkEnd w:id="150"/>
    <w:bookmarkStart w:id="152" w:name="ref-olson2001"/>
    <w:p>
      <w:pPr>
        <w:pStyle w:val="Bibliography"/>
      </w:pPr>
      <w:r>
        <w:t xml:space="preserve">OLSON, D. M.</w:t>
      </w:r>
      <w:r>
        <w:t xml:space="preserve"> </w:t>
      </w:r>
      <w:r>
        <w:rPr>
          <w:i/>
          <w:iCs/>
        </w:rPr>
        <w:t xml:space="preserve">et al.</w:t>
      </w:r>
      <w:r>
        <w:t xml:space="preserve"> Terrestrial Ecoregions of the World: A New Map of Life on Earth.</w:t>
      </w:r>
      <w:r>
        <w:t xml:space="preserve"> </w:t>
      </w:r>
      <w:r>
        <w:rPr>
          <w:b/>
          <w:bCs/>
        </w:rPr>
        <w:t xml:space="preserve">BioScience</w:t>
      </w:r>
      <w:r>
        <w:t xml:space="preserve">, 2001. v. 51, n. 11, p. 933. Disponível em: &lt;</w:t>
      </w:r>
      <w:hyperlink r:id="rId151">
        <w:r>
          <w:rPr>
            <w:rStyle w:val="Hyperlink"/>
          </w:rPr>
          <w:t xml:space="preserve">https://academic.oup.com/bioscience/article/51/11/933-938/227116</w:t>
        </w:r>
      </w:hyperlink>
      <w:r>
        <w:t xml:space="preserve">&gt;.</w:t>
      </w:r>
    </w:p>
    <w:bookmarkEnd w:id="152"/>
    <w:bookmarkStart w:id="154" w:name="ref-ono2020"/>
    <w:p>
      <w:pPr>
        <w:pStyle w:val="Bibliography"/>
      </w:pPr>
      <w:r>
        <w:t xml:space="preserve">ONO, E. R.</w:t>
      </w:r>
      <w:r>
        <w:t xml:space="preserve"> </w:t>
      </w:r>
      <w:r>
        <w:rPr>
          <w:i/>
          <w:iCs/>
        </w:rPr>
        <w:t xml:space="preserve">et al.</w:t>
      </w:r>
      <w:r>
        <w:t xml:space="preserve"> Effects of riparian vegetation removal on the functional feeding group structure of benthic macroinvertebrate assemblages.</w:t>
      </w:r>
      <w:r>
        <w:t xml:space="preserve"> </w:t>
      </w:r>
      <w:r>
        <w:rPr>
          <w:b/>
          <w:bCs/>
        </w:rPr>
        <w:t xml:space="preserve">Community Ecology</w:t>
      </w:r>
      <w:r>
        <w:t xml:space="preserve">, Jul. 2020. v. 21, n. 2, p. 145–157. Disponível em: &lt;</w:t>
      </w:r>
      <w:hyperlink r:id="rId153">
        <w:r>
          <w:rPr>
            <w:rStyle w:val="Hyperlink"/>
          </w:rPr>
          <w:t xml:space="preserve">https://link.springer.com/10.1007/s42974-020-00014-7</w:t>
        </w:r>
      </w:hyperlink>
      <w:r>
        <w:t xml:space="preserve">&gt;.</w:t>
      </w:r>
    </w:p>
    <w:bookmarkEnd w:id="154"/>
    <w:bookmarkStart w:id="155" w:name="ref-peel2007"/>
    <w:p>
      <w:pPr>
        <w:pStyle w:val="Bibliography"/>
      </w:pPr>
      <w:r>
        <w:t xml:space="preserve">PEEL, M. C.; FINLAYSON, B. L.; MCMAHON, T. A. Updated world map of the K¨oppen-Geiger climate classi</w:t>
      </w:r>
      <w:r>
        <w:t xml:space="preserve">fi</w:t>
      </w:r>
      <w:r>
        <w:t xml:space="preserve">cation.</w:t>
      </w:r>
      <w:r>
        <w:t xml:space="preserve"> </w:t>
      </w:r>
      <w:r>
        <w:rPr>
          <w:b/>
          <w:bCs/>
        </w:rPr>
        <w:t xml:space="preserve">Hydrol. Earth Syst. Sci.</w:t>
      </w:r>
      <w:r>
        <w:t xml:space="preserve">, 2007.</w:t>
      </w:r>
    </w:p>
    <w:bookmarkEnd w:id="155"/>
    <w:bookmarkStart w:id="156" w:name="ref-pinto-coelho2004"/>
    <w:p>
      <w:pPr>
        <w:pStyle w:val="Bibliography"/>
      </w:pPr>
      <w:r>
        <w:t xml:space="preserve">PINTO-COELHO, R. Métodos de coleta, preservação, contagem e determinação de biomassa em zooplâncton de águas epicontinentais.</w:t>
      </w:r>
      <w:r>
        <w:t xml:space="preserve"> </w:t>
      </w:r>
      <w:r>
        <w:rPr>
          <w:b/>
          <w:bCs/>
        </w:rPr>
        <w:t xml:space="preserve">Amostragem em limnologia</w:t>
      </w:r>
      <w:r>
        <w:t xml:space="preserve">, 1 Jan. 2004. p. 149–166.</w:t>
      </w:r>
    </w:p>
    <w:bookmarkEnd w:id="156"/>
    <w:bookmarkStart w:id="157" w:name="ref-pusey2004"/>
    <w:p>
      <w:pPr>
        <w:pStyle w:val="Bibliography"/>
      </w:pPr>
      <w:r>
        <w:t xml:space="preserve">PUSEY, B.; KENNARD, M. J.; ARTHINGTON, A. Study area, data collection, analysis and presentation.</w:t>
      </w:r>
      <w:r>
        <w:t xml:space="preserve"> </w:t>
      </w:r>
      <w:r>
        <w:rPr>
          <w:i/>
          <w:iCs/>
        </w:rPr>
        <w:t xml:space="preserve">In</w:t>
      </w:r>
      <w:r>
        <w:t xml:space="preserve">: PUSEY, B.; KENNARD, M. J.; ARTHINGTON, A. (Eds.). Melbourne, Australia. 682 pp: CSIRO Publishing, 2004, p. 26–48.</w:t>
      </w:r>
    </w:p>
    <w:bookmarkEnd w:id="157"/>
    <w:bookmarkStart w:id="159" w:name="ref-rcoreteam2023"/>
    <w:p>
      <w:pPr>
        <w:pStyle w:val="Bibliography"/>
      </w:pPr>
      <w:r>
        <w:t xml:space="preserve">R CORE TEAM,.</w:t>
      </w:r>
      <w:r>
        <w:t xml:space="preserve"> </w:t>
      </w:r>
      <w:r>
        <w:rPr>
          <w:b/>
          <w:bCs/>
        </w:rPr>
        <w:t xml:space="preserve">R: A language and environment for statistical computing</w:t>
      </w:r>
      <w:r>
        <w:t xml:space="preserve">. Disponível em: &lt;</w:t>
      </w:r>
      <w:hyperlink r:id="rId158">
        <w:r>
          <w:rPr>
            <w:rStyle w:val="Hyperlink"/>
          </w:rPr>
          <w:t xml:space="preserve">https://www.R-project.org/</w:t>
        </w:r>
      </w:hyperlink>
      <w:r>
        <w:t xml:space="preserve">&gt;.</w:t>
      </w:r>
    </w:p>
    <w:bookmarkEnd w:id="159"/>
    <w:bookmarkStart w:id="161" w:name="ref-ramos2022"/>
    <w:p>
      <w:pPr>
        <w:pStyle w:val="Bibliography"/>
      </w:pPr>
      <w:r>
        <w:t xml:space="preserve">RAMOS, E. A.</w:t>
      </w:r>
      <w:r>
        <w:t xml:space="preserve"> </w:t>
      </w:r>
      <w:r>
        <w:rPr>
          <w:i/>
          <w:iCs/>
        </w:rPr>
        <w:t xml:space="preserve">et al.</w:t>
      </w:r>
      <w:r>
        <w:t xml:space="preserve"> Influence of spatial and environmental factors on the structure of a zooplankton metacommunity in an intermittent river.</w:t>
      </w:r>
      <w:r>
        <w:t xml:space="preserve"> </w:t>
      </w:r>
      <w:r>
        <w:rPr>
          <w:b/>
          <w:bCs/>
        </w:rPr>
        <w:t xml:space="preserve">Aquatic Ecology</w:t>
      </w:r>
      <w:r>
        <w:t xml:space="preserve">, Mar. 2022. v. 56, n. 1, p. 239–249. Disponível em: &lt;</w:t>
      </w:r>
      <w:hyperlink r:id="rId160">
        <w:r>
          <w:rPr>
            <w:rStyle w:val="Hyperlink"/>
          </w:rPr>
          <w:t xml:space="preserve">https://link.springer.com/10.1007/s10452-021-09912-y</w:t>
        </w:r>
      </w:hyperlink>
      <w:r>
        <w:t xml:space="preserve">&gt;.</w:t>
      </w:r>
    </w:p>
    <w:bookmarkEnd w:id="161"/>
    <w:bookmarkStart w:id="163" w:name="ref-ribeiro2022"/>
    <w:p>
      <w:pPr>
        <w:pStyle w:val="Bibliography"/>
      </w:pPr>
      <w:r>
        <w:t xml:space="preserve">RIBEIRO, B. I. O.</w:t>
      </w:r>
      <w:r>
        <w:t xml:space="preserve"> </w:t>
      </w:r>
      <w:r>
        <w:rPr>
          <w:i/>
          <w:iCs/>
        </w:rPr>
        <w:t xml:space="preserve">et al.</w:t>
      </w:r>
      <w:r>
        <w:t xml:space="preserve"> Environmental heterogeneity increases dissimilarity in zooplankton functional traits along a large Neotropical river.</w:t>
      </w:r>
      <w:r>
        <w:t xml:space="preserve"> </w:t>
      </w:r>
      <w:r>
        <w:rPr>
          <w:b/>
          <w:bCs/>
        </w:rPr>
        <w:t xml:space="preserve">Hydrobiologia</w:t>
      </w:r>
      <w:r>
        <w:t xml:space="preserve">, Aug. 2022. v. 849, n. 14, p. 3135–3147. Disponível em: &lt;</w:t>
      </w:r>
      <w:hyperlink r:id="rId162">
        <w:r>
          <w:rPr>
            <w:rStyle w:val="Hyperlink"/>
          </w:rPr>
          <w:t xml:space="preserve">https://link.springer.com/10.1007/s10750-022-04917-6</w:t>
        </w:r>
      </w:hyperlink>
      <w:r>
        <w:t xml:space="preserve">&gt;.</w:t>
      </w:r>
    </w:p>
    <w:bookmarkEnd w:id="163"/>
    <w:bookmarkStart w:id="165" w:name="ref-riis2020"/>
    <w:p>
      <w:pPr>
        <w:pStyle w:val="Bibliography"/>
      </w:pPr>
      <w:r>
        <w:t xml:space="preserve">RIIS, T.</w:t>
      </w:r>
      <w:r>
        <w:t xml:space="preserve"> </w:t>
      </w:r>
      <w:r>
        <w:rPr>
          <w:i/>
          <w:iCs/>
        </w:rPr>
        <w:t xml:space="preserve">et al.</w:t>
      </w:r>
      <w:r>
        <w:t xml:space="preserve"> Global Overview of Ecosystem Services Provided by Riparian Vegetation.</w:t>
      </w:r>
      <w:r>
        <w:t xml:space="preserve"> </w:t>
      </w:r>
      <w:r>
        <w:rPr>
          <w:b/>
          <w:bCs/>
        </w:rPr>
        <w:t xml:space="preserve">BioScience</w:t>
      </w:r>
      <w:r>
        <w:t xml:space="preserve">, 1 Jun. 2020. v. 70, n. 6, p. 501–514. Disponível em: &lt;</w:t>
      </w:r>
      <w:hyperlink r:id="rId164">
        <w:r>
          <w:rPr>
            <w:rStyle w:val="Hyperlink"/>
          </w:rPr>
          <w:t xml:space="preserve">https://academic.oup.com/bioscience/article/70/6/501/5824857</w:t>
        </w:r>
      </w:hyperlink>
      <w:r>
        <w:t xml:space="preserve">&gt;.</w:t>
      </w:r>
    </w:p>
    <w:bookmarkEnd w:id="165"/>
    <w:bookmarkStart w:id="167" w:name="ref-santos2025"/>
    <w:p>
      <w:pPr>
        <w:pStyle w:val="Bibliography"/>
      </w:pPr>
      <w:r>
        <w:t xml:space="preserve">SANTOS, J. S. D.</w:t>
      </w:r>
      <w:r>
        <w:t xml:space="preserve"> </w:t>
      </w:r>
      <w:r>
        <w:rPr>
          <w:i/>
          <w:iCs/>
        </w:rPr>
        <w:t xml:space="preserve">et al.</w:t>
      </w:r>
      <w:r>
        <w:t xml:space="preserve"> Landscape structure coupled to instream features shape freshwater biodiversity in Cerrado agricultural landscapes.</w:t>
      </w:r>
      <w:r>
        <w:t xml:space="preserve"> </w:t>
      </w:r>
      <w:r>
        <w:rPr>
          <w:b/>
          <w:bCs/>
        </w:rPr>
        <w:t xml:space="preserve">Perspectives in Ecology and Conservation</w:t>
      </w:r>
      <w:r>
        <w:t xml:space="preserve">, Apr. 2025. v. 23, n. 2, p. 61–69. Disponível em: &lt;</w:t>
      </w:r>
      <w:hyperlink r:id="rId166">
        <w:r>
          <w:rPr>
            <w:rStyle w:val="Hyperlink"/>
          </w:rPr>
          <w:t xml:space="preserve">https://linkinghub.elsevier.com/retrieve/pii/S2530064425000057</w:t>
        </w:r>
      </w:hyperlink>
      <w:r>
        <w:t xml:space="preserve">&gt;.</w:t>
      </w:r>
    </w:p>
    <w:bookmarkEnd w:id="167"/>
    <w:bookmarkStart w:id="169" w:name="ref-santos2026"/>
    <w:p>
      <w:pPr>
        <w:pStyle w:val="Bibliography"/>
      </w:pPr>
      <w:r>
        <w:t xml:space="preserve">SANTOS, L. A.; MICHELAN, Thaisa Sala; DE FÁTIMA BOMFIM, F. Linking environmental uniqueness, local physicochemical variables, and human disturbance to zooplankton functional uniqueness in tropical ponds and streams.</w:t>
      </w:r>
      <w:r>
        <w:t xml:space="preserve"> </w:t>
      </w:r>
      <w:r>
        <w:rPr>
          <w:b/>
          <w:bCs/>
        </w:rPr>
        <w:t xml:space="preserve">Biodiversity and Conservation</w:t>
      </w:r>
      <w:r>
        <w:t xml:space="preserve">, Mar. 2026. v. 35, n. 3, p. 78. Disponível em: &lt;</w:t>
      </w:r>
      <w:hyperlink r:id="rId168">
        <w:r>
          <w:rPr>
            <w:rStyle w:val="Hyperlink"/>
          </w:rPr>
          <w:t xml:space="preserve">https://link.springer.com/10.1007/s10531-026-03284-1</w:t>
        </w:r>
      </w:hyperlink>
      <w:r>
        <w:t xml:space="preserve">&gt;.</w:t>
      </w:r>
    </w:p>
    <w:bookmarkEnd w:id="169"/>
    <w:bookmarkStart w:id="171" w:name="ref-silva2017"/>
    <w:p>
      <w:pPr>
        <w:pStyle w:val="Bibliography"/>
      </w:pPr>
      <w:r>
        <w:t xml:space="preserve">SILVA, D. M. A. D.; TERESA, F. B. Response of fish communities to intense drought in brazilian savanna streams.</w:t>
      </w:r>
      <w:r>
        <w:t xml:space="preserve"> </w:t>
      </w:r>
      <w:r>
        <w:rPr>
          <w:b/>
          <w:bCs/>
        </w:rPr>
        <w:t xml:space="preserve">Ambiente e Agua - An Interdisciplinary Journal of Applied Science</w:t>
      </w:r>
      <w:r>
        <w:t xml:space="preserve">, 28 Jun. 2017. v. 12, n. 4, p. 618. Disponível em: &lt;</w:t>
      </w:r>
      <w:hyperlink r:id="rId170">
        <w:r>
          <w:rPr>
            <w:rStyle w:val="Hyperlink"/>
          </w:rPr>
          <w:t xml:space="preserve">http://www.scielo.br/scielo.php?script=sci_arttext&amp;pid=S1980-993X2017000400618&amp;lng=en&amp;nrm=iso&amp;tlng=en</w:t>
        </w:r>
      </w:hyperlink>
      <w:r>
        <w:t xml:space="preserve">&gt;.</w:t>
      </w:r>
    </w:p>
    <w:bookmarkEnd w:id="171"/>
    <w:bookmarkStart w:id="173" w:name="ref-silva2024"/>
    <w:p>
      <w:pPr>
        <w:pStyle w:val="Bibliography"/>
      </w:pPr>
      <w:r>
        <w:t xml:space="preserve">SILVA, R. S.</w:t>
      </w:r>
      <w:r>
        <w:t xml:space="preserve"> </w:t>
      </w:r>
      <w:r>
        <w:rPr>
          <w:i/>
          <w:iCs/>
        </w:rPr>
        <w:t xml:space="preserve">et al.</w:t>
      </w:r>
      <w:r>
        <w:t xml:space="preserve"> Daily cycle and environmental factors influence fish assemblage structure in an amazonian conservation unit.</w:t>
      </w:r>
      <w:r>
        <w:t xml:space="preserve"> </w:t>
      </w:r>
      <w:r>
        <w:rPr>
          <w:b/>
          <w:bCs/>
        </w:rPr>
        <w:t xml:space="preserve">Brazilian Journal of Biology</w:t>
      </w:r>
      <w:r>
        <w:t xml:space="preserve">, 2024. v. 84, p. e279923. Disponível em: &lt;</w:t>
      </w:r>
      <w:hyperlink r:id="rId172">
        <w:r>
          <w:rPr>
            <w:rStyle w:val="Hyperlink"/>
          </w:rPr>
          <w:t xml:space="preserve">http://www.scielo.br/scielo.php?script=sci_arttext&amp;pid=S1519-69842024000101397&amp;tlng=en</w:t>
        </w:r>
      </w:hyperlink>
      <w:r>
        <w:t xml:space="preserve">&gt;.</w:t>
      </w:r>
    </w:p>
    <w:bookmarkEnd w:id="173"/>
    <w:bookmarkStart w:id="175" w:name="ref-silva-araújo2020"/>
    <w:p>
      <w:pPr>
        <w:pStyle w:val="Bibliography"/>
      </w:pPr>
      <w:r>
        <w:t xml:space="preserve">SILVA-ARAÚJO, M.</w:t>
      </w:r>
      <w:r>
        <w:t xml:space="preserve"> </w:t>
      </w:r>
      <w:r>
        <w:rPr>
          <w:i/>
          <w:iCs/>
        </w:rPr>
        <w:t xml:space="preserve">et al.</w:t>
      </w:r>
      <w:r>
        <w:t xml:space="preserve"> Effects of riparian deforestation on benthic invertebrate community and leaf processing in Atlantic forest streams.</w:t>
      </w:r>
      <w:r>
        <w:t xml:space="preserve"> </w:t>
      </w:r>
      <w:r>
        <w:rPr>
          <w:b/>
          <w:bCs/>
        </w:rPr>
        <w:t xml:space="preserve">Perspectives in Ecology and Conservation</w:t>
      </w:r>
      <w:r>
        <w:t xml:space="preserve">, Oct. 2020. v. 18, n. 4, p. 277–282. Disponível em: &lt;</w:t>
      </w:r>
      <w:hyperlink r:id="rId174">
        <w:r>
          <w:rPr>
            <w:rStyle w:val="Hyperlink"/>
          </w:rPr>
          <w:t xml:space="preserve">https://linkinghub.elsevier.com/retrieve/pii/S2530064420300559</w:t>
        </w:r>
      </w:hyperlink>
      <w:r>
        <w:t xml:space="preserve">&gt;.</w:t>
      </w:r>
    </w:p>
    <w:bookmarkEnd w:id="175"/>
    <w:bookmarkStart w:id="177" w:name="ref-simeão2026"/>
    <w:p>
      <w:pPr>
        <w:pStyle w:val="Bibliography"/>
      </w:pPr>
      <w:r>
        <w:t xml:space="preserve">SIMEÃO, A.</w:t>
      </w:r>
      <w:r>
        <w:t xml:space="preserve"> </w:t>
      </w:r>
      <w:r>
        <w:rPr>
          <w:i/>
          <w:iCs/>
        </w:rPr>
        <w:t xml:space="preserve">et al.</w:t>
      </w:r>
      <w:r>
        <w:t xml:space="preserve"> Two decades of coastal pressure: Assessing the effectiveness of priority conservation areas in Brazil</w:t>
      </w:r>
      <w:r>
        <w:t xml:space="preserve">’</w:t>
      </w:r>
      <w:r>
        <w:t xml:space="preserve">s Atlantic Forest.</w:t>
      </w:r>
      <w:r>
        <w:t xml:space="preserve"> </w:t>
      </w:r>
      <w:r>
        <w:rPr>
          <w:b/>
          <w:bCs/>
        </w:rPr>
        <w:t xml:space="preserve">Ambio</w:t>
      </w:r>
      <w:r>
        <w:t xml:space="preserve">, 19 Apr. 2026. Disponível em: &lt;</w:t>
      </w:r>
      <w:hyperlink r:id="rId176">
        <w:r>
          <w:rPr>
            <w:rStyle w:val="Hyperlink"/>
          </w:rPr>
          <w:t xml:space="preserve">https://link.springer.com/10.1007/s13280-026-02403-0</w:t>
        </w:r>
      </w:hyperlink>
      <w:r>
        <w:t xml:space="preserve">&gt;.</w:t>
      </w:r>
    </w:p>
    <w:bookmarkEnd w:id="177"/>
    <w:bookmarkStart w:id="179" w:name="ref-simião-ferreira2026"/>
    <w:p>
      <w:pPr>
        <w:pStyle w:val="Bibliography"/>
      </w:pPr>
      <w:r>
        <w:t xml:space="preserve">SIMIÃO-FERREIRA, J.</w:t>
      </w:r>
      <w:r>
        <w:t xml:space="preserve"> </w:t>
      </w:r>
      <w:r>
        <w:rPr>
          <w:i/>
          <w:iCs/>
        </w:rPr>
        <w:t xml:space="preserve">et al.</w:t>
      </w:r>
      <w:r>
        <w:t xml:space="preserve"> Multiscale Environmental Drivers of Aquatic Insect Assemblages in Cerrado Streams.</w:t>
      </w:r>
      <w:r>
        <w:t xml:space="preserve"> </w:t>
      </w:r>
      <w:r>
        <w:rPr>
          <w:b/>
          <w:bCs/>
        </w:rPr>
        <w:t xml:space="preserve">Austral Ecology</w:t>
      </w:r>
      <w:r>
        <w:t xml:space="preserve">, Mar. 2026. v. 51, n. 3, p. e70203. Disponível em: &lt;</w:t>
      </w:r>
      <w:hyperlink r:id="rId178">
        <w:r>
          <w:rPr>
            <w:rStyle w:val="Hyperlink"/>
          </w:rPr>
          <w:t xml:space="preserve">https://onlinelibrary.wiley.com/doi/10.1111/aec.70203</w:t>
        </w:r>
      </w:hyperlink>
      <w:r>
        <w:t xml:space="preserve">&gt;.</w:t>
      </w:r>
    </w:p>
    <w:bookmarkEnd w:id="179"/>
    <w:bookmarkStart w:id="180" w:name="ref-soler2004"/>
    <w:p>
      <w:pPr>
        <w:pStyle w:val="Bibliography"/>
      </w:pPr>
      <w:r>
        <w:t xml:space="preserve">SOLER, J. M. P. Planejamento de experimentos e pesquisa em limnologia. São Carlos, SP: BICUDO, C. E. M. BICUDO, D. C., 2004, p. 16–24.</w:t>
      </w:r>
    </w:p>
    <w:bookmarkEnd w:id="180"/>
    <w:bookmarkStart w:id="182" w:name="ref-souza2021"/>
    <w:p>
      <w:pPr>
        <w:pStyle w:val="Bibliography"/>
      </w:pPr>
      <w:r>
        <w:t xml:space="preserve">SOUZA, C. R.</w:t>
      </w:r>
      <w:r>
        <w:t xml:space="preserve"> </w:t>
      </w:r>
      <w:r>
        <w:rPr>
          <w:i/>
          <w:iCs/>
        </w:rPr>
        <w:t xml:space="preserve">et al.</w:t>
      </w:r>
      <w:r>
        <w:t xml:space="preserve"> Long-term ecological trends of small secondary forests of the atlantic forest hotspot: A 30-year study case.</w:t>
      </w:r>
      <w:r>
        <w:t xml:space="preserve"> </w:t>
      </w:r>
      <w:r>
        <w:rPr>
          <w:b/>
          <w:bCs/>
        </w:rPr>
        <w:t xml:space="preserve">Forest Ecology and Management</w:t>
      </w:r>
      <w:r>
        <w:t xml:space="preserve">, Jun. 2021. v. 489, p. 119043. Disponível em: &lt;</w:t>
      </w:r>
      <w:hyperlink r:id="rId181">
        <w:r>
          <w:rPr>
            <w:rStyle w:val="Hyperlink"/>
          </w:rPr>
          <w:t xml:space="preserve">https://linkinghub.elsevier.com/retrieve/pii/S0378112721001328</w:t>
        </w:r>
      </w:hyperlink>
      <w:r>
        <w:t xml:space="preserve">&gt;.</w:t>
      </w:r>
    </w:p>
    <w:bookmarkEnd w:id="182"/>
    <w:bookmarkStart w:id="184" w:name="ref-souza2023"/>
    <w:p>
      <w:pPr>
        <w:pStyle w:val="Bibliography"/>
      </w:pPr>
      <w:r>
        <w:t xml:space="preserve">SOUZA, F. N.; DA SILVA, R. M. L.; CAMPIOLO, S. Spatial and environmental influence on the community of aquatic insects in atlantic forest streams.</w:t>
      </w:r>
      <w:r>
        <w:t xml:space="preserve"> </w:t>
      </w:r>
      <w:r>
        <w:rPr>
          <w:b/>
          <w:bCs/>
        </w:rPr>
        <w:t xml:space="preserve">Revista de Gestão Social e Ambiental</w:t>
      </w:r>
      <w:r>
        <w:t xml:space="preserve">, 10 Nov. 2023. v. 18, n. 1, p. e03913. Disponível em: &lt;</w:t>
      </w:r>
      <w:hyperlink r:id="rId183">
        <w:r>
          <w:rPr>
            <w:rStyle w:val="Hyperlink"/>
          </w:rPr>
          <w:t xml:space="preserve">https://rgsa.openaccesspublications.org/rgsa/article/view/3913</w:t>
        </w:r>
      </w:hyperlink>
      <w:r>
        <w:t xml:space="preserve">&gt;.</w:t>
      </w:r>
    </w:p>
    <w:bookmarkEnd w:id="184"/>
    <w:bookmarkStart w:id="186" w:name="ref-stenert2008"/>
    <w:p>
      <w:pPr>
        <w:pStyle w:val="Bibliography"/>
      </w:pPr>
      <w:r>
        <w:t xml:space="preserve">STENERT, C.</w:t>
      </w:r>
      <w:r>
        <w:t xml:space="preserve"> </w:t>
      </w:r>
      <w:r>
        <w:rPr>
          <w:i/>
          <w:iCs/>
        </w:rPr>
        <w:t xml:space="preserve">et al.</w:t>
      </w:r>
      <w:r>
        <w:t xml:space="preserve"> Environmental predictors of macroinvertebrate communities in coastal wetlands of southern Brazil.</w:t>
      </w:r>
      <w:r>
        <w:t xml:space="preserve"> </w:t>
      </w:r>
      <w:r>
        <w:rPr>
          <w:b/>
          <w:bCs/>
        </w:rPr>
        <w:t xml:space="preserve">Marine and Freshwater Research</w:t>
      </w:r>
      <w:r>
        <w:t xml:space="preserve">, 19 Jun. 2008. v. 59, n. 6, p. 540–548. Disponível em: &lt;</w:t>
      </w:r>
      <w:hyperlink r:id="rId185">
        <w:r>
          <w:rPr>
            <w:rStyle w:val="Hyperlink"/>
          </w:rPr>
          <w:t xml:space="preserve">https://connectsci.au/mf/article/59/6/540/57957/Environmental-predictors-of-macroinvertebrate</w:t>
        </w:r>
      </w:hyperlink>
      <w:r>
        <w:t xml:space="preserve">&gt;.</w:t>
      </w:r>
    </w:p>
    <w:bookmarkEnd w:id="186"/>
    <w:bookmarkStart w:id="188" w:name="ref-strahler1957"/>
    <w:p>
      <w:pPr>
        <w:pStyle w:val="Bibliography"/>
      </w:pPr>
      <w:r>
        <w:t xml:space="preserve">STRAHLER, A. N. Quantitative analysis of watershed geomorphology.</w:t>
      </w:r>
      <w:r>
        <w:t xml:space="preserve"> </w:t>
      </w:r>
      <w:r>
        <w:rPr>
          <w:b/>
          <w:bCs/>
        </w:rPr>
        <w:t xml:space="preserve">Eos, Transactions American Geophysical Union</w:t>
      </w:r>
      <w:r>
        <w:t xml:space="preserve">, Dec. 1957. v. 38, n. 6, p. 913–920. Disponível em: &lt;</w:t>
      </w:r>
      <w:hyperlink r:id="rId187">
        <w:r>
          <w:rPr>
            <w:rStyle w:val="Hyperlink"/>
          </w:rPr>
          <w:t xml:space="preserve">https://agupubs.onlinelibrary.wiley.com/doi/10.1029/TR038i006p00913</w:t>
        </w:r>
      </w:hyperlink>
      <w:r>
        <w:t xml:space="preserve">&gt;.</w:t>
      </w:r>
    </w:p>
    <w:bookmarkEnd w:id="188"/>
    <w:bookmarkStart w:id="190" w:name="ref-tabarelli2010"/>
    <w:p>
      <w:pPr>
        <w:pStyle w:val="Bibliography"/>
      </w:pPr>
      <w:r>
        <w:t xml:space="preserve">TABARELLI, M.</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Oct. 2010. v. 143, n. 10, p. 2328–2340. Disponível em: &lt;</w:t>
      </w:r>
      <w:hyperlink r:id="rId189">
        <w:r>
          <w:rPr>
            <w:rStyle w:val="Hyperlink"/>
          </w:rPr>
          <w:t xml:space="preserve">https://linkinghub.elsevier.com/retrieve/pii/S0006320710000443</w:t>
        </w:r>
      </w:hyperlink>
      <w:r>
        <w:t xml:space="preserve">&gt;.</w:t>
      </w:r>
    </w:p>
    <w:bookmarkEnd w:id="190"/>
    <w:bookmarkStart w:id="192" w:name="ref-tadeu2025"/>
    <w:p>
      <w:pPr>
        <w:pStyle w:val="Bibliography"/>
      </w:pPr>
      <w:r>
        <w:t xml:space="preserve">TADEU, C.</w:t>
      </w:r>
      <w:r>
        <w:t xml:space="preserve"> </w:t>
      </w:r>
      <w:r>
        <w:rPr>
          <w:i/>
          <w:iCs/>
        </w:rPr>
        <w:t xml:space="preserve">et al.</w:t>
      </w:r>
      <w:r>
        <w:t xml:space="preserve"> Linking Land Use, Seasonal Variation and Water Quality Through Dissolved Organic Matter Optical Properties in the Doce River Basin.</w:t>
      </w:r>
      <w:r>
        <w:t xml:space="preserve"> </w:t>
      </w:r>
      <w:r>
        <w:rPr>
          <w:b/>
          <w:bCs/>
        </w:rPr>
        <w:t xml:space="preserve">Ecohydrology</w:t>
      </w:r>
      <w:r>
        <w:t xml:space="preserve">, Oct. 2025. v. 18, n. 7, p. e70130. Disponível em: &lt;</w:t>
      </w:r>
      <w:hyperlink r:id="rId191">
        <w:r>
          <w:rPr>
            <w:rStyle w:val="Hyperlink"/>
          </w:rPr>
          <w:t xml:space="preserve">https://onlinelibrary.wiley.com/doi/10.1002/eco.70130</w:t>
        </w:r>
      </w:hyperlink>
      <w:r>
        <w:t xml:space="preserve">&gt;.</w:t>
      </w:r>
    </w:p>
    <w:bookmarkEnd w:id="192"/>
    <w:bookmarkStart w:id="194" w:name="ref-tonello2021"/>
    <w:p>
      <w:pPr>
        <w:pStyle w:val="Bibliography"/>
      </w:pPr>
      <w:r>
        <w:t xml:space="preserve">TONELLO, G.</w:t>
      </w:r>
      <w:r>
        <w:t xml:space="preserve"> </w:t>
      </w:r>
      <w:r>
        <w:rPr>
          <w:i/>
          <w:iCs/>
        </w:rPr>
        <w:t xml:space="preserve">et al.</w:t>
      </w:r>
      <w:r>
        <w:t xml:space="preserve"> The conversion of natural riparian forests into agricultural land affects ecological processes in atlantic forest streams.</w:t>
      </w:r>
      <w:r>
        <w:t xml:space="preserve"> </w:t>
      </w:r>
      <w:r>
        <w:rPr>
          <w:b/>
          <w:bCs/>
        </w:rPr>
        <w:t xml:space="preserve">Limnologica</w:t>
      </w:r>
      <w:r>
        <w:t xml:space="preserve">, 1 Nov. 2021. v. 91, p. 125927. Disponível em: &lt;</w:t>
      </w:r>
      <w:hyperlink r:id="rId193">
        <w:r>
          <w:rPr>
            <w:rStyle w:val="Hyperlink"/>
          </w:rPr>
          <w:t xml:space="preserve">https://www.sciencedirect.com/science/article/pii/S0075951121000797</w:t>
        </w:r>
      </w:hyperlink>
      <w:r>
        <w:t xml:space="preserve">&gt;.</w:t>
      </w:r>
    </w:p>
    <w:bookmarkEnd w:id="194"/>
    <w:bookmarkStart w:id="195" w:name="ref-tundisi2008"/>
    <w:p>
      <w:pPr>
        <w:pStyle w:val="Bibliography"/>
      </w:pPr>
      <w:r>
        <w:t xml:space="preserve">TUNDISI, J. G.; MATSUMURA-TUNDISI, T.</w:t>
      </w:r>
      <w:r>
        <w:t xml:space="preserve"> </w:t>
      </w:r>
      <w:r>
        <w:rPr>
          <w:b/>
          <w:bCs/>
        </w:rPr>
        <w:t xml:space="preserve">Limnologia</w:t>
      </w:r>
      <w:r>
        <w:t xml:space="preserve">. São Paulo: Oficina de Textos, 2008.</w:t>
      </w:r>
    </w:p>
    <w:bookmarkEnd w:id="195"/>
    <w:bookmarkStart w:id="197"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Mar. 2024. v. 291, p. 110499. Disponível em: &lt;</w:t>
      </w:r>
      <w:hyperlink r:id="rId196">
        <w:r>
          <w:rPr>
            <w:rStyle w:val="Hyperlink"/>
          </w:rPr>
          <w:t xml:space="preserve">https://linkinghub.elsevier.com/retrieve/pii/S0006320724000600</w:t>
        </w:r>
      </w:hyperlink>
      <w:r>
        <w:t xml:space="preserve">&gt;.</w:t>
      </w:r>
    </w:p>
    <w:bookmarkEnd w:id="197"/>
    <w:bookmarkStart w:id="199" w:name="ref-walks2007"/>
    <w:p>
      <w:pPr>
        <w:pStyle w:val="Bibliography"/>
      </w:pPr>
      <w:r>
        <w:t xml:space="preserve">WALKS, D. J. Persistence of plankton in flowing water.</w:t>
      </w:r>
      <w:r>
        <w:t xml:space="preserve"> </w:t>
      </w:r>
      <w:r>
        <w:rPr>
          <w:b/>
          <w:bCs/>
        </w:rPr>
        <w:t xml:space="preserve">Canadian Journal of Fisheries and Aquatic Sciences</w:t>
      </w:r>
      <w:r>
        <w:t xml:space="preserve">, 1 Dec. 2007. v. 64, n. 12, p. 1693–1702. Disponível em: &lt;</w:t>
      </w:r>
      <w:hyperlink r:id="rId198">
        <w:r>
          <w:rPr>
            <w:rStyle w:val="Hyperlink"/>
          </w:rPr>
          <w:t xml:space="preserve">http://www.nrcresearchpress.com/doi/10.1139/f07-131</w:t>
        </w:r>
      </w:hyperlink>
      <w:r>
        <w:t xml:space="preserve">&gt;.</w:t>
      </w:r>
    </w:p>
    <w:bookmarkEnd w:id="199"/>
    <w:bookmarkStart w:id="201" w:name="ref-witt2023"/>
    <w:p>
      <w:pPr>
        <w:pStyle w:val="Bibliography"/>
      </w:pPr>
      <w:r>
        <w:t xml:space="preserve">WITT, P. B. R.</w:t>
      </w:r>
      <w:r>
        <w:t xml:space="preserve"> </w:t>
      </w:r>
      <w:r>
        <w:rPr>
          <w:i/>
          <w:iCs/>
        </w:rPr>
        <w:t xml:space="preserve">et al.</w:t>
      </w:r>
      <w:r>
        <w:t xml:space="preserve"> Management effectiveness of nature conservation units in southern brazil.</w:t>
      </w:r>
      <w:r>
        <w:t xml:space="preserve"> </w:t>
      </w:r>
      <w:r>
        <w:rPr>
          <w:b/>
          <w:bCs/>
        </w:rPr>
        <w:t xml:space="preserve">Neotropical Biology and Conservation</w:t>
      </w:r>
      <w:r>
        <w:t xml:space="preserve">, 27 Sep. 2023. v. 18, n. 3, p. 209–230. Disponível em: &lt;</w:t>
      </w:r>
      <w:hyperlink r:id="rId200">
        <w:r>
          <w:rPr>
            <w:rStyle w:val="Hyperlink"/>
          </w:rPr>
          <w:t xml:space="preserve">https://neotropical.pensoft.net/article/103019/</w:t>
        </w:r>
      </w:hyperlink>
      <w:r>
        <w:t xml:space="preserve">&gt;.</w:t>
      </w:r>
    </w:p>
    <w:bookmarkEnd w:id="201"/>
    <w:bookmarkStart w:id="203" w:name="ref-ye2024"/>
    <w:p>
      <w:pPr>
        <w:pStyle w:val="Bibliography"/>
      </w:pPr>
      <w:r>
        <w:t xml:space="preserve">YE, M.</w:t>
      </w:r>
      <w:r>
        <w:t xml:space="preserve"> </w:t>
      </w:r>
      <w:r>
        <w:rPr>
          <w:i/>
          <w:iCs/>
        </w:rPr>
        <w:t xml:space="preserve">et al.</w:t>
      </w:r>
      <w:r>
        <w:t xml:space="preserve"> Ecological responses to hydrological connectivity in grassland riparian zones: Insights from vegetation and ground-dwelling arthropods.</w:t>
      </w:r>
      <w:r>
        <w:t xml:space="preserve"> </w:t>
      </w:r>
      <w:r>
        <w:rPr>
          <w:b/>
          <w:bCs/>
        </w:rPr>
        <w:t xml:space="preserve">Science of The Total Environment</w:t>
      </w:r>
      <w:r>
        <w:t xml:space="preserve">, 20 Apr. 2024. v. 922, p. 171196. Disponível em: &lt;</w:t>
      </w:r>
      <w:hyperlink r:id="rId202">
        <w:r>
          <w:rPr>
            <w:rStyle w:val="Hyperlink"/>
          </w:rPr>
          <w:t xml:space="preserve">https://www.sciencedirect.com/science/article/pii/S0048969724013354</w:t>
        </w:r>
      </w:hyperlink>
      <w:r>
        <w:t xml:space="preserve">&gt;.</w:t>
      </w:r>
    </w:p>
    <w:bookmarkEnd w:id="203"/>
    <w:bookmarkStart w:id="205" w:name="ref-zhang2024"/>
    <w:p>
      <w:pPr>
        <w:pStyle w:val="Bibliography"/>
      </w:pPr>
      <w:r>
        <w:t xml:space="preserve">ZHANG, M.</w:t>
      </w:r>
      <w:r>
        <w:t xml:space="preserve"> </w:t>
      </w:r>
      <w:r>
        <w:rPr>
          <w:i/>
          <w:iCs/>
        </w:rPr>
        <w:t xml:space="preserve">et al.</w:t>
      </w:r>
      <w:r>
        <w:t xml:space="preserve"> Supporting function of vegetation in urban riparian ecological corridors for ground-dwelling faunal diversity in beijing, china.</w:t>
      </w:r>
      <w:r>
        <w:t xml:space="preserve"> </w:t>
      </w:r>
      <w:r>
        <w:rPr>
          <w:b/>
          <w:bCs/>
        </w:rPr>
        <w:t xml:space="preserve">Science of The Total Environment</w:t>
      </w:r>
      <w:r>
        <w:t xml:space="preserve">, 15 Apr. 2024. v. 921, p. 171150. Disponível em: &lt;</w:t>
      </w:r>
      <w:hyperlink r:id="rId204">
        <w:r>
          <w:rPr>
            <w:rStyle w:val="Hyperlink"/>
          </w:rPr>
          <w:t xml:space="preserve">https://www.sciencedirect.com/science/article/pii/S0048969724012890</w:t>
        </w:r>
      </w:hyperlink>
      <w:r>
        <w:t xml:space="preserve">&gt;.</w:t>
      </w:r>
    </w:p>
    <w:bookmarkEnd w:id="205"/>
    <w:bookmarkStart w:id="207" w:name="ref-zuñe2025"/>
    <w:p>
      <w:pPr>
        <w:pStyle w:val="Bibliography"/>
      </w:pPr>
      <w:r>
        <w:t xml:space="preserve">ZUÑE, F.</w:t>
      </w:r>
      <w:r>
        <w:t xml:space="preserve"> </w:t>
      </w:r>
      <w:r>
        <w:rPr>
          <w:i/>
          <w:iCs/>
        </w:rPr>
        <w:t xml:space="preserve">et al.</w:t>
      </w:r>
      <w:r>
        <w:t xml:space="preserve"> Anthropogenic pressure and protected areas in the Brazilian Atlantic Forest: Serra da Tiririca State Park process and patterns.</w:t>
      </w:r>
      <w:r>
        <w:t xml:space="preserve"> </w:t>
      </w:r>
      <w:r>
        <w:rPr>
          <w:b/>
          <w:bCs/>
        </w:rPr>
        <w:t xml:space="preserve">Biota Neotropica</w:t>
      </w:r>
      <w:r>
        <w:t xml:space="preserve">, 2025. v. 25, n. 2, p. e20241658. Disponível em: &lt;</w:t>
      </w:r>
      <w:hyperlink r:id="rId206">
        <w:r>
          <w:rPr>
            <w:rStyle w:val="Hyperlink"/>
          </w:rPr>
          <w:t xml:space="preserve">http://www.scielo.br/scielo.php?script=sci_arttext&amp;pid=S1676-06032025000200200&amp;tlng=en</w:t>
        </w:r>
      </w:hyperlink>
      <w:r>
        <w:t xml:space="preserve">&gt;.</w:t>
      </w:r>
    </w:p>
    <w:bookmarkEnd w:id="207"/>
    <w:bookmarkEnd w:id="208"/>
    <w:bookmarkEnd w:id="209"/>
    <w:bookmarkStart w:id="217"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bookmarkStart w:id="214"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13" w:name="fig-mapa"/>
          <w:p>
            <w:pPr>
              <w:pStyle w:val="Compact"/>
              <w:jc w:val="center"/>
            </w:pPr>
            <w:r>
              <w:drawing>
                <wp:inline>
                  <wp:extent cx="5943600" cy="4199989"/>
                  <wp:effectExtent b="0" l="0" r="0" t="0"/>
                  <wp:docPr descr="" title="" id="211" name="Picture"/>
                  <a:graphic>
                    <a:graphicData uri="http://schemas.openxmlformats.org/drawingml/2006/picture">
                      <pic:pic>
                        <pic:nvPicPr>
                          <pic:cNvPr descr="imagens/mapa.jpeg" id="212" name="Picture"/>
                          <pic:cNvPicPr>
                            <a:picLocks noChangeArrowheads="1" noChangeAspect="1"/>
                          </pic:cNvPicPr>
                        </pic:nvPicPr>
                        <pic:blipFill>
                          <a:blip r:embed="rId210"/>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213"/>
        </w:tc>
      </w:tr>
    </w:tbl>
    <w:bookmarkEnd w:id="214"/>
    <w:bookmarkStart w:id="216" w:name="tables"/>
    <w:p>
      <w:pPr>
        <w:pStyle w:val="Heading2"/>
      </w:pPr>
      <w:r>
        <w:t xml:space="preserve">Tables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15"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15"/>
        </w:tc>
      </w:tr>
    </w:tbl>
    <w:bookmarkEnd w:id="216"/>
    <w:bookmarkEnd w:id="217"/>
    <w:bookmarkStart w:id="218" w:name="apendices"/>
    <w:p>
      <w:pPr>
        <w:pStyle w:val="Heading1"/>
      </w:pPr>
      <w:r>
        <w:t xml:space="preserve">Apendices</w:t>
      </w:r>
    </w:p>
    <w:bookmarkEnd w:id="218"/>
    <w:bookmarkStart w:id="222"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C:\PROGRA~1\RStudio\RESOUR~1\app\bin\quarto\share\formats\docx\warning.png" id="221" name="Picture"/>
                          <pic:cNvPicPr>
                            <a:picLocks noChangeArrowheads="1" noChangeAspect="1"/>
                          </pic:cNvPicPr>
                        </pic:nvPicPr>
                        <pic:blipFill>
                          <a:blip r:embed="rId2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22"/>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9" Target="media/rId219.png" /><Relationship Type="http://schemas.openxmlformats.org/officeDocument/2006/relationships/image" Id="rId210" Target="media/rId210.jpg" /><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2"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170" Target="http://www.scielo.br/scielo.php?script=sci_arttext&amp;pid=S1980-993X2017000400618&amp;lng=en&amp;nrm=iso&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7"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9"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_rels/footnotes.xml.rels><?xml version="1.0" encoding="UTF-8"?><Relationships xmlns="http://schemas.openxmlformats.org/package/2006/relationships"><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2"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170" Target="http://www.scielo.br/scielo.php?script=sci_arttext&amp;pid=S1980-993X2017000400618&amp;lng=en&amp;nrm=iso&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7"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9"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de floresta atlântica</dc:title>
  <dc:creator>Mayara Mirelly da Silva Monteiro; Ellen Gomes da Silva; Marcela Vitória Bernardo da Silva; Thais Xavier de Melo; Elvio Sergio Figueredo Medeiros</dc:creator>
  <dc:language>en-US</dc:language>
  <cp:keywords>Riachos, Floresta Atlântica</cp:keywords>
  <dcterms:created xsi:type="dcterms:W3CDTF">2026-10-16T15:05:24Z</dcterms:created>
  <dcterms:modified xsi:type="dcterms:W3CDTF">2026-10-16T15:05:24Z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Variação da composição da comunidade ao longo do gradiente de preservação ambiental</vt:lpwstr>
  </property>
  <property fmtid="{D5CDD505-2E9C-101B-9397-08002B2CF9AE}" pid="21" name="toc-title">
    <vt:lpwstr>Table of contents</vt:lpwstr>
  </property>
</Properties>
</file>