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6.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2026-10-20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Capps, 2021; Souza</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Mello, 2009; Esteves,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Mello, 2009; Marcelino</w:t>
      </w:r>
      <w:r>
        <w:t xml:space="preserve"> </w:t>
      </w:r>
      <w:r>
        <w:rPr>
          <w:i/>
          <w:iCs/>
        </w:rPr>
        <w:t xml:space="preserve">et al.</w:t>
      </w:r>
      <w:r>
        <w:t xml:space="preserve">, 2025; Souza</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Elvio Sergio Figueredo; Silva; Ramos,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 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Elvio Sergio Figueredo; Silva; Ramos,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detritos. Os ambientes também foram classificados quanto ao tipo de substrato, sendo estimadas as proporções de lama, areia, pedras, seixos, entre outros. De acordo com a metodologia proposta por</w:t>
      </w:r>
      <w:r>
        <w:t xml:space="preserve"> </w:t>
      </w:r>
      <w:r>
        <w:t xml:space="preserve">Medeiros, Elvio Sergio Figueredo; Silva; Ramos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Elvio Sergio Figueredo; Silva; Ramos,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Bicudo,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(1997)</w:t>
      </w:r>
      <w:r>
        <w:t xml:space="preserve">;</w:t>
      </w:r>
      <w:r>
        <w:t xml:space="preserve"> </w:t>
      </w:r>
      <w:r>
        <w:t xml:space="preserve">Joko (2011)</w:t>
      </w:r>
      <w:r>
        <w:t xml:space="preserve">;</w:t>
      </w:r>
      <w:r>
        <w:t xml:space="preserve"> </w:t>
      </w:r>
      <w:r>
        <w:t xml:space="preserve">Koste; Shiel (1987)</w:t>
      </w:r>
      <w:r>
        <w:t xml:space="preserve"> </w:t>
      </w:r>
      <w:r>
        <w:t xml:space="preserve">e</w:t>
      </w:r>
      <w:r>
        <w:t xml:space="preserve"> </w:t>
      </w:r>
      <w:r>
        <w:t xml:space="preserve">Shiel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Para que fosse realizada a comparação da diversidade entre os riachos, foi aplicado o estimador Chao1 (±SE), para gerar curvas de riqueza rarefeita e extrapolação baseadas em indivíduos, com intervalo de confiança de 95%</w:t>
      </w:r>
      <w:r>
        <w:t xml:space="preserve">(Freiry, Raquel Fontoura</w:t>
      </w:r>
      <w:r>
        <w:t xml:space="preserve"> </w:t>
      </w:r>
      <w:r>
        <w:rPr>
          <w:i/>
          <w:iCs/>
        </w:rPr>
        <w:t xml:space="preserve">et al.</w:t>
      </w:r>
      <w:r>
        <w:t xml:space="preserve">, 2020; Gotelli; Colwell, 2001)</w:t>
      </w:r>
      <w:r>
        <w:t xml:space="preserve">.</w:t>
      </w:r>
    </w:p>
    <w:p>
      <w:pPr>
        <w:pStyle w:val="TextBody"/>
      </w:pPr>
      <w:r>
        <w:t xml:space="preserve">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Medeiros;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Doğan,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Assim,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6"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Os dados ambientais referentes à qualidade da água, morfometria e estrutura do habitat mostraram variações nas unidades amostrais dos riachos Caiana e Barro Branco (</w:t>
      </w:r>
      <w:hyperlink w:anchor="tbl-hab_gttable_pt">
        <w:r>
          <w:rPr>
            <w:rStyle w:val="Hyperlink"/>
          </w:rPr>
          <w:t xml:space="preserve">Table 1</w:t>
        </w:r>
      </w:hyperlink>
      <w:r>
        <w:t xml:space="preserve">). 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oscilou entre 4,9 (P02 e P03) a 21,5 NTU (P06). As velocidades médias da água foram baixas e semelhantes entre os riachos Caiana (0 a 0,41 m/s) e Barro Branco (0,04 a 0,26 m/s). Em relação à morfometria, a elevação das UAs variou entre 41,5 e 112,8 m, enquanto o declive oscilou entre 1,0 e 3,5%. A largura média dos pontos variou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detritos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detritos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detritos,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w:t>
      </w:r>
      <w:r>
        <w:t xml:space="preserve"> </w:t>
      </w:r>
      <w:r>
        <w:rPr>
          <w:i/>
          <w:iCs/>
        </w:rPr>
        <w:t xml:space="preserve">p</w:t>
      </w:r>
      <w:r>
        <w:t xml:space="preserve"> </w:t>
      </w:r>
      <w:r>
        <w:t xml:space="preserve">=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w:t>
      </w:r>
      <w:r>
        <w:t xml:space="preserve"> </w:t>
      </w:r>
      <w:r>
        <w:rPr>
          <w:i/>
          <w:iCs/>
        </w:rPr>
        <w:t xml:space="preserve">p</w:t>
      </w:r>
      <w:r>
        <w:t xml:space="preserve"> </w:t>
      </w:r>
      <w:r>
        <w:t xml:space="preserve">= 0,006). Também foi identificada interação entre os períodos de amostragem e os riachos (pseudo-F</w:t>
      </w:r>
      <w:r>
        <w:rPr>
          <w:vertAlign w:val="subscript"/>
        </w:rPr>
        <w:t xml:space="preserve">1,86</w:t>
      </w:r>
      <w:r>
        <w:t xml:space="preserve"> </w:t>
      </w:r>
      <w:r>
        <w:t xml:space="preserve">= 2,76; R² = 0,027;</w:t>
      </w:r>
      <w:r>
        <w:t xml:space="preserve"> </w:t>
      </w:r>
      <w:r>
        <w:rPr>
          <w:i/>
          <w:iCs/>
        </w:rPr>
        <w:t xml:space="preserve">p</w:t>
      </w:r>
      <w:r>
        <w:t xml:space="preserve"> </w:t>
      </w:r>
      <w:r>
        <w:t xml:space="preserve">= 0,036), indicando que o período sobre as variáveis ambientais diferiram. O modelo completo explicou aproximadamente 15,19% da variação total dos dados, enquanto 84,80% corresponderam à variação residual.</w:t>
      </w:r>
    </w:p>
    <w:bookmarkEnd w:id="23"/>
    <w:bookmarkStart w:id="24" w:name="descrição-da-comunidade-zooplanctônica"/>
    <w:p>
      <w:pPr>
        <w:pStyle w:val="Heading2"/>
      </w:pPr>
      <w:r>
        <w:t xml:space="preserve">3.2 Descrição da comunidade zooplanctônica</w:t>
      </w:r>
    </w:p>
    <w:p>
      <w:pPr>
        <w:pStyle w:val="FirstParagraph"/>
      </w:pPr>
      <w:r>
        <w:t xml:space="preserve">O presente estudo registrou 56 táxons pertencentes aos grupos Rotifera, Cladocera e Copepoda, distribuídos entre os riachos Barro Branco e Caiana, durante os períodos seco e chuvoso (Tabela 2). No total, foram contabilizadas 39 espécies de Rotifera, 12 de Cladocera e 4 de Copepoda, incluindo estágios juvenis, como náuplios e copepoditos. Foram identificadas 14 famílias de Rotifera, sendo Lecanidae a mais representativa em ambos os períodos amostrais, com 15 espécies registradas. Lepadellidae e Synchaetidae apresentaram 4 espécies, seguidas por Brachionidae e Mytilinidae, com 3 espécies cada. As demais famílias não apresentaram mais do que 3 espécies. Considerando ambos os riachos e períodos, Bdelloidea foi o táxon mais abundante, com um total de 6,194 indivíduos, seguido pelas espécies</w:t>
      </w:r>
      <w:r>
        <w:t xml:space="preserve"> </w:t>
      </w:r>
      <w:r>
        <w:rPr>
          <w:i/>
          <w:iCs/>
        </w:rPr>
        <w:t xml:space="preserve">Lecane curvicornis</w:t>
      </w:r>
      <w:r>
        <w:t xml:space="preserve"> </w:t>
      </w:r>
      <w:r>
        <w:t xml:space="preserve">(Murray, 1913) (626 indivíduos),</w:t>
      </w:r>
      <w:r>
        <w:t xml:space="preserve"> </w:t>
      </w:r>
      <w:r>
        <w:rPr>
          <w:i/>
          <w:iCs/>
        </w:rPr>
        <w:t xml:space="preserve">Platyias quadricornis</w:t>
      </w:r>
      <w:r>
        <w:t xml:space="preserve"> </w:t>
      </w:r>
      <w:r>
        <w:t xml:space="preserve">(Ehrenberg, 1832) (391 indivíduos),</w:t>
      </w:r>
      <w:r>
        <w:t xml:space="preserve"> </w:t>
      </w:r>
      <w:r>
        <w:rPr>
          <w:i/>
          <w:iCs/>
        </w:rPr>
        <w:t xml:space="preserve">Brachionus patulus</w:t>
      </w:r>
      <w:r>
        <w:t xml:space="preserve"> </w:t>
      </w:r>
      <w:r>
        <w:t xml:space="preserve">Müller, 1786 (227 indivíduos) e</w:t>
      </w:r>
      <w:r>
        <w:t xml:space="preserve"> </w:t>
      </w:r>
      <w:r>
        <w:rPr>
          <w:i/>
          <w:iCs/>
        </w:rPr>
        <w:t xml:space="preserve">Lecane luna</w:t>
      </w:r>
      <w:r>
        <w:t xml:space="preserve"> </w:t>
      </w:r>
      <w:r>
        <w:t xml:space="preserve">(Müller, 1776) (206 indivíduos). Com exceção de</w:t>
      </w:r>
      <w:r>
        <w:t xml:space="preserve"> </w:t>
      </w:r>
      <w:r>
        <w:rPr>
          <w:i/>
          <w:iCs/>
        </w:rPr>
        <w:t xml:space="preserve">B. patulus</w:t>
      </w:r>
      <w:r>
        <w:t xml:space="preserve">, todas as espécies citadas anteriormente apresentaram 100% de frequência de ocorrência. O mesmo padrão foi observado para</w:t>
      </w:r>
      <w:r>
        <w:t xml:space="preserve"> </w:t>
      </w:r>
      <w:r>
        <w:rPr>
          <w:i/>
          <w:iCs/>
        </w:rPr>
        <w:t xml:space="preserve">Lecane bulla</w:t>
      </w:r>
      <w:r>
        <w:t xml:space="preserve"> </w:t>
      </w:r>
      <w:r>
        <w:t xml:space="preserve">(Gosse, 1851),</w:t>
      </w:r>
      <w:r>
        <w:t xml:space="preserve"> </w:t>
      </w:r>
      <w:r>
        <w:rPr>
          <w:i/>
          <w:iCs/>
        </w:rPr>
        <w:t xml:space="preserve">Lecane cornuta</w:t>
      </w:r>
      <w:r>
        <w:t xml:space="preserve"> </w:t>
      </w:r>
      <w:r>
        <w:t xml:space="preserve">(Müller, 1786), Lecane crepida Harring, 1914, Lecane leontina (Turner, 1892),</w:t>
      </w:r>
      <w:r>
        <w:t xml:space="preserve"> </w:t>
      </w:r>
      <w:r>
        <w:rPr>
          <w:i/>
          <w:iCs/>
        </w:rPr>
        <w:t xml:space="preserve">Lecane lunaris</w:t>
      </w:r>
      <w:r>
        <w:t xml:space="preserve"> </w:t>
      </w:r>
      <w:r>
        <w:t xml:space="preserve">(Ehrenberg, 1832) e</w:t>
      </w:r>
      <w:r>
        <w:t xml:space="preserve"> </w:t>
      </w:r>
      <w:r>
        <w:rPr>
          <w:i/>
          <w:iCs/>
        </w:rPr>
        <w:t xml:space="preserve">Testudinella patina</w:t>
      </w:r>
      <w:r>
        <w:t xml:space="preserve"> </w:t>
      </w:r>
      <w:r>
        <w:t xml:space="preserve">(Hermann, 1783).</w:t>
      </w:r>
    </w:p>
    <w:p>
      <w:pPr>
        <w:pStyle w:val="TextBody"/>
      </w:pPr>
      <w:r>
        <w:t xml:space="preserve">Dentre os Cladocera, Chydoridae foi a a família com maior riqueza encontrada, totalizando 5 espécies, seguida por Macrothricidae, com 3 espécies e Sididae, com 2 espécies.</w:t>
      </w:r>
      <w:r>
        <w:t xml:space="preserve"> </w:t>
      </w:r>
      <w:r>
        <w:rPr>
          <w:i/>
          <w:iCs/>
        </w:rPr>
        <w:t xml:space="preserve">Alonella dadayi</w:t>
      </w:r>
      <w:r>
        <w:t xml:space="preserve"> </w:t>
      </w:r>
      <w:r>
        <w:t xml:space="preserve">Birge, 1910 foi a espécie mais representativa, com 1,051 indivíduos e 100% de frequência de ocorrência. Já</w:t>
      </w:r>
      <w:r>
        <w:t xml:space="preserve"> </w:t>
      </w:r>
      <w:r>
        <w:rPr>
          <w:i/>
          <w:iCs/>
        </w:rPr>
        <w:t xml:space="preserve">Chydorus sp</w:t>
      </w:r>
      <w:r>
        <w:t xml:space="preserve">. apresentou 836 indivíduos, embora tenha ocorrido em apenas 75,0% das UAs. As espécies</w:t>
      </w:r>
      <w:r>
        <w:t xml:space="preserve"> </w:t>
      </w:r>
      <w:r>
        <w:rPr>
          <w:i/>
          <w:iCs/>
        </w:rPr>
        <w:t xml:space="preserve">Macrothrix mira</w:t>
      </w:r>
      <w:r>
        <w:t xml:space="preserve"> </w:t>
      </w:r>
      <w:r>
        <w:t xml:space="preserve">Smirnov 1982</w:t>
      </w:r>
      <w:r>
        <w:t xml:space="preserve"> </w:t>
      </w:r>
      <w:r>
        <w:rPr>
          <w:i/>
          <w:iCs/>
        </w:rPr>
        <w:t xml:space="preserve">Ilyocryptus spinifer</w:t>
      </w:r>
      <w:r>
        <w:t xml:space="preserve"> </w:t>
      </w:r>
      <w:r>
        <w:t xml:space="preserve">Herrick, 1882 também apresentaram frequência de ocorrência de 100%.</w:t>
      </w:r>
    </w:p>
    <w:p>
      <w:pPr>
        <w:pStyle w:val="TextBody"/>
      </w:pPr>
      <w:r>
        <w:t xml:space="preserve">Em relação aos Copepoda, foram identificadas duas famílias, Cyclopidae (Cyclopoida) com 3 espécies e Diaptomidae (Calanoida) com 1 espécie.</w:t>
      </w:r>
      <w:r>
        <w:t xml:space="preserve"> </w:t>
      </w:r>
      <w:r>
        <w:rPr>
          <w:i/>
          <w:iCs/>
        </w:rPr>
        <w:t xml:space="preserve">Paracyclops</w:t>
      </w:r>
      <w:r>
        <w:t xml:space="preserve"> </w:t>
      </w:r>
      <w:r>
        <w:t xml:space="preserve">sp. e</w:t>
      </w:r>
      <w:r>
        <w:t xml:space="preserve"> </w:t>
      </w:r>
      <w:r>
        <w:rPr>
          <w:i/>
          <w:iCs/>
        </w:rPr>
        <w:t xml:space="preserve">Mesocyclops</w:t>
      </w:r>
      <w:r>
        <w:t xml:space="preserve"> </w:t>
      </w:r>
      <w:r>
        <w:t xml:space="preserve">sp. foram os únicos táxons a apresentarem frequência de ocorrência de 100%, com 231 e 141 indivíduos registrados, respectivamente. Estágios juvenis de nauplius e copepodito foram os mais comuns nesse grupo, ocorrendo em 100% dos pontos amostrados, com um total de 2.433 e 4.061 indivíduos, respectivamente.</w:t>
      </w:r>
    </w:p>
    <w:p>
      <w:pPr>
        <w:pStyle w:val="TextBody"/>
      </w:pPr>
      <w:r>
        <w:t xml:space="preserve">A curva de rarefação (</w:t>
      </w:r>
      <w:hyperlink w:anchor="fig-rare1">
        <w:r>
          <w:rPr>
            <w:rStyle w:val="Hyperlink"/>
          </w:rPr>
          <w:t xml:space="preserve">Figure 6</w:t>
        </w:r>
      </w:hyperlink>
      <w:r>
        <w:t xml:space="preserve">) mostrou que, embora o riacho Caiana tenha apresentado maior riqueza de táxons, o Barro Branco apresentaria um ligeiro aumento no número de espécies se o esforço amostral fosse ampliado, conforme indicado pela extrapolação. Estes resultados são confirmados pelo índice de Chao, que estimou uma riqueza extrapolada para o Barro Branco de 58 (±8,87) espécies, comparado as 54 (±4,33) espécies para o Caiana.</w:t>
      </w:r>
    </w:p>
    <w:p>
      <w:pPr>
        <w:pStyle w:val="TextBody"/>
      </w:pPr>
      <w:r>
        <w:t xml:space="preserve">Conforme a UPGMA da composição da comunidade zooplanctônica (</w:t>
      </w:r>
      <w:hyperlink w:anchor="fig-upgma">
        <w:r>
          <w:rPr>
            <w:rStyle w:val="Hyperlink"/>
          </w:rPr>
          <w:t xml:space="preserve">Figure 7</w:t>
        </w:r>
      </w:hyperlink>
      <w:r>
        <w:t xml:space="preserve">), algumas unidades amostrais formaram agrupamentos distintos, embora grande parte não tenha se agregado de forma que houvesse separação entre os riachos ao longo dos períodos. A confiabilidade destes resultados foi confirmada pelos coeficientes cofenéticos (CC</w:t>
      </w:r>
      <w:r>
        <w:rPr>
          <w:vertAlign w:val="subscript"/>
        </w:rPr>
        <w:t xml:space="preserve">seco</w:t>
      </w:r>
      <w:r>
        <w:t xml:space="preserve"> </w:t>
      </w:r>
      <w:r>
        <w:t xml:space="preserve">= 0,84 e CC</w:t>
      </w:r>
      <w:r>
        <w:rPr>
          <w:vertAlign w:val="subscript"/>
        </w:rPr>
        <w:t xml:space="preserve">chuvoso</w:t>
      </w:r>
      <w:r>
        <w:t xml:space="preserve"> </w:t>
      </w:r>
      <w:r>
        <w:t xml:space="preserve">= 0,87), indicando que os resultados refletem bem as dissimilaridades originais de Bray-Curtis entre as UAs. No entanto, foi revelado que a força do agrupamento espacial foi baixa a moderada para as comunidades em ambos os períodos, conforme os coeficientes aglomerativos (AC</w:t>
      </w:r>
      <w:r>
        <w:rPr>
          <w:vertAlign w:val="subscript"/>
        </w:rPr>
        <w:t xml:space="preserve">seco</w:t>
      </w:r>
      <w:r>
        <w:t xml:space="preserve"> </w:t>
      </w:r>
      <w:r>
        <w:t xml:space="preserve">= 0,34 e AC</w:t>
      </w:r>
      <w:r>
        <w:rPr>
          <w:vertAlign w:val="subscript"/>
        </w:rPr>
        <w:t xml:space="preserve">chuvoso</w:t>
      </w:r>
      <w:r>
        <w:t xml:space="preserve"> </w:t>
      </w:r>
      <w:r>
        <w:t xml:space="preserve">= 0,39). A PERMANOVA, baseada na distância de Bray-Curtis, mostrou que houve diferenças significativas quando avaliados os períodos (F</w:t>
      </w:r>
      <w:r>
        <w:rPr>
          <w:vertAlign w:val="subscript"/>
        </w:rPr>
        <w:t xml:space="preserve">1,86</w:t>
      </w:r>
      <w:r>
        <w:t xml:space="preserve"> </w:t>
      </w:r>
      <w:r>
        <w:t xml:space="preserve">= 5,3; R² = 0,056;</w:t>
      </w:r>
      <w:r>
        <w:t xml:space="preserve"> </w:t>
      </w:r>
      <w:r>
        <w:rPr>
          <w:i/>
          <w:iCs/>
        </w:rPr>
        <w:t xml:space="preserve">p</w:t>
      </w:r>
      <w:r>
        <w:t xml:space="preserve"> </w:t>
      </w:r>
      <w:r>
        <w:t xml:space="preserve">= 0,001), os rios (F</w:t>
      </w:r>
      <w:r>
        <w:rPr>
          <w:vertAlign w:val="subscript"/>
        </w:rPr>
        <w:t xml:space="preserve">1,86</w:t>
      </w:r>
      <w:r>
        <w:t xml:space="preserve"> </w:t>
      </w:r>
      <w:r>
        <w:t xml:space="preserve">= 1,8; R² = 0,019;</w:t>
      </w:r>
      <w:r>
        <w:t xml:space="preserve"> </w:t>
      </w:r>
      <w:r>
        <w:rPr>
          <w:i/>
          <w:iCs/>
        </w:rPr>
        <w:t xml:space="preserve">p</w:t>
      </w:r>
      <w:r>
        <w:t xml:space="preserve"> </w:t>
      </w:r>
      <w:r>
        <w:t xml:space="preserve">= 0,036) e a interação entre ambos (F</w:t>
      </w:r>
      <w:r>
        <w:rPr>
          <w:vertAlign w:val="subscript"/>
        </w:rPr>
        <w:t xml:space="preserve">1,86</w:t>
      </w:r>
      <w:r>
        <w:t xml:space="preserve"> </w:t>
      </w:r>
      <w:r>
        <w:t xml:space="preserve">= 2,0; R² = 0,21;</w:t>
      </w:r>
      <w:r>
        <w:t xml:space="preserve"> </w:t>
      </w:r>
      <w:r>
        <w:rPr>
          <w:i/>
          <w:iCs/>
        </w:rPr>
        <w:t xml:space="preserve">p</w:t>
      </w:r>
      <w:r>
        <w:t xml:space="preserve"> </w:t>
      </w:r>
      <w:r>
        <w:t xml:space="preserve">= 0,019).</w:t>
      </w:r>
    </w:p>
    <w:bookmarkEnd w:id="24"/>
    <w:bookmarkStart w:id="25" w:name="partição-da-diversidade"/>
    <w:p>
      <w:pPr>
        <w:pStyle w:val="Heading2"/>
      </w:pPr>
      <w:r>
        <w:t xml:space="preserve">3.3 Partição da diversidade</w:t>
      </w:r>
    </w:p>
    <w:p>
      <w:pPr>
        <w:pStyle w:val="FirstParagraph"/>
      </w:pPr>
      <w:r>
        <w:t xml:space="preserve">Na Partição Total (PT) (</w:t>
      </w:r>
      <w:hyperlink w:anchor="tbl-part_gttable">
        <w:r>
          <w:rPr>
            <w:rStyle w:val="Hyperlink"/>
          </w:rPr>
          <w:t xml:space="preserve">Table 3</w:t>
        </w:r>
      </w:hyperlink>
      <w:r>
        <w:t xml:space="preserve">), observou-se que a diversidade local (α</w:t>
      </w:r>
      <w:r>
        <w:rPr>
          <w:vertAlign w:val="subscript"/>
        </w:rPr>
        <w:t xml:space="preserve">1</w:t>
      </w:r>
      <w:r>
        <w:t xml:space="preserve">) no período seco apresentou valor observado (12,45%) significativamente abaixo do esperado (19,43%;</w:t>
      </w:r>
      <w:r>
        <w:t xml:space="preserve"> </w:t>
      </w:r>
      <w:r>
        <w:rPr>
          <w:i/>
          <w:iCs/>
        </w:rPr>
        <w:t xml:space="preserve">p</w:t>
      </w:r>
      <w:r>
        <w:t xml:space="preserve"> </w:t>
      </w:r>
      <w:r>
        <w:t xml:space="preserve">&lt;0,001). No período chuvoso, este padrão se manteve (23,72% observado e 51,71% esperado;</w:t>
      </w:r>
      <w:r>
        <w:t xml:space="preserve"> </w:t>
      </w:r>
      <w:r>
        <w:rPr>
          <w:i/>
          <w:iCs/>
        </w:rPr>
        <w:t xml:space="preserve">p</w:t>
      </w:r>
      <w:r>
        <w:t xml:space="preserve"> </w:t>
      </w:r>
      <w:r>
        <w:t xml:space="preserve">&lt;0,001). A diferenciação entre habitats (β</w:t>
      </w:r>
      <w:r>
        <w:rPr>
          <w:vertAlign w:val="subscript"/>
        </w:rPr>
        <w:t xml:space="preserve">1</w:t>
      </w:r>
      <w:r>
        <w:t xml:space="preserve">) também foi significativamente menor que o esperado (Seco: 9,73% observado e 15,03% esperado; Chuvoso: 11,78% observado e 17,68% esperado;</w:t>
      </w:r>
      <w:r>
        <w:t xml:space="preserve"> </w:t>
      </w:r>
      <w:r>
        <w:rPr>
          <w:i/>
          <w:iCs/>
        </w:rPr>
        <w:t xml:space="preserve">p</w:t>
      </w:r>
      <w:r>
        <w:t xml:space="preserve">&lt;0,001). Já a diversidade entre riachos (β</w:t>
      </w:r>
      <w:r>
        <w:rPr>
          <w:vertAlign w:val="subscript"/>
        </w:rPr>
        <w:t xml:space="preserve">3</w:t>
      </w:r>
      <w:r>
        <w:t xml:space="preserve">) apresentou valores superiores ao esperado em ambas as estações (Seco:</w:t>
      </w:r>
      <w:r>
        <w:t xml:space="preserve"> </w:t>
      </w:r>
      <w:r>
        <w:rPr>
          <w:i/>
          <w:iCs/>
        </w:rPr>
        <w:t xml:space="preserve">SES</w:t>
      </w:r>
      <w:r>
        <w:t xml:space="preserve"> </w:t>
      </w:r>
      <w:r>
        <w:t xml:space="preserve">= 5,57; Chuvoso:</w:t>
      </w:r>
      <w:r>
        <w:t xml:space="preserve"> </w:t>
      </w:r>
      <w:r>
        <w:rPr>
          <w:i/>
          <w:iCs/>
        </w:rPr>
        <w:t xml:space="preserve">SES</w:t>
      </w:r>
      <w:r>
        <w:t xml:space="preserve"> </w:t>
      </w:r>
      <w:r>
        <w:t xml:space="preserve">= 9,48;</w:t>
      </w:r>
      <w:r>
        <w:t xml:space="preserve"> </w:t>
      </w:r>
      <w:r>
        <w:rPr>
          <w:i/>
          <w:iCs/>
        </w:rPr>
        <w:t xml:space="preserve">p</w:t>
      </w:r>
      <w:r>
        <w:t xml:space="preserve"> </w:t>
      </w:r>
      <w:r>
        <w:t xml:space="preserve">&lt; 0,001). Por outro lado, a diversidade observada entre as UAs (β</w:t>
      </w:r>
      <w:r>
        <w:rPr>
          <w:vertAlign w:val="subscript"/>
        </w:rPr>
        <w:t xml:space="preserve">2</w:t>
      </w:r>
      <w:r>
        <w:t xml:space="preserve">) foi maior que o esperado em ambos os períodos (Seco:</w:t>
      </w:r>
      <w:r>
        <w:t xml:space="preserve"> </w:t>
      </w:r>
      <w:r>
        <w:rPr>
          <w:i/>
          <w:iCs/>
        </w:rPr>
        <w:t xml:space="preserve">SES</w:t>
      </w:r>
      <w:r>
        <w:t xml:space="preserve"> </w:t>
      </w:r>
      <w:r>
        <w:t xml:space="preserve">= 0,64; Chuvoso:</w:t>
      </w:r>
      <w:r>
        <w:t xml:space="preserve"> </w:t>
      </w:r>
      <w:r>
        <w:rPr>
          <w:i/>
          <w:iCs/>
        </w:rPr>
        <w:t xml:space="preserve">SES</w:t>
      </w:r>
      <w:r>
        <w:t xml:space="preserve"> </w:t>
      </w:r>
      <w:r>
        <w:t xml:space="preserve">= 13,41), embora o período seco não tenha apresentado diferenças significativas (</w:t>
      </w:r>
      <w:r>
        <w:rPr>
          <w:i/>
          <w:iCs/>
        </w:rPr>
        <w:t xml:space="preserve">p</w:t>
      </w:r>
      <w:r>
        <w:t xml:space="preserve"> </w:t>
      </w:r>
      <w:r>
        <w:t xml:space="preserve">= 0,519).</w:t>
      </w:r>
    </w:p>
    <w:p>
      <w:pPr>
        <w:pStyle w:val="TextBody"/>
      </w:pPr>
      <w:r>
        <w:t xml:space="preserve">A diversidade alfa (α</w:t>
      </w:r>
      <w:r>
        <w:rPr>
          <w:vertAlign w:val="subscript"/>
        </w:rPr>
        <w:t xml:space="preserve">1</w:t>
      </w:r>
      <w:r>
        <w:t xml:space="preserve">) observada no riacho Barro Branco (</w:t>
      </w:r>
      <w:hyperlink w:anchor="tbl-part_gttable">
        <w:r>
          <w:rPr>
            <w:rStyle w:val="Hyperlink"/>
          </w:rPr>
          <w:t xml:space="preserve">Table 3</w:t>
        </w:r>
      </w:hyperlink>
      <w:r>
        <w:t xml:space="preserve">) foi significativamente menor que a esperada, tanto no período seco (</w:t>
      </w:r>
      <w:r>
        <w:rPr>
          <w:i/>
          <w:iCs/>
        </w:rPr>
        <w:t xml:space="preserve">SES</w:t>
      </w:r>
      <w:r>
        <w:t xml:space="preserve"> </w:t>
      </w:r>
      <w:r>
        <w:t xml:space="preserve">= -11,17;</w:t>
      </w:r>
      <w:r>
        <w:t xml:space="preserve"> </w:t>
      </w:r>
      <w:r>
        <w:rPr>
          <w:i/>
          <w:iCs/>
        </w:rPr>
        <w:t xml:space="preserve">p</w:t>
      </w:r>
      <w:r>
        <w:t xml:space="preserve"> </w:t>
      </w:r>
      <w:r>
        <w:t xml:space="preserve">&lt; 0,001) quanto no chuvoso (</w:t>
      </w:r>
      <w:r>
        <w:rPr>
          <w:i/>
          <w:iCs/>
        </w:rPr>
        <w:t xml:space="preserve">SES</w:t>
      </w:r>
      <w:r>
        <w:t xml:space="preserve"> </w:t>
      </w:r>
      <w:r>
        <w:t xml:space="preserve">= -20,41;</w:t>
      </w:r>
      <w:r>
        <w:t xml:space="preserve"> </w:t>
      </w:r>
      <w:r>
        <w:rPr>
          <w:i/>
          <w:iCs/>
        </w:rPr>
        <w:t xml:space="preserve">p</w:t>
      </w:r>
      <w:r>
        <w:t xml:space="preserve"> </w:t>
      </w:r>
      <w:r>
        <w:t xml:space="preserve">&lt; 0,001). O mesmo acontece para a diversidade entre os habitats (β</w:t>
      </w:r>
      <w:r>
        <w:rPr>
          <w:vertAlign w:val="subscript"/>
        </w:rPr>
        <w:t xml:space="preserve">1</w:t>
      </w:r>
      <w:r>
        <w:t xml:space="preserve">) (Seco:</w:t>
      </w:r>
      <w:r>
        <w:t xml:space="preserve"> </w:t>
      </w:r>
      <w:r>
        <w:rPr>
          <w:i/>
          <w:iCs/>
        </w:rPr>
        <w:t xml:space="preserve">SES</w:t>
      </w:r>
      <w:r>
        <w:t xml:space="preserve"> </w:t>
      </w:r>
      <w:r>
        <w:t xml:space="preserve">= -4,53; Chuvoso:</w:t>
      </w:r>
      <w:r>
        <w:t xml:space="preserve"> </w:t>
      </w:r>
      <w:r>
        <w:rPr>
          <w:i/>
          <w:iCs/>
        </w:rPr>
        <w:t xml:space="preserve">SES</w:t>
      </w:r>
      <w:r>
        <w:t xml:space="preserve"> </w:t>
      </w:r>
      <w:r>
        <w:t xml:space="preserve">= -3,13;</w:t>
      </w:r>
      <w:r>
        <w:t xml:space="preserve"> </w:t>
      </w:r>
      <w:r>
        <w:rPr>
          <w:i/>
          <w:iCs/>
        </w:rPr>
        <w:t xml:space="preserve">p</w:t>
      </w:r>
      <w:r>
        <w:t xml:space="preserve"> </w:t>
      </w:r>
      <w:r>
        <w:t xml:space="preserve">&lt; 0,001). Entretanto, a diferenciação entre os pontos (β</w:t>
      </w:r>
      <w:r>
        <w:rPr>
          <w:vertAlign w:val="subscript"/>
        </w:rPr>
        <w:t xml:space="preserve">2</w:t>
      </w:r>
      <w:r>
        <w:t xml:space="preserve">) foi significativamente maior que o esperado com um nível de significância</w:t>
      </w:r>
      <w:r>
        <w:t xml:space="preserve"> </w:t>
      </w:r>
      <w:r>
        <w:rPr>
          <w:i/>
          <w:iCs/>
        </w:rPr>
        <w:t xml:space="preserve">p</w:t>
      </w:r>
      <w:r>
        <w:t xml:space="preserve"> </w:t>
      </w:r>
      <w:r>
        <w:t xml:space="preserve">&lt; 0,001 (Seco:</w:t>
      </w:r>
      <w:r>
        <w:t xml:space="preserve"> </w:t>
      </w:r>
      <w:r>
        <w:rPr>
          <w:i/>
          <w:iCs/>
        </w:rPr>
        <w:t xml:space="preserve">SES</w:t>
      </w:r>
      <w:r>
        <w:t xml:space="preserve"> </w:t>
      </w:r>
      <w:r>
        <w:t xml:space="preserve">= 8,94; Chuvoso:</w:t>
      </w:r>
      <w:r>
        <w:t xml:space="preserve"> </w:t>
      </w:r>
      <w:r>
        <w:rPr>
          <w:i/>
          <w:iCs/>
        </w:rPr>
        <w:t xml:space="preserve">SES</w:t>
      </w:r>
      <w:r>
        <w:t xml:space="preserve"> </w:t>
      </w:r>
      <w:r>
        <w:t xml:space="preserve">= 13,37). No Caiana (</w:t>
      </w:r>
      <w:hyperlink w:anchor="tbl-part_gttable">
        <w:r>
          <w:rPr>
            <w:rStyle w:val="Hyperlink"/>
          </w:rPr>
          <w:t xml:space="preserve">Table 3</w:t>
        </w:r>
      </w:hyperlink>
      <w:r>
        <w:t xml:space="preserve">), a diversidade estimada para α</w:t>
      </w:r>
      <w:r>
        <w:rPr>
          <w:vertAlign w:val="subscript"/>
        </w:rPr>
        <w:t xml:space="preserve">1</w:t>
      </w:r>
      <w:r>
        <w:t xml:space="preserve"> </w:t>
      </w:r>
      <w:r>
        <w:t xml:space="preserve">também foi menor que a esperada, com nível de significância</w:t>
      </w:r>
      <w:r>
        <w:t xml:space="preserve"> </w:t>
      </w:r>
      <w:r>
        <w:rPr>
          <w:i/>
          <w:iCs/>
        </w:rPr>
        <w:t xml:space="preserve">p</w:t>
      </w:r>
      <w:r>
        <w:t xml:space="preserve"> </w:t>
      </w:r>
      <w:r>
        <w:t xml:space="preserve">&lt; 0,001 para seco (</w:t>
      </w:r>
      <w:r>
        <w:rPr>
          <w:i/>
          <w:iCs/>
        </w:rPr>
        <w:t xml:space="preserve">SES</w:t>
      </w:r>
      <w:r>
        <w:t xml:space="preserve"> </w:t>
      </w:r>
      <w:r>
        <w:t xml:space="preserve">= -15,49) e chuvoso (</w:t>
      </w:r>
      <w:r>
        <w:rPr>
          <w:i/>
          <w:iCs/>
        </w:rPr>
        <w:t xml:space="preserve">SES</w:t>
      </w:r>
      <w:r>
        <w:t xml:space="preserve"> </w:t>
      </w:r>
      <w:r>
        <w:t xml:space="preserve">= -34,59). Assim como os resultados anteriores, β</w:t>
      </w:r>
      <w:r>
        <w:rPr>
          <w:vertAlign w:val="subscript"/>
        </w:rPr>
        <w:t xml:space="preserve">1</w:t>
      </w:r>
      <w:r>
        <w:t xml:space="preserve"> </w:t>
      </w:r>
      <w:r>
        <w:t xml:space="preserve">observada no período seco foi de 12,08% (</w:t>
      </w:r>
      <w:r>
        <w:rPr>
          <w:i/>
          <w:iCs/>
        </w:rPr>
        <w:t xml:space="preserve">p</w:t>
      </w:r>
      <w:r>
        <w:t xml:space="preserve"> </w:t>
      </w:r>
      <w:r>
        <w:t xml:space="preserve">= 0,003) e 14,60% no período chuvoso (</w:t>
      </w:r>
      <w:r>
        <w:rPr>
          <w:i/>
          <w:iCs/>
        </w:rPr>
        <w:t xml:space="preserve">p</w:t>
      </w:r>
      <w:r>
        <w:t xml:space="preserve"> </w:t>
      </w:r>
      <w:r>
        <w:t xml:space="preserve">= 0,007). Já em relação a diversidade observada entre as UAs (β</w:t>
      </w:r>
      <w:r>
        <w:rPr>
          <w:vertAlign w:val="subscript"/>
        </w:rPr>
        <w:t xml:space="preserve">2</w:t>
      </w:r>
      <w:r>
        <w:t xml:space="preserve">), os valores observados foram superiores aos esperados, com 73,19% no período seco (</w:t>
      </w:r>
      <w:r>
        <w:rPr>
          <w:i/>
          <w:iCs/>
        </w:rPr>
        <w:t xml:space="preserve">p</w:t>
      </w:r>
      <w:r>
        <w:t xml:space="preserve"> </w:t>
      </w:r>
      <w:r>
        <w:t xml:space="preserve">&lt; 0,001) e 54,58% no período chuvoso (</w:t>
      </w:r>
      <w:r>
        <w:rPr>
          <w:i/>
          <w:iCs/>
        </w:rPr>
        <w:t xml:space="preserve">p</w:t>
      </w:r>
      <w:r>
        <w:t xml:space="preserve"> </w:t>
      </w:r>
      <w:r>
        <w:t xml:space="preserve">&lt; 0,001).</w:t>
      </w:r>
    </w:p>
    <w:p>
      <w:pPr>
        <w:pStyle w:val="TextBody"/>
      </w:pPr>
      <w:r>
        <w:t xml:space="preserve">SERÁ EDITADO</w:t>
      </w:r>
    </w:p>
    <w:p>
      <w:pPr>
        <w:pStyle w:val="TextBody"/>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5"/>
    <w:bookmarkEnd w:id="26"/>
    <w:bookmarkStart w:id="27"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Milena Roberta Freire</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Ana M. A.</w:t>
      </w:r>
      <w:r>
        <w:t xml:space="preserve"> </w:t>
      </w:r>
      <w:r>
        <w:rPr>
          <w:i/>
          <w:iCs/>
        </w:rPr>
        <w:t xml:space="preserve">et al.</w:t>
      </w:r>
      <w:r>
        <w:t xml:space="preserve">, 2009; Sousa</w:t>
      </w:r>
      <w:r>
        <w:t xml:space="preserve"> </w:t>
      </w:r>
      <w:r>
        <w:rPr>
          <w:i/>
          <w:iCs/>
        </w:rPr>
        <w:t xml:space="preserve">et al.</w:t>
      </w:r>
      <w:r>
        <w:t xml:space="preserve">, 2008; Vieira</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2007; Allan, J. David; Castillo;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Elvio Sergio Figueredo; Silva; Ramos,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2007; Bonecker, Cláudia C.; Lansac-Tôha;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Ramos (2009)</w:t>
      </w:r>
      <w:r>
        <w:t xml:space="preserve"> </w:t>
      </w:r>
      <w:r>
        <w:t xml:space="preserve">e</w:t>
      </w:r>
      <w:r>
        <w:t xml:space="preserve"> </w:t>
      </w:r>
      <w:r>
        <w:t xml:space="preserve">Medeiros, Elvio Sergio Figueredo; Silva; Ramos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Elvio Sergio Figueredo; Silva; Ramos,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2009; Vieira</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Bonecker,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Carlinda Raílly</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7"/>
    <w:bookmarkStart w:id="28"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8"/>
    <w:bookmarkStart w:id="29"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29"/>
    <w:bookmarkStart w:id="30"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0"/>
    <w:bookmarkStart w:id="31"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2015. PhD thesis – Maringá, PR, 2015.</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w:t>
      </w:r>
      <w:r>
        <w:rPr>
          <w:i/>
          <w:iCs/>
        </w:rPr>
        <w:t xml:space="preserve">s. l.</w:t>
      </w:r>
      <w:r>
        <w:t xml:space="preserve">], p. 165–180, 1976.</w:t>
      </w:r>
    </w:p>
    <w:bookmarkEnd w:id="33"/>
    <w:bookmarkStart w:id="35" w:name="ref-allan2007"/>
    <w:p>
      <w:pPr>
        <w:pStyle w:val="Bibliography"/>
      </w:pPr>
      <w:r>
        <w:t xml:space="preserve">ALLAN, J. David; CASTILLO, M. M.</w:t>
      </w:r>
      <w:r>
        <w:t xml:space="preserve"> </w:t>
      </w:r>
      <w:r>
        <w:rPr>
          <w:b/>
          <w:bCs/>
        </w:rPr>
        <w:t xml:space="preserve">Stream ecology</w:t>
      </w:r>
      <w:r>
        <w:t xml:space="preserve">. Dordrecht: Springer Netherlands, 2007. Available at:</w:t>
      </w:r>
      <w:r>
        <w:t xml:space="preserve"> </w:t>
      </w:r>
      <w:hyperlink r:id="rId34">
        <w:r>
          <w:rPr>
            <w:rStyle w:val="Hyperlink"/>
          </w:rPr>
          <w:t xml:space="preserve">http://link.springer.com/10.1007/978-1-4020-5583-6</w:t>
        </w:r>
      </w:hyperlink>
      <w:r>
        <w:t xml:space="preserve">.</w:t>
      </w:r>
    </w:p>
    <w:bookmarkEnd w:id="35"/>
    <w:bookmarkStart w:id="37" w:name="ref-allan2021"/>
    <w:p>
      <w:pPr>
        <w:pStyle w:val="Bibliography"/>
      </w:pPr>
      <w:r>
        <w:t xml:space="preserve">ALLAN, J. David; CASTILLO, M. M.; CAPPS, K. A.</w:t>
      </w:r>
      <w:r>
        <w:t xml:space="preserve"> </w:t>
      </w:r>
      <w:r>
        <w:rPr>
          <w:b/>
          <w:bCs/>
        </w:rPr>
        <w:t xml:space="preserve">Stream ecology: Structure and function of running waters</w:t>
      </w:r>
      <w:r>
        <w:t xml:space="preserve">. Cham: Springer International Publishing, 2021. Available at:</w:t>
      </w:r>
      <w:r>
        <w:t xml:space="preserve"> </w:t>
      </w:r>
      <w:hyperlink r:id="rId36">
        <w:r>
          <w:rPr>
            <w:rStyle w:val="Hyperlink"/>
          </w:rPr>
          <w:t xml:space="preserve">https://link.springer.com/10.1007/978-3-030-61286-3</w:t>
        </w:r>
      </w:hyperlink>
      <w:r>
        <w:t xml:space="preserve">.</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w:t>
      </w:r>
      <w:r>
        <w:rPr>
          <w:i/>
          <w:iCs/>
        </w:rPr>
        <w:t xml:space="preserve">s. l.</w:t>
      </w:r>
      <w:r>
        <w:t xml:space="preserve">], vol. 96, no. 4, p. 445–451, 30 Dec. 2006. Available at:</w:t>
      </w:r>
      <w:r>
        <w:t xml:space="preserve"> </w:t>
      </w:r>
      <w:hyperlink r:id="rId38">
        <w:r>
          <w:rPr>
            <w:rStyle w:val="Hyperlink"/>
          </w:rPr>
          <w:t xml:space="preserve">http://www.scielo.br/scielo.php?script=sci_arttext&amp;pid=S0073-47212006000400009&amp;lng=pt&amp;tlng=pt</w:t>
        </w:r>
      </w:hyperlink>
      <w:r>
        <w:t xml:space="preserve">.</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w:t>
      </w:r>
      <w:r>
        <w:rPr>
          <w:i/>
          <w:iCs/>
        </w:rPr>
        <w:t xml:space="preserve">s. l.</w:t>
      </w:r>
      <w:r>
        <w:t xml:space="preserve">], vol. 69, no. 1, p. 57–65, Feb. 2009. Available at:</w:t>
      </w:r>
      <w:r>
        <w:t xml:space="preserve"> </w:t>
      </w:r>
      <w:hyperlink r:id="rId40">
        <w:r>
          <w:rPr>
            <w:rStyle w:val="Hyperlink"/>
          </w:rPr>
          <w:t xml:space="preserve">http://www.scielo.br/scielo.php?script=sci_arttext&amp;pid=S1519-69842009000100007&amp;lng=en&amp;tlng=en</w:t>
        </w:r>
      </w:hyperlink>
      <w:r>
        <w:t xml:space="preserve">.</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w:t>
      </w:r>
      <w:r>
        <w:rPr>
          <w:i/>
          <w:iCs/>
        </w:rPr>
        <w:t xml:space="preserve">s. l.</w:t>
      </w:r>
      <w:r>
        <w:t xml:space="preserve">], vol. 321, p. 100991, Jan. 2025. Available at:</w:t>
      </w:r>
      <w:r>
        <w:t xml:space="preserve"> </w:t>
      </w:r>
      <w:hyperlink r:id="rId42">
        <w:r>
          <w:rPr>
            <w:rStyle w:val="Hyperlink"/>
          </w:rPr>
          <w:t xml:space="preserve">https://linkinghub.elsevier.com/retrieve/pii/S1944398625000074</w:t>
        </w:r>
      </w:hyperlink>
      <w:r>
        <w:t xml:space="preserve">.</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w:t>
      </w:r>
      <w:r>
        <w:rPr>
          <w:i/>
          <w:iCs/>
        </w:rPr>
        <w:t xml:space="preserve">s. l.</w:t>
      </w:r>
      <w:r>
        <w:t xml:space="preserve">], vol. 6, p. 001–016, 2017. Available at:</w:t>
      </w:r>
      <w:r>
        <w:t xml:space="preserve"> </w:t>
      </w:r>
      <w:hyperlink r:id="rId44">
        <w:r>
          <w:rPr>
            <w:rStyle w:val="Hyperlink"/>
          </w:rPr>
          <w:t xml:space="preserve">https://doi.org/10.59360/ouricuri.vol6.i2.a3168</w:t>
        </w:r>
      </w:hyperlink>
      <w:r>
        <w:t xml:space="preserve">.</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w:t>
      </w:r>
      <w:r>
        <w:rPr>
          <w:i/>
          <w:iCs/>
        </w:rPr>
        <w:t xml:space="preserve">s. l.</w:t>
      </w:r>
      <w:r>
        <w:t xml:space="preserve">], vol. 31, no. 3, p. 459–469, June 2011. Available at:</w:t>
      </w:r>
      <w:r>
        <w:t xml:space="preserve"> </w:t>
      </w:r>
      <w:hyperlink r:id="rId46">
        <w:r>
          <w:rPr>
            <w:rStyle w:val="Hyperlink"/>
          </w:rPr>
          <w:t xml:space="preserve">https://link.springer.com/10.1007/s13157-011-0178-3</w:t>
        </w:r>
      </w:hyperlink>
      <w:r>
        <w:t xml:space="preserve">.</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w:t>
      </w:r>
      <w:r>
        <w:rPr>
          <w:i/>
          <w:iCs/>
        </w:rPr>
        <w:t xml:space="preserve">s. l.</w:t>
      </w:r>
      <w:r>
        <w:t xml:space="preserve">], vol. 212, p. 113563, Sept. 2022. Available at:</w:t>
      </w:r>
      <w:r>
        <w:t xml:space="preserve"> </w:t>
      </w:r>
      <w:hyperlink r:id="rId48">
        <w:r>
          <w:rPr>
            <w:rStyle w:val="Hyperlink"/>
          </w:rPr>
          <w:t xml:space="preserve">https://linkinghub.elsevier.com/retrieve/pii/S0013935122008908</w:t>
        </w:r>
      </w:hyperlink>
      <w:r>
        <w:t xml:space="preserve">.</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51">
        <w:r>
          <w:rPr>
            <w:rStyle w:val="Hyperlink"/>
          </w:rPr>
          <w:t xml:space="preserve">https://linkinghub.elsevier.com/retrieve/pii/S0075951124000239</w:t>
        </w:r>
      </w:hyperlink>
      <w:r>
        <w:t xml:space="preserve">.</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w:t>
      </w:r>
      <w:r>
        <w:rPr>
          <w:i/>
          <w:iCs/>
        </w:rPr>
        <w:t xml:space="preserve">s. l.</w:t>
      </w:r>
      <w:r>
        <w:t xml:space="preserve">], vol. 19, no. 1, p. 134–143, Jan. 2010. Available at:</w:t>
      </w:r>
      <w:r>
        <w:t xml:space="preserve"> </w:t>
      </w:r>
      <w:hyperlink r:id="rId53">
        <w:r>
          <w:rPr>
            <w:rStyle w:val="Hyperlink"/>
          </w:rPr>
          <w:t xml:space="preserve">https://onlinelibrary.wiley.com/doi/10.1111/j.1466-8238.2009.00490.x</w:t>
        </w:r>
      </w:hyperlink>
      <w:r>
        <w:t xml:space="preserve">.</w:t>
      </w:r>
    </w:p>
    <w:bookmarkEnd w:id="54"/>
    <w:bookmarkStart w:id="56" w:name="ref-baselga2012"/>
    <w:p>
      <w:pPr>
        <w:pStyle w:val="Bibliography"/>
      </w:pPr>
      <w:r>
        <w:t xml:space="preserve">BASELGA, A. The relationship between species replacement, dissimilarity derived from nestedness, and nestedness.</w:t>
      </w:r>
      <w:r>
        <w:t xml:space="preserve"> </w:t>
      </w:r>
      <w:r>
        <w:rPr>
          <w:b/>
          <w:bCs/>
        </w:rPr>
        <w:t xml:space="preserve">Global Ecology and Biogeography</w:t>
      </w:r>
      <w:r>
        <w:t xml:space="preserve">, [</w:t>
      </w:r>
      <w:r>
        <w:rPr>
          <w:i/>
          <w:iCs/>
        </w:rPr>
        <w:t xml:space="preserve">s. l.</w:t>
      </w:r>
      <w:r>
        <w:t xml:space="preserve">], vol. 21, no. 12, p. 1223–1232, Dec. 2012. Available at:</w:t>
      </w:r>
      <w:r>
        <w:t xml:space="preserve"> </w:t>
      </w:r>
      <w:hyperlink r:id="rId55">
        <w:r>
          <w:rPr>
            <w:rStyle w:val="Hyperlink"/>
          </w:rPr>
          <w:t xml:space="preserve">https://onlinelibrary.wiley.com/doi/10.1111/j.1466-8238.2011.00756.x</w:t>
        </w:r>
      </w:hyperlink>
      <w:r>
        <w:t xml:space="preserve">.</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w:t>
      </w:r>
      <w:r>
        <w:rPr>
          <w:i/>
          <w:iCs/>
        </w:rPr>
        <w:t xml:space="preserve">s. l.</w:t>
      </w:r>
      <w:r>
        <w:t xml:space="preserve">], vol. 4, no. 3, p. 341–348, June 1993. Available at:</w:t>
      </w:r>
      <w:r>
        <w:t xml:space="preserve"> </w:t>
      </w:r>
      <w:hyperlink r:id="rId57">
        <w:r>
          <w:rPr>
            <w:rStyle w:val="Hyperlink"/>
          </w:rPr>
          <w:t xml:space="preserve">https://onlinelibrary.wiley.com/doi/10.2307/3235592</w:t>
        </w:r>
      </w:hyperlink>
      <w:r>
        <w:t xml:space="preserve">.</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9">
        <w:r>
          <w:rPr>
            <w:rStyle w:val="Hyperlink"/>
          </w:rPr>
          <w:t xml:space="preserve">http://www.scielo.br/scielo.php?script=sci_arttext&amp;pid=S1676-06032009000400003&amp;lng=en&amp;tlng=en</w:t>
        </w:r>
      </w:hyperlink>
      <w:r>
        <w:t xml:space="preserve">.</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w:t>
      </w:r>
      <w:r>
        <w:rPr>
          <w:i/>
          <w:iCs/>
        </w:rPr>
        <w:t xml:space="preserve">s. l.</w:t>
      </w:r>
      <w:r>
        <w:t xml:space="preserve">], p. 114–121, 2012. Available at:</w:t>
      </w:r>
      <w:r>
        <w:t xml:space="preserve"> </w:t>
      </w:r>
      <w:hyperlink r:id="rId62">
        <w:r>
          <w:rPr>
            <w:rStyle w:val="Hyperlink"/>
          </w:rPr>
          <w:t xml:space="preserve">https://doi.org/10.1016/j.limno.2012.07.007</w:t>
        </w:r>
      </w:hyperlink>
      <w:r>
        <w:t xml:space="preserve">.</w:t>
      </w:r>
    </w:p>
    <w:bookmarkEnd w:id="63"/>
    <w:bookmarkStart w:id="65" w:name="ref-bonecker1998"/>
    <w:p>
      <w:pPr>
        <w:pStyle w:val="Bibliography"/>
      </w:pPr>
      <w:r>
        <w:t xml:space="preserve">BONECKER, Cláudia C.; LANSAC-TÔHA, F.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w:t>
      </w:r>
      <w:r>
        <w:rPr>
          <w:i/>
          <w:iCs/>
        </w:rPr>
        <w:t xml:space="preserve">s. l.</w:t>
      </w:r>
      <w:r>
        <w:t xml:space="preserve">], vol. 41, no. 4, p. 447–456, Aug. 1998. Available at:</w:t>
      </w:r>
      <w:r>
        <w:t xml:space="preserve"> </w:t>
      </w:r>
      <w:hyperlink r:id="rId64">
        <w:r>
          <w:rPr>
            <w:rStyle w:val="Hyperlink"/>
          </w:rPr>
          <w:t xml:space="preserve">http://www.scielo.br/scielo.php?script=sci_arttext&amp;pid=S1516-89131998000400009&amp;lng=en&amp;tlng=en</w:t>
        </w:r>
      </w:hyperlink>
      <w:r>
        <w:t xml:space="preserve">.</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w:t>
      </w:r>
      <w:r>
        <w:rPr>
          <w:i/>
          <w:iCs/>
        </w:rPr>
        <w:t xml:space="preserve">s. n.</w:t>
      </w:r>
      <w:r>
        <w:t xml:space="preserve">], 2017. Available at:</w:t>
      </w:r>
      <w:r>
        <w:t xml:space="preserve"> </w:t>
      </w:r>
      <w:hyperlink r:id="rId66">
        <w:r>
          <w:rPr>
            <w:rStyle w:val="Hyperlink"/>
          </w:rPr>
          <w:t xml:space="preserve">https://publications.gc.ca/site/eng/9.836661/publication.html</w:t>
        </w:r>
      </w:hyperlink>
      <w:r>
        <w:t xml:space="preserve">.</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w:t>
      </w:r>
      <w:r>
        <w:rPr>
          <w:i/>
          <w:iCs/>
        </w:rPr>
        <w:t xml:space="preserve">s. l.</w:t>
      </w:r>
      <w:r>
        <w:t xml:space="preserve">], vol. 28, no. 2, p. 397–403, June 2009. Available at:</w:t>
      </w:r>
      <w:r>
        <w:t xml:space="preserve"> </w:t>
      </w:r>
      <w:hyperlink r:id="rId68">
        <w:r>
          <w:rPr>
            <w:rStyle w:val="Hyperlink"/>
          </w:rPr>
          <w:t xml:space="preserve">https://www.journals.uchicago.edu/doi/10.1899/08-146.1</w:t>
        </w:r>
      </w:hyperlink>
      <w:r>
        <w:t xml:space="preserve">.</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w:t>
      </w:r>
      <w:r>
        <w:rPr>
          <w:i/>
          <w:iCs/>
        </w:rPr>
        <w:t xml:space="preserve">s. l.</w:t>
      </w:r>
      <w:r>
        <w:t xml:space="preserve">], vol. 31, no. 4, p. 1885–1909, 17 Nov. 2021. Available at:</w:t>
      </w:r>
      <w:r>
        <w:t xml:space="preserve"> </w:t>
      </w:r>
      <w:hyperlink r:id="rId70">
        <w:r>
          <w:rPr>
            <w:rStyle w:val="Hyperlink"/>
          </w:rPr>
          <w:t xml:space="preserve">https://periodicos.ufsm.br/cienciaflorestal/article/view/53310</w:t>
        </w:r>
      </w:hyperlink>
      <w:r>
        <w:t xml:space="preserve">.</w:t>
      </w:r>
    </w:p>
    <w:bookmarkEnd w:id="71"/>
    <w:bookmarkStart w:id="73" w:name="ref-brasil1990"/>
    <w:p>
      <w:pPr>
        <w:pStyle w:val="Bibliography"/>
      </w:pPr>
      <w:r>
        <w:t xml:space="preserve">BRASIL. Decreto nº 98.884, de 25 de janeiro de 1990. [</w:t>
      </w:r>
      <w:r>
        <w:rPr>
          <w:i/>
          <w:iCs/>
        </w:rPr>
        <w:t xml:space="preserve">s. l.</w:t>
      </w:r>
      <w:r>
        <w:t xml:space="preserve">], 1990. Available at:</w:t>
      </w:r>
      <w:r>
        <w:t xml:space="preserve"> </w:t>
      </w:r>
      <w:hyperlink r:id="rId72">
        <w:r>
          <w:rPr>
            <w:rStyle w:val="Hyperlink"/>
          </w:rPr>
          <w:t xml:space="preserve">https://www.planalto.gov.br/ccivil_03/decreto/1990-1994/d98884.htm</w:t>
        </w:r>
      </w:hyperlink>
      <w:r>
        <w:t xml:space="preserve">.</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w:t>
      </w:r>
      <w:r>
        <w:rPr>
          <w:i/>
          <w:iCs/>
        </w:rPr>
        <w:t xml:space="preserve">s. l.</w:t>
      </w:r>
      <w:r>
        <w:t xml:space="preserve">], vol. 56, p. 25, 2020. Available at:</w:t>
      </w:r>
      <w:r>
        <w:t xml:space="preserve"> </w:t>
      </w:r>
      <w:hyperlink r:id="rId74">
        <w:r>
          <w:rPr>
            <w:rStyle w:val="Hyperlink"/>
          </w:rPr>
          <w:t xml:space="preserve">https://www.limnology-journal.org/10.1051/limn/2020023</w:t>
        </w:r>
      </w:hyperlink>
      <w:r>
        <w:t xml:space="preserve">.</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w:t>
      </w:r>
      <w:r>
        <w:rPr>
          <w:i/>
          <w:iCs/>
        </w:rPr>
        <w:t xml:space="preserve">s. l.</w:t>
      </w:r>
      <w:r>
        <w:t xml:space="preserve">], vol. 7, no. 2, 24 July 2009. Available at:</w:t>
      </w:r>
      <w:r>
        <w:t xml:space="preserve"> </w:t>
      </w:r>
      <w:hyperlink r:id="rId76">
        <w:r>
          <w:rPr>
            <w:rStyle w:val="Hyperlink"/>
          </w:rPr>
          <w:t xml:space="preserve">https://seer.ufu.br/index.php/revextensao/article/view/20517</w:t>
        </w:r>
      </w:hyperlink>
      <w:r>
        <w:t xml:space="preserve">.</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2011. PhD thesis – João Pessoa - PB, 2011. Available at:</w:t>
      </w:r>
      <w:r>
        <w:t xml:space="preserve"> </w:t>
      </w:r>
      <w:hyperlink r:id="rId78">
        <w:r>
          <w:rPr>
            <w:rStyle w:val="Hyperlink"/>
          </w:rPr>
          <w:t xml:space="preserve">https://repositorio.uepb.edu.br/handle/123456789/14880</w:t>
        </w:r>
      </w:hyperlink>
      <w:r>
        <w:t xml:space="preserve">.</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w:t>
      </w:r>
      <w:r>
        <w:rPr>
          <w:i/>
          <w:iCs/>
        </w:rPr>
        <w:t xml:space="preserve">s. l.</w:t>
      </w:r>
      <w:r>
        <w:t xml:space="preserve">], vol. 93, no. 9, p. 2037–2051, Sept. 2012. Available at:</w:t>
      </w:r>
      <w:r>
        <w:t xml:space="preserve"> </w:t>
      </w:r>
      <w:hyperlink r:id="rId80">
        <w:r>
          <w:rPr>
            <w:rStyle w:val="Hyperlink"/>
          </w:rPr>
          <w:t xml:space="preserve">https://esajournals.onlinelibrary.wiley.com/doi/10.1890/11-1817.1</w:t>
        </w:r>
      </w:hyperlink>
      <w:r>
        <w:t xml:space="preserve">.</w:t>
      </w:r>
    </w:p>
    <w:bookmarkEnd w:id="81"/>
    <w:bookmarkStart w:id="83" w:name="ref-cnpq2026"/>
    <w:p>
      <w:pPr>
        <w:pStyle w:val="Bibliography"/>
      </w:pPr>
      <w:r>
        <w:t xml:space="preserve">CNPQ. Portaria 2664/2026 de 6 de março de 2026 - política de integridade na atividade científica do CNPq. [</w:t>
      </w:r>
      <w:r>
        <w:rPr>
          <w:i/>
          <w:iCs/>
        </w:rPr>
        <w:t xml:space="preserve">s. l.</w:t>
      </w:r>
      <w:r>
        <w:t xml:space="preserve">], 2026. Available at:</w:t>
      </w:r>
      <w:r>
        <w:t xml:space="preserve"> </w:t>
      </w:r>
      <w:hyperlink r:id="rId82">
        <w:r>
          <w:rPr>
            <w:rStyle w:val="Hyperlink"/>
          </w:rPr>
          <w:t xml:space="preserve">http://memoria2.cnpq.br/web/guest/view/-/journal_content/56_INSTANCE_0oED/10157/23142775</w:t>
        </w:r>
      </w:hyperlink>
      <w:r>
        <w:t xml:space="preserve">.</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2018. PhD thesis – Brasília, DF, 2018.</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w:t>
      </w:r>
      <w:r>
        <w:rPr>
          <w:i/>
          <w:iCs/>
        </w:rPr>
        <w:t xml:space="preserve">s. l.</w:t>
      </w:r>
      <w:r>
        <w:t xml:space="preserve">], vol. 8, no. 11, p. 1175–1182, Nov. 2005. Available at:</w:t>
      </w:r>
      <w:r>
        <w:t xml:space="preserve"> </w:t>
      </w:r>
      <w:hyperlink r:id="rId85">
        <w:r>
          <w:rPr>
            <w:rStyle w:val="Hyperlink"/>
          </w:rPr>
          <w:t xml:space="preserve">https://onlinelibrary.wiley.com/doi/10.1111/j.1461-0248.2005.00820.x</w:t>
        </w:r>
      </w:hyperlink>
      <w:r>
        <w:t xml:space="preserve">.</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w:t>
      </w:r>
      <w:r>
        <w:rPr>
          <w:i/>
          <w:iCs/>
        </w:rPr>
        <w:t xml:space="preserve">s. l.</w:t>
      </w:r>
      <w:r>
        <w:t xml:space="preserve">], vol. 162, no. 6, p. 734–743, Dec. 2003. Available at:</w:t>
      </w:r>
      <w:r>
        <w:t xml:space="preserve"> </w:t>
      </w:r>
      <w:hyperlink r:id="rId87">
        <w:r>
          <w:rPr>
            <w:rStyle w:val="Hyperlink"/>
          </w:rPr>
          <w:t xml:space="preserve">https://www.journals.uchicago.edu/doi/10.1086/378901</w:t>
        </w:r>
      </w:hyperlink>
      <w:r>
        <w:t xml:space="preserve">.</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w:t>
      </w:r>
      <w:r>
        <w:rPr>
          <w:i/>
          <w:iCs/>
        </w:rPr>
        <w:t xml:space="preserve">s. l.</w:t>
      </w:r>
      <w:r>
        <w:t xml:space="preserve">], vol. 45, no. 6, p. 976–984, 1 June 1988. Available at:</w:t>
      </w:r>
      <w:r>
        <w:t xml:space="preserve"> </w:t>
      </w:r>
      <w:hyperlink r:id="rId89">
        <w:r>
          <w:rPr>
            <w:rStyle w:val="Hyperlink"/>
          </w:rPr>
          <w:t xml:space="preserve">http://www.nrcresearchpress.com/doi/10.1139/f88-120</w:t>
        </w:r>
      </w:hyperlink>
      <w:r>
        <w:t xml:space="preserve">.</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w:t>
      </w:r>
      <w:r>
        <w:rPr>
          <w:i/>
          <w:iCs/>
        </w:rPr>
        <w:t xml:space="preserve">s. l.</w:t>
      </w:r>
      <w:r>
        <w:t xml:space="preserve">], vol. 68, no. 3, p. 448–458, June 2013. Available at:</w:t>
      </w:r>
      <w:r>
        <w:t xml:space="preserve"> </w:t>
      </w:r>
      <w:hyperlink r:id="rId91">
        <w:r>
          <w:rPr>
            <w:rStyle w:val="Hyperlink"/>
          </w:rPr>
          <w:t xml:space="preserve">http://link.springer.com/10.2478/s11756-013-0170-x</w:t>
        </w:r>
      </w:hyperlink>
      <w:r>
        <w:t xml:space="preserve">.</w:t>
      </w:r>
    </w:p>
    <w:bookmarkEnd w:id="92"/>
    <w:bookmarkStart w:id="94" w:name="ref-czerniawski2010"/>
    <w:p>
      <w:pPr>
        <w:pStyle w:val="Bibliography"/>
      </w:pPr>
      <w:r>
        <w:t xml:space="preserve">CZERNIAWSKI, R.; DOMAGAŁA, J. Similarities in zooplankton community between river drawa and its two tributaries (polish part of river odra).</w:t>
      </w:r>
      <w:r>
        <w:t xml:space="preserve"> </w:t>
      </w:r>
      <w:r>
        <w:rPr>
          <w:b/>
          <w:bCs/>
        </w:rPr>
        <w:t xml:space="preserve">Hydrobiologia</w:t>
      </w:r>
      <w:r>
        <w:t xml:space="preserve">, [</w:t>
      </w:r>
      <w:r>
        <w:rPr>
          <w:i/>
          <w:iCs/>
        </w:rPr>
        <w:t xml:space="preserve">s. l.</w:t>
      </w:r>
      <w:r>
        <w:t xml:space="preserve">], vol. 638, no. 1, p. 137–149, Jan. 2010. Available at:</w:t>
      </w:r>
      <w:r>
        <w:t xml:space="preserve"> </w:t>
      </w:r>
      <w:hyperlink r:id="rId93">
        <w:r>
          <w:rPr>
            <w:rStyle w:val="Hyperlink"/>
          </w:rPr>
          <w:t xml:space="preserve">http://link.springer.com/10.1007/s10750-009-0036-y</w:t>
        </w:r>
      </w:hyperlink>
      <w:r>
        <w:t xml:space="preserve">.</w:t>
      </w:r>
    </w:p>
    <w:bookmarkEnd w:id="94"/>
    <w:bookmarkStart w:id="96" w:name="ref-dantas-silva2013"/>
    <w:p>
      <w:pPr>
        <w:pStyle w:val="Bibliography"/>
      </w:pPr>
      <w:r>
        <w:t xml:space="preserve">DANTAS-SILVA, L. T.; DANTAS, Ê. W. Zooplâncton (rotifera, cladocera e copepoda) e a eutrofização em reservatórios do nordeste brasileiro.</w:t>
      </w:r>
      <w:r>
        <w:t xml:space="preserve"> </w:t>
      </w:r>
      <w:r>
        <w:rPr>
          <w:b/>
          <w:bCs/>
        </w:rPr>
        <w:t xml:space="preserve">Oecologia Australis</w:t>
      </w:r>
      <w:r>
        <w:t xml:space="preserve">, [</w:t>
      </w:r>
      <w:r>
        <w:rPr>
          <w:i/>
          <w:iCs/>
        </w:rPr>
        <w:t xml:space="preserve">s. l.</w:t>
      </w:r>
      <w:r>
        <w:t xml:space="preserve">], vol. 17, no. 2, p. 53–58, June 2013. Available at:</w:t>
      </w:r>
      <w:r>
        <w:t xml:space="preserve"> </w:t>
      </w:r>
      <w:hyperlink r:id="rId95">
        <w:r>
          <w:rPr>
            <w:rStyle w:val="Hyperlink"/>
          </w:rPr>
          <w:t xml:space="preserve">https://revistas.ufrj.br/index.php/oa/article/view/8270</w:t>
        </w:r>
      </w:hyperlink>
      <w:r>
        <w:t xml:space="preserve">.</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w:t>
      </w:r>
      <w:r>
        <w:rPr>
          <w:i/>
          <w:iCs/>
        </w:rPr>
        <w:t xml:space="preserve">s. l.</w:t>
      </w:r>
      <w:r>
        <w:t xml:space="preserve">], vol. 47, no. 1, p. 159–159, Jan. 2012. Available at:</w:t>
      </w:r>
      <w:r>
        <w:t xml:space="preserve"> </w:t>
      </w:r>
      <w:hyperlink r:id="rId97">
        <w:r>
          <w:rPr>
            <w:rStyle w:val="Hyperlink"/>
          </w:rPr>
          <w:t xml:space="preserve">http://link.springer.com/10.1007/s10933-011-9539-4</w:t>
        </w:r>
      </w:hyperlink>
      <w:r>
        <w:t xml:space="preserve">.</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w:t>
      </w:r>
      <w:r>
        <w:rPr>
          <w:i/>
          <w:iCs/>
        </w:rPr>
        <w:t xml:space="preserve">s. l.</w:t>
      </w:r>
      <w:r>
        <w:t xml:space="preserve">], vol. 43, no. 6, p. 894–907, 23 Nov. 2021. Available at:</w:t>
      </w:r>
      <w:r>
        <w:t xml:space="preserve"> </w:t>
      </w:r>
      <w:hyperlink r:id="rId99">
        <w:r>
          <w:rPr>
            <w:rStyle w:val="Hyperlink"/>
          </w:rPr>
          <w:t xml:space="preserve">https://academic.oup.com/plankt/article/43/6/894/6377519</w:t>
        </w:r>
      </w:hyperlink>
      <w:r>
        <w:t xml:space="preserve">.</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w:t>
      </w:r>
      <w:r>
        <w:rPr>
          <w:i/>
          <w:iCs/>
        </w:rPr>
        <w:t xml:space="preserve">s. n.</w:t>
      </w:r>
      <w:r>
        <w:t xml:space="preserve">],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w:t>
      </w:r>
      <w:r>
        <w:rPr>
          <w:i/>
          <w:iCs/>
        </w:rPr>
        <w:t xml:space="preserve">S. l.</w:t>
      </w:r>
      <w:r>
        <w:t xml:space="preserve">:</w:t>
      </w:r>
      <w:r>
        <w:t xml:space="preserve"> </w:t>
      </w:r>
      <w:r>
        <w:rPr>
          <w:i/>
          <w:iCs/>
        </w:rPr>
        <w:t xml:space="preserve">s. n.</w:t>
      </w:r>
      <w:r>
        <w:t xml:space="preserve">], 2020. Available at:</w:t>
      </w:r>
      <w:r>
        <w:t xml:space="preserve"> </w:t>
      </w:r>
      <w:hyperlink r:id="rId102">
        <w:r>
          <w:rPr>
            <w:rStyle w:val="Hyperlink"/>
          </w:rPr>
          <w:t xml:space="preserve">https://www.epa.gov/system/files/documents/2021-08/lg402a.v15-zooplankton-sampling_rfa.pdf</w:t>
        </w:r>
      </w:hyperlink>
      <w:r>
        <w:t xml:space="preserve">.</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w:t>
      </w:r>
      <w:r>
        <w:rPr>
          <w:i/>
          <w:iCs/>
        </w:rPr>
        <w:t xml:space="preserve">s. n.</w:t>
      </w:r>
      <w:r>
        <w:t xml:space="preserve">], 1998.</w:t>
      </w:r>
    </w:p>
    <w:bookmarkEnd w:id="104"/>
    <w:bookmarkStart w:id="105" w:name="ref-esteves2011"/>
    <w:p>
      <w:pPr>
        <w:pStyle w:val="Bibliography"/>
      </w:pPr>
      <w:r>
        <w:t xml:space="preserve">ESTEVES, F. A.</w:t>
      </w:r>
      <w:r>
        <w:t xml:space="preserve"> </w:t>
      </w:r>
      <w:r>
        <w:rPr>
          <w:b/>
          <w:bCs/>
        </w:rPr>
        <w:t xml:space="preserve">Fundamentos de Limnologia</w:t>
      </w:r>
      <w:r>
        <w:t xml:space="preserve">. Rio de Janeiro: [</w:t>
      </w:r>
      <w:r>
        <w:rPr>
          <w:i/>
          <w:iCs/>
        </w:rPr>
        <w:t xml:space="preserve">s. n.</w:t>
      </w:r>
      <w:r>
        <w:t xml:space="preserve">],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w:t>
      </w:r>
      <w:r>
        <w:rPr>
          <w:i/>
          <w:iCs/>
        </w:rPr>
        <w:t xml:space="preserve">s. l.</w:t>
      </w:r>
      <w:r>
        <w:t xml:space="preserve">], vol. 10, no. 4, p. 480–492, 1 Oct. 2020. Available at:</w:t>
      </w:r>
      <w:r>
        <w:t xml:space="preserve"> </w:t>
      </w:r>
      <w:hyperlink r:id="rId106">
        <w:r>
          <w:rPr>
            <w:rStyle w:val="Hyperlink"/>
          </w:rPr>
          <w:t xml:space="preserve">https://www.tandfonline.com/doi/full/10.1080/20442041.2020.1738841</w:t>
        </w:r>
      </w:hyperlink>
      <w:r>
        <w:t xml:space="preserve">.</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w:t>
      </w:r>
      <w:r>
        <w:rPr>
          <w:i/>
          <w:iCs/>
        </w:rPr>
        <w:t xml:space="preserve">s. l.</w:t>
      </w:r>
      <w:r>
        <w:t xml:space="preserve">], vol. 16, no. 9, p. 589, 18 Sept. 2024. Available at:</w:t>
      </w:r>
      <w:r>
        <w:t xml:space="preserve"> </w:t>
      </w:r>
      <w:hyperlink r:id="rId108">
        <w:r>
          <w:rPr>
            <w:rStyle w:val="Hyperlink"/>
          </w:rPr>
          <w:t xml:space="preserve">https://www.mdpi.com/1424-2818/16/9/589</w:t>
        </w:r>
      </w:hyperlink>
      <w:r>
        <w:t xml:space="preserve">.</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2009. PhD thesis – Porta Alegre, RS, 2009. Available at:</w:t>
      </w:r>
      <w:r>
        <w:t xml:space="preserve"> </w:t>
      </w:r>
      <w:hyperlink r:id="rId110">
        <w:r>
          <w:rPr>
            <w:rStyle w:val="Hyperlink"/>
          </w:rPr>
          <w:t xml:space="preserve">http://hdl.handle.net/10183/17339</w:t>
        </w:r>
      </w:hyperlink>
      <w:r>
        <w:t xml:space="preserve">.</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w:t>
      </w:r>
      <w:r>
        <w:rPr>
          <w:i/>
          <w:iCs/>
        </w:rPr>
        <w:t xml:space="preserve">s. n.</w:t>
      </w:r>
      <w:r>
        <w:t xml:space="preserve">], 2017. Available at:</w:t>
      </w:r>
      <w:r>
        <w:t xml:space="preserve"> </w:t>
      </w:r>
      <w:hyperlink r:id="rId112">
        <w:r>
          <w:rPr>
            <w:rStyle w:val="Hyperlink"/>
          </w:rPr>
          <w:t xml:space="preserve">https://apps.dtic.mil/sti/tr/pdf/AD1037938.pdf</w:t>
        </w:r>
      </w:hyperlink>
      <w:r>
        <w:t xml:space="preserve">.</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1985. Available at:</w:t>
      </w:r>
      <w:r>
        <w:t xml:space="preserve"> </w:t>
      </w:r>
      <w:hyperlink r:id="rId114">
        <w:r>
          <w:rPr>
            <w:rStyle w:val="Hyperlink"/>
          </w:rPr>
          <w:t xml:space="preserve">https://linkinghub.elsevier.com/retrieve/pii/0006320785900552</w:t>
        </w:r>
      </w:hyperlink>
      <w:r>
        <w:t xml:space="preserve">.</w:t>
      </w:r>
    </w:p>
    <w:bookmarkEnd w:id="115"/>
    <w:bookmarkStart w:id="117"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w:t>
      </w:r>
      <w:r>
        <w:rPr>
          <w:i/>
          <w:iCs/>
        </w:rPr>
        <w:t xml:space="preserve">s. l.</w:t>
      </w:r>
      <w:r>
        <w:t xml:space="preserve">], vol. 847, no. 5, p. 1327–1342, Mar. 2020. Available at:</w:t>
      </w:r>
      <w:r>
        <w:t xml:space="preserve"> </w:t>
      </w:r>
      <w:hyperlink r:id="rId116">
        <w:r>
          <w:rPr>
            <w:rStyle w:val="Hyperlink"/>
          </w:rPr>
          <w:t xml:space="preserve">http://link.springer.com/10.1007/s10750-020-04187-0</w:t>
        </w:r>
      </w:hyperlink>
      <w:r>
        <w:t xml:space="preserve">.</w:t>
      </w:r>
    </w:p>
    <w:bookmarkEnd w:id="117"/>
    <w:bookmarkStart w:id="118"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2019. PhD thesis – São Leopoldo, RS, 2019.</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w:t>
      </w:r>
      <w:r>
        <w:rPr>
          <w:i/>
          <w:iCs/>
        </w:rPr>
        <w:t xml:space="preserve">s. l.</w:t>
      </w:r>
      <w:r>
        <w:t xml:space="preserve">], vol. 10, p. 199–214, 1986.</w:t>
      </w:r>
    </w:p>
    <w:bookmarkEnd w:id="120"/>
    <w:bookmarkStart w:id="121" w:name="ref-fryer1968"/>
    <w:p>
      <w:pPr>
        <w:pStyle w:val="Bibliography"/>
      </w:pPr>
      <w:r>
        <w:t xml:space="preserve">FRYER, G. Evolution and Adaptive Radiation in the Chydoridae (Crustacea: Cladocera): A Study in Comparative Functional Morphology and Ecology. [</w:t>
      </w:r>
      <w:r>
        <w:rPr>
          <w:i/>
          <w:iCs/>
        </w:rPr>
        <w:t xml:space="preserve">s. l.</w:t>
      </w:r>
      <w:r>
        <w:t xml:space="preserve">], p. 221–385, 1968.</w:t>
      </w:r>
    </w:p>
    <w:bookmarkEnd w:id="121"/>
    <w:bookmarkStart w:id="123" w:name="ref-fryer1974"/>
    <w:p>
      <w:pPr>
        <w:pStyle w:val="Bibliography"/>
      </w:pPr>
      <w:r>
        <w:t xml:space="preserve">FRYER, G.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w:t>
      </w:r>
      <w:r>
        <w:rPr>
          <w:i/>
          <w:iCs/>
        </w:rPr>
        <w:t xml:space="preserve">s. l.</w:t>
      </w:r>
      <w:r>
        <w:t xml:space="preserve">], vol. 269, no. 898, p. 137–274, 1974. Available at:</w:t>
      </w:r>
      <w:r>
        <w:t xml:space="preserve"> </w:t>
      </w:r>
      <w:hyperlink r:id="rId122">
        <w:r>
          <w:rPr>
            <w:rStyle w:val="Hyperlink"/>
          </w:rPr>
          <w:t xml:space="preserve">http://www.jstor.org/stable/2418233</w:t>
        </w:r>
      </w:hyperlink>
      <w:r>
        <w:t xml:space="preserve">.</w:t>
      </w:r>
    </w:p>
    <w:bookmarkEnd w:id="123"/>
    <w:bookmarkStart w:id="124" w:name="ref-fulone2008"/>
    <w:p>
      <w:pPr>
        <w:pStyle w:val="Bibliography"/>
      </w:pPr>
      <w:r>
        <w:t xml:space="preserve">FULONE, L. J. Influence of depth and rainfall on testate amoebae (Protozoa-Rhizopoda) composition from two streams in northwestern São Paulo state. [</w:t>
      </w:r>
      <w:r>
        <w:rPr>
          <w:i/>
          <w:iCs/>
        </w:rPr>
        <w:t xml:space="preserve">s. l.</w:t>
      </w:r>
      <w:r>
        <w:t xml:space="preserve">], p. 29–34, 2008.</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w:t>
      </w:r>
      <w:r>
        <w:rPr>
          <w:i/>
          <w:iCs/>
        </w:rPr>
        <w:t xml:space="preserve">S. l.</w:t>
      </w:r>
      <w:r>
        <w:t xml:space="preserve">:</w:t>
      </w:r>
      <w:r>
        <w:t xml:space="preserve"> </w:t>
      </w:r>
      <w:r>
        <w:rPr>
          <w:i/>
          <w:iCs/>
        </w:rPr>
        <w:t xml:space="preserve">s. n.</w:t>
      </w:r>
      <w:r>
        <w:t xml:space="preserve">], 28 Aug. 2026. Available at:</w:t>
      </w:r>
      <w:r>
        <w:t xml:space="preserve"> </w:t>
      </w:r>
      <w:hyperlink r:id="rId125">
        <w:r>
          <w:rPr>
            <w:rStyle w:val="Hyperlink"/>
          </w:rPr>
          <w:t xml:space="preserve">https://biblioteca.uepb.edu.br/integridade-cientifica-e-uso-de-inteligencia-artificial-uepb-e-cnpq-estabelecem-novas-diretrizes/</w:t>
        </w:r>
      </w:hyperlink>
      <w:r>
        <w:t xml:space="preserve">.</w:t>
      </w:r>
    </w:p>
    <w:bookmarkEnd w:id="126"/>
    <w:bookmarkStart w:id="128" w:name="ref-golec-fialek2021"/>
    <w:p>
      <w:pPr>
        <w:pStyle w:val="Bibliography"/>
      </w:pPr>
      <w:r>
        <w:t xml:space="preserve">GOLEC-FIALEK, C.; LANSAC-TÔHA, F. M.; BONECKER, C. C. Response of the zooplankton community to extreme hydrological variations in a temporary lake in a neotropical floodplain system.</w:t>
      </w:r>
      <w:r>
        <w:t xml:space="preserve"> </w:t>
      </w:r>
      <w:r>
        <w:rPr>
          <w:b/>
          <w:bCs/>
        </w:rPr>
        <w:t xml:space="preserve">Limnologica</w:t>
      </w:r>
      <w:r>
        <w:t xml:space="preserve">, [</w:t>
      </w:r>
      <w:r>
        <w:rPr>
          <w:i/>
          <w:iCs/>
        </w:rPr>
        <w:t xml:space="preserve">s. l.</w:t>
      </w:r>
      <w:r>
        <w:t xml:space="preserve">], vol. 86, p. 125834, Jan. 2021. Available at:</w:t>
      </w:r>
      <w:r>
        <w:t xml:space="preserve"> </w:t>
      </w:r>
      <w:hyperlink r:id="rId127">
        <w:r>
          <w:rPr>
            <w:rStyle w:val="Hyperlink"/>
          </w:rPr>
          <w:t xml:space="preserve">https://linkinghub.elsevier.com/retrieve/pii/S0075951120301961</w:t>
        </w:r>
      </w:hyperlink>
      <w:r>
        <w:t xml:space="preserve">.</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129">
        <w:r>
          <w:rPr>
            <w:rStyle w:val="Hyperlink"/>
          </w:rPr>
          <w:t xml:space="preserve">http://link.springer.com/10.1007/s42974-020-00008-5</w:t>
        </w:r>
      </w:hyperlink>
      <w:r>
        <w:t xml:space="preserve">.</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w:t>
      </w:r>
      <w:r>
        <w:rPr>
          <w:i/>
          <w:iCs/>
        </w:rPr>
        <w:t xml:space="preserve">s. l.</w:t>
      </w:r>
      <w:r>
        <w:t xml:space="preserve">], vol. 4, p. 379–391, 2001.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133">
        <w:r>
          <w:rPr>
            <w:rStyle w:val="Hyperlink"/>
          </w:rPr>
          <w:t xml:space="preserve">https://checklist.pensoft.net/articles.php?id=21379</w:t>
        </w:r>
      </w:hyperlink>
      <w:r>
        <w:t xml:space="preserve">.</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135">
        <w:r>
          <w:rPr>
            <w:rStyle w:val="Hyperlink"/>
          </w:rPr>
          <w:t xml:space="preserve">http://www.scielo.br/scielo.php?script=sci_arttext&amp;pid=S2179-975X2024000100728&amp;tlng=en</w:t>
        </w:r>
      </w:hyperlink>
      <w:r>
        <w:t xml:space="preserve">.</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w:t>
      </w:r>
      <w:r>
        <w:rPr>
          <w:i/>
          <w:iCs/>
        </w:rPr>
        <w:t xml:space="preserve">s. l.</w:t>
      </w:r>
      <w:r>
        <w:t xml:space="preserve">], vol. 3, no. 13, p. 4473–4487, Nov. 2013. Available at:</w:t>
      </w:r>
      <w:r>
        <w:t xml:space="preserve"> </w:t>
      </w:r>
      <w:hyperlink r:id="rId137">
        <w:r>
          <w:rPr>
            <w:rStyle w:val="Hyperlink"/>
          </w:rPr>
          <w:t xml:space="preserve">https://onlinelibrary.wiley.com/doi/10.1002/ece3.834</w:t>
        </w:r>
      </w:hyperlink>
      <w:r>
        <w:t xml:space="preserve">.</w:t>
      </w:r>
    </w:p>
    <w:bookmarkEnd w:id="138"/>
    <w:bookmarkStart w:id="140" w:name="ref-hair2021"/>
    <w:p>
      <w:pPr>
        <w:pStyle w:val="Bibliography"/>
      </w:pPr>
      <w:r>
        <w:t xml:space="preserve">HAIR, J. F.</w:t>
      </w:r>
      <w:r>
        <w:t xml:space="preserve"> </w:t>
      </w:r>
      <w:r>
        <w:rPr>
          <w:i/>
          <w:iCs/>
        </w:rPr>
        <w:t xml:space="preserve">et al.</w:t>
      </w:r>
      <w:r>
        <w:t xml:space="preserve"> Overview of r and RStudio. Cham: Springer International Publishing, 2021. p. 31–47. Available at:</w:t>
      </w:r>
      <w:r>
        <w:t xml:space="preserve"> </w:t>
      </w:r>
      <w:hyperlink r:id="rId139">
        <w:r>
          <w:rPr>
            <w:rStyle w:val="Hyperlink"/>
          </w:rPr>
          <w:t xml:space="preserve">https://link.springer.com/10.1007/978-3-030-80519-7_2</w:t>
        </w:r>
      </w:hyperlink>
      <w:r>
        <w:t xml:space="preserve">.</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w:t>
      </w:r>
      <w:r>
        <w:rPr>
          <w:i/>
          <w:iCs/>
        </w:rPr>
        <w:t xml:space="preserve">s. l.</w:t>
      </w:r>
      <w:r>
        <w:t xml:space="preserve">], vol. 18, no. 2, p. 331–333, Mar. 1973. Available at:</w:t>
      </w:r>
      <w:r>
        <w:t xml:space="preserve"> </w:t>
      </w:r>
      <w:hyperlink r:id="rId141">
        <w:r>
          <w:rPr>
            <w:rStyle w:val="Hyperlink"/>
          </w:rPr>
          <w:t xml:space="preserve">https://aslopubs.onlinelibrary.wiley.com/doi/10.4319/lo.1973.18.2.0331</w:t>
        </w:r>
      </w:hyperlink>
      <w:r>
        <w:t xml:space="preserve">.</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w:t>
      </w:r>
      <w:r>
        <w:rPr>
          <w:i/>
          <w:iCs/>
        </w:rPr>
        <w:t xml:space="preserve">s. l.</w:t>
      </w:r>
      <w:r>
        <w:t xml:space="preserve">], vol. 56, no. 9, p. 1703–1722, Sept. 2011. Available at:</w:t>
      </w:r>
      <w:r>
        <w:t xml:space="preserve"> </w:t>
      </w:r>
      <w:hyperlink r:id="rId143">
        <w:r>
          <w:rPr>
            <w:rStyle w:val="Hyperlink"/>
          </w:rPr>
          <w:t xml:space="preserve">https://onlinelibrary.wiley.com/doi/10.1111/j.1365-2427.2011.02610.x</w:t>
        </w:r>
      </w:hyperlink>
      <w:r>
        <w:t xml:space="preserve">.</w:t>
      </w:r>
    </w:p>
    <w:bookmarkEnd w:id="144"/>
    <w:bookmarkStart w:id="146" w:name="ref-heino2013"/>
    <w:p>
      <w:pPr>
        <w:pStyle w:val="Bibliography"/>
      </w:pPr>
      <w:r>
        <w:t xml:space="preserve">HEINO, J.</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w:t>
      </w:r>
      <w:r>
        <w:rPr>
          <w:i/>
          <w:iCs/>
        </w:rPr>
        <w:t xml:space="preserve">s. l.</w:t>
      </w:r>
      <w:r>
        <w:t xml:space="preserve">], vol. 32, no. 1, p. 142–154, Mar. 2013. Available at:</w:t>
      </w:r>
      <w:r>
        <w:t xml:space="preserve"> </w:t>
      </w:r>
      <w:hyperlink r:id="rId145">
        <w:r>
          <w:rPr>
            <w:rStyle w:val="Hyperlink"/>
          </w:rPr>
          <w:t xml:space="preserve">https://www.journals.uchicago.edu/doi/10.1899/12-083.1</w:t>
        </w:r>
      </w:hyperlink>
      <w:r>
        <w:t xml:space="preserve">.</w:t>
      </w:r>
    </w:p>
    <w:bookmarkEnd w:id="146"/>
    <w:bookmarkStart w:id="148" w:name="ref-heino2015"/>
    <w:p>
      <w:pPr>
        <w:pStyle w:val="Bibliography"/>
      </w:pPr>
      <w:r>
        <w:t xml:space="preserve">HEINO, J.</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w:t>
      </w:r>
      <w:r>
        <w:rPr>
          <w:i/>
          <w:iCs/>
        </w:rPr>
        <w:t xml:space="preserve">s. l.</w:t>
      </w:r>
      <w:r>
        <w:t xml:space="preserve">], vol. 60, no. 5, p. 845–869, May 2015. Available at:</w:t>
      </w:r>
      <w:r>
        <w:t xml:space="preserve"> </w:t>
      </w:r>
      <w:hyperlink r:id="rId147">
        <w:r>
          <w:rPr>
            <w:rStyle w:val="Hyperlink"/>
          </w:rPr>
          <w:t xml:space="preserve">https://onlinelibrary.wiley.com/doi/10.1111/fwb.12533</w:t>
        </w:r>
      </w:hyperlink>
      <w:r>
        <w:t xml:space="preserve">.</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w:t>
      </w:r>
      <w:r>
        <w:rPr>
          <w:i/>
          <w:iCs/>
        </w:rPr>
        <w:t xml:space="preserve">S. l.</w:t>
      </w:r>
      <w:r>
        <w:t xml:space="preserve">:</w:t>
      </w:r>
      <w:r>
        <w:t xml:space="preserve"> </w:t>
      </w:r>
      <w:r>
        <w:rPr>
          <w:i/>
          <w:iCs/>
        </w:rPr>
        <w:t xml:space="preserve">s. n.</w:t>
      </w:r>
      <w:r>
        <w:t xml:space="preserve">], 8 Sept. 2026. Available at:</w:t>
      </w:r>
      <w:r>
        <w:t xml:space="preserve"> </w:t>
      </w:r>
      <w:hyperlink r:id="rId149">
        <w:r>
          <w:rPr>
            <w:rStyle w:val="Hyperlink"/>
          </w:rPr>
          <w:t xml:space="preserve">https://cran.r-project.org/web/packages/FactoMineR/index.html</w:t>
        </w:r>
      </w:hyperlink>
      <w:r>
        <w:t xml:space="preserve">.</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w:t>
      </w:r>
      <w:r>
        <w:rPr>
          <w:i/>
          <w:iCs/>
        </w:rPr>
        <w:t xml:space="preserve">S. l.</w:t>
      </w:r>
      <w:r>
        <w:t xml:space="preserve">:</w:t>
      </w:r>
      <w:r>
        <w:t xml:space="preserve"> </w:t>
      </w:r>
      <w:r>
        <w:rPr>
          <w:i/>
          <w:iCs/>
        </w:rPr>
        <w:t xml:space="preserve">s. n.</w:t>
      </w:r>
      <w:r>
        <w:t xml:space="preserve">], 2022. Available at:</w:t>
      </w:r>
      <w:r>
        <w:t xml:space="preserve"> </w:t>
      </w:r>
      <w:hyperlink r:id="rId151">
        <w:r>
          <w:rPr>
            <w:rStyle w:val="Hyperlink"/>
          </w:rPr>
          <w:t xml:space="preserve">https://terrabrasilis.dpi.inpe.br/download/dataset/mata-atlantica-aux/vector/biome_border.zip</w:t>
        </w:r>
      </w:hyperlink>
      <w:r>
        <w:t xml:space="preserve">.</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w:t>
      </w:r>
      <w:r>
        <w:rPr>
          <w:i/>
          <w:iCs/>
        </w:rPr>
        <w:t xml:space="preserve">s. l.</w:t>
      </w:r>
      <w:r>
        <w:t xml:space="preserve">], vol. 30, no. 2, p. 165–171, 29 May 2008. Available at:</w:t>
      </w:r>
      <w:r>
        <w:t xml:space="preserve"> </w:t>
      </w:r>
      <w:hyperlink r:id="rId153">
        <w:r>
          <w:rPr>
            <w:rStyle w:val="Hyperlink"/>
          </w:rPr>
          <w:t xml:space="preserve">http://periodicos.uem.br/ojs/index.php/ActaSciBiolSci/article/view/3636</w:t>
        </w:r>
      </w:hyperlink>
      <w:r>
        <w:t xml:space="preserve">.</w:t>
      </w:r>
    </w:p>
    <w:bookmarkEnd w:id="154"/>
    <w:bookmarkStart w:id="15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PR, 2011.</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w:t>
      </w:r>
      <w:r>
        <w:rPr>
          <w:i/>
          <w:iCs/>
        </w:rPr>
        <w:t xml:space="preserve">s. l.</w:t>
      </w:r>
      <w:r>
        <w:t xml:space="preserve">], vol. 88, no. 10, p. 2427–2439, Oct. 2007. Available at:</w:t>
      </w:r>
      <w:r>
        <w:t xml:space="preserve"> </w:t>
      </w:r>
      <w:hyperlink r:id="rId156">
        <w:r>
          <w:rPr>
            <w:rStyle w:val="Hyperlink"/>
          </w:rPr>
          <w:t xml:space="preserve">http://doi.wiley.com/10.1890/06-1736.1</w:t>
        </w:r>
      </w:hyperlink>
      <w:r>
        <w:t xml:space="preserve">.</w:t>
      </w:r>
    </w:p>
    <w:bookmarkEnd w:id="157"/>
    <w:bookmarkStart w:id="159" w:name="ref-kaufman1990"/>
    <w:p>
      <w:pPr>
        <w:pStyle w:val="Bibliography"/>
      </w:pPr>
      <w:r>
        <w:t xml:space="preserve">KAUFMAN, L.; ROUSSEEUW, P. J. Agglomerative nesting (program AGNES). Wiley series in probability and statistics. 1st ed. [</w:t>
      </w:r>
      <w:r>
        <w:rPr>
          <w:i/>
          <w:iCs/>
        </w:rPr>
        <w:t xml:space="preserve">S. l.</w:t>
      </w:r>
      <w:r>
        <w:t xml:space="preserve">]: Wiley, 1990. p. 199–252. Available at:</w:t>
      </w:r>
      <w:r>
        <w:t xml:space="preserve"> </w:t>
      </w:r>
      <w:hyperlink r:id="rId158">
        <w:r>
          <w:rPr>
            <w:rStyle w:val="Hyperlink"/>
          </w:rPr>
          <w:t xml:space="preserve">https://onlinelibrary.wiley.com/doi/10.1002/9780470316801.ch5</w:t>
        </w:r>
      </w:hyperlink>
      <w:r>
        <w:t xml:space="preserve">.</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w:t>
      </w:r>
      <w:r>
        <w:rPr>
          <w:i/>
          <w:iCs/>
        </w:rPr>
        <w:t xml:space="preserve">s. l.</w:t>
      </w:r>
      <w:r>
        <w:t xml:space="preserve">], vol. 21, no. 2, p. 233–241, June 2004. Available at:</w:t>
      </w:r>
      <w:r>
        <w:t xml:space="preserve"> </w:t>
      </w:r>
      <w:hyperlink r:id="rId160">
        <w:r>
          <w:rPr>
            <w:rStyle w:val="Hyperlink"/>
          </w:rPr>
          <w:t xml:space="preserve">http://www.scielo.br/scielo.php?script=sci_arttext&amp;pid=S0101-81752004000200011&amp;lng=en&amp;tlng=en</w:t>
        </w:r>
      </w:hyperlink>
      <w:r>
        <w:t xml:space="preserve">.</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w:t>
      </w:r>
      <w:r>
        <w:rPr>
          <w:i/>
          <w:iCs/>
        </w:rPr>
        <w:t xml:space="preserve">s. l.</w:t>
      </w:r>
      <w:r>
        <w:t xml:space="preserve">], vol. 1, no. 7, p. 949–1021, 1 Nov. 1987. Available at:</w:t>
      </w:r>
      <w:r>
        <w:t xml:space="preserve"> </w:t>
      </w:r>
      <w:hyperlink r:id="rId162">
        <w:r>
          <w:rPr>
            <w:rStyle w:val="Hyperlink"/>
          </w:rPr>
          <w:t xml:space="preserve">https://connectsci.au/is/article/1/7/949/15161/Rotifera-from-Australian-inland-waters-II</w:t>
        </w:r>
      </w:hyperlink>
      <w:r>
        <w:t xml:space="preserve">.</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w:t>
      </w:r>
      <w:r>
        <w:rPr>
          <w:i/>
          <w:iCs/>
        </w:rPr>
        <w:t xml:space="preserve">s. l.</w:t>
      </w:r>
      <w:r>
        <w:t xml:space="preserve">], vol. 546, no. 1, p. 457–472, Sept. 2005. Available at:</w:t>
      </w:r>
      <w:r>
        <w:t xml:space="preserve"> </w:t>
      </w:r>
      <w:hyperlink r:id="rId164">
        <w:r>
          <w:rPr>
            <w:rStyle w:val="Hyperlink"/>
          </w:rPr>
          <w:t xml:space="preserve">http://link.springer.com/10.1007/s10750-005-4289-9</w:t>
        </w:r>
      </w:hyperlink>
      <w:r>
        <w:t xml:space="preserve">.</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w:t>
      </w:r>
      <w:r>
        <w:rPr>
          <w:i/>
          <w:iCs/>
        </w:rPr>
        <w:t xml:space="preserve">s. l.</w:t>
      </w:r>
      <w:r>
        <w:t xml:space="preserve">], vol. 76, no. 1, p. 5, May 1996. Available at:</w:t>
      </w:r>
      <w:r>
        <w:t xml:space="preserve"> </w:t>
      </w:r>
      <w:hyperlink r:id="rId166">
        <w:r>
          <w:rPr>
            <w:rStyle w:val="Hyperlink"/>
          </w:rPr>
          <w:t xml:space="preserve">https://www.jstor.org/stable/3545743?origin=crossref</w:t>
        </w:r>
      </w:hyperlink>
      <w:r>
        <w:t xml:space="preserve">.</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w:t>
      </w:r>
      <w:r>
        <w:rPr>
          <w:i/>
          <w:iCs/>
        </w:rPr>
        <w:t xml:space="preserve">s. l.</w:t>
      </w:r>
      <w:r>
        <w:t xml:space="preserve">], vol. 574, no. 1, p. 217–233, Jan. 2007. Available at:</w:t>
      </w:r>
      <w:r>
        <w:t xml:space="preserve"> </w:t>
      </w:r>
      <w:hyperlink r:id="rId168">
        <w:r>
          <w:rPr>
            <w:rStyle w:val="Hyperlink"/>
          </w:rPr>
          <w:t xml:space="preserve">http://link.springer.com/10.1007/s10750-006-0354-2</w:t>
        </w:r>
      </w:hyperlink>
      <w:r>
        <w:t xml:space="preserve">.</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w:t>
      </w:r>
      <w:r>
        <w:rPr>
          <w:i/>
          <w:iCs/>
        </w:rPr>
        <w:t xml:space="preserve">s. l.</w:t>
      </w:r>
      <w:r>
        <w:t xml:space="preserve">], vol. 12, no. 30, p. 113–124, 2025. Available at:</w:t>
      </w:r>
      <w:r>
        <w:t xml:space="preserve"> </w:t>
      </w:r>
      <w:hyperlink r:id="rId170">
        <w:r>
          <w:rPr>
            <w:rStyle w:val="Hyperlink"/>
          </w:rPr>
          <w:t xml:space="preserve">https://revista.ecogestaobrasil.net/v12n30/v12n30a08a.html</w:t>
        </w:r>
      </w:hyperlink>
      <w:r>
        <w:t xml:space="preserve">.</w:t>
      </w:r>
    </w:p>
    <w:bookmarkEnd w:id="171"/>
    <w:bookmarkStart w:id="173" w:name="ref-ligeiro2010"/>
    <w:p>
      <w:pPr>
        <w:pStyle w:val="Bibliography"/>
      </w:pPr>
      <w:r>
        <w:t xml:space="preserve">LIGEIRO, R.; MELO, A.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w:t>
      </w:r>
      <w:r>
        <w:rPr>
          <w:i/>
          <w:iCs/>
        </w:rPr>
        <w:t xml:space="preserve">s. l.</w:t>
      </w:r>
      <w:r>
        <w:t xml:space="preserve">], vol. 2010, no. 55, p. 424–435, 2010.</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2022. PhD thesis – João Pessoa, PB, 2022.</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w:t>
      </w:r>
      <w:r>
        <w:rPr>
          <w:i/>
          <w:iCs/>
        </w:rPr>
        <w:t xml:space="preserve">s. l.</w:t>
      </w:r>
      <w:r>
        <w:t xml:space="preserve">], vol. 9, no. 10, p. e109581, 16 Oct. 2014. Available at:</w:t>
      </w:r>
      <w:r>
        <w:t xml:space="preserve"> </w:t>
      </w:r>
      <w:hyperlink r:id="rId175">
        <w:r>
          <w:rPr>
            <w:rStyle w:val="Hyperlink"/>
          </w:rPr>
          <w:t xml:space="preserve">https://dx.plos.org/10.1371/journal.pone.0109581</w:t>
        </w:r>
      </w:hyperlink>
      <w:r>
        <w:t xml:space="preserve">.</w:t>
      </w:r>
    </w:p>
    <w:bookmarkEnd w:id="176"/>
    <w:bookmarkStart w:id="177" w:name="ref-lopes2008"/>
    <w:p>
      <w:pPr>
        <w:pStyle w:val="Bibliography"/>
      </w:pPr>
      <w:r>
        <w:t xml:space="preserve">LOPES, P. M.; CALIMAN, A.</w:t>
      </w:r>
      <w:r>
        <w:t xml:space="preserve"> </w:t>
      </w:r>
      <w:r>
        <w:rPr>
          <w:b/>
          <w:bCs/>
        </w:rPr>
        <w:t xml:space="preserve">A contribuição de ecossistemas lênticos para o entendimento da importância de processos regionais e locais sobre padrões geográficos de biodiversidade</w:t>
      </w:r>
      <w:r>
        <w:t xml:space="preserve">. [S.I.]: [</w:t>
      </w:r>
      <w:r>
        <w:rPr>
          <w:i/>
          <w:iCs/>
        </w:rPr>
        <w:t xml:space="preserve">s. n.</w:t>
      </w:r>
      <w:r>
        <w:t xml:space="preserve">], 2008.</w:t>
      </w:r>
    </w:p>
    <w:bookmarkEnd w:id="177"/>
    <w:bookmarkStart w:id="179" w:name="ref-maechler2026"/>
    <w:p>
      <w:pPr>
        <w:pStyle w:val="Bibliography"/>
      </w:pPr>
      <w:r>
        <w:t xml:space="preserve">MAECHLER, M.</w:t>
      </w:r>
      <w:r>
        <w:t xml:space="preserve"> </w:t>
      </w:r>
      <w:r>
        <w:rPr>
          <w:i/>
          <w:iCs/>
        </w:rPr>
        <w:t xml:space="preserve">et al.</w:t>
      </w:r>
      <w:r>
        <w:t xml:space="preserve"> </w:t>
      </w:r>
      <w:r>
        <w:rPr>
          <w:b/>
          <w:bCs/>
        </w:rPr>
        <w:t xml:space="preserve">Cluster: Cluster analysis basics and extensions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78">
        <w:r>
          <w:rPr>
            <w:rStyle w:val="Hyperlink"/>
          </w:rPr>
          <w:t xml:space="preserve">https://CRAN.R-project.org/package=cluster</w:t>
        </w:r>
      </w:hyperlink>
      <w:r>
        <w:t xml:space="preserve">.</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w:t>
      </w:r>
      <w:r>
        <w:rPr>
          <w:i/>
          <w:iCs/>
        </w:rPr>
        <w:t xml:space="preserve">s. l.</w:t>
      </w:r>
      <w:r>
        <w:t xml:space="preserve">], vol. 31, no. 19, p. R1174–R1177, Oct. 2021. Available at:</w:t>
      </w:r>
      <w:r>
        <w:t xml:space="preserve"> </w:t>
      </w:r>
      <w:hyperlink r:id="rId180">
        <w:r>
          <w:rPr>
            <w:rStyle w:val="Hyperlink"/>
          </w:rPr>
          <w:t xml:space="preserve">https://linkinghub.elsevier.com/retrieve/pii/S0960982221010393</w:t>
        </w:r>
      </w:hyperlink>
      <w:r>
        <w:t xml:space="preserve">.</w:t>
      </w:r>
    </w:p>
    <w:bookmarkEnd w:id="181"/>
    <w:bookmarkStart w:id="183" w:name="ref-maitland1990"/>
    <w:p>
      <w:pPr>
        <w:pStyle w:val="Bibliography"/>
      </w:pPr>
      <w:r>
        <w:t xml:space="preserve">MAITLAND, P. S.</w:t>
      </w:r>
      <w:r>
        <w:t xml:space="preserve"> </w:t>
      </w:r>
      <w:r>
        <w:rPr>
          <w:b/>
          <w:bCs/>
        </w:rPr>
        <w:t xml:space="preserve">Biology of fresh waters</w:t>
      </w:r>
      <w:r>
        <w:t xml:space="preserve">. 1st ed. Dordrecht: Springer Netherlands, 1990. Available at:</w:t>
      </w:r>
      <w:r>
        <w:t xml:space="preserve"> </w:t>
      </w:r>
      <w:hyperlink r:id="rId182">
        <w:r>
          <w:rPr>
            <w:rStyle w:val="Hyperlink"/>
          </w:rPr>
          <w:t xml:space="preserve">http://link.springer.com/10.1007/978-94-011-7852-5</w:t>
        </w:r>
      </w:hyperlink>
      <w:r>
        <w:t xml:space="preserve">.</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w:t>
      </w:r>
      <w:r>
        <w:rPr>
          <w:i/>
          <w:iCs/>
        </w:rPr>
        <w:t xml:space="preserve">s. l.</w:t>
      </w:r>
      <w:r>
        <w:t xml:space="preserve">], vol. 16, no. 7, p. 665–677, Nov. 2006. Available at:</w:t>
      </w:r>
      <w:r>
        <w:t xml:space="preserve"> </w:t>
      </w:r>
      <w:hyperlink r:id="rId184">
        <w:r>
          <w:rPr>
            <w:rStyle w:val="Hyperlink"/>
          </w:rPr>
          <w:t xml:space="preserve">https://onlinelibrary.wiley.com/doi/10.1002/aqc.805</w:t>
        </w:r>
      </w:hyperlink>
      <w:r>
        <w:t xml:space="preserve">.</w:t>
      </w:r>
    </w:p>
    <w:bookmarkEnd w:id="185"/>
    <w:bookmarkStart w:id="187" w:name="ref-mapbiomas2026"/>
    <w:p>
      <w:pPr>
        <w:pStyle w:val="Bibliography"/>
      </w:pPr>
      <w:r>
        <w:t xml:space="preserve">MAPBIOMAS.</w:t>
      </w:r>
      <w:r>
        <w:t xml:space="preserve"> </w:t>
      </w:r>
      <w:r>
        <w:rPr>
          <w:b/>
          <w:bCs/>
        </w:rPr>
        <w:t xml:space="preserve">Plataforma MapBiomas brasil</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86">
        <w:r>
          <w:rPr>
            <w:rStyle w:val="Hyperlink"/>
          </w:rPr>
          <w:t xml:space="preserve">https://plataforma.mapbiomas.org/projects/mapbiomas/brazil</w:t>
        </w:r>
      </w:hyperlink>
      <w:r>
        <w:t xml:space="preserve">.</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w:t>
      </w:r>
      <w:r>
        <w:rPr>
          <w:i/>
          <w:iCs/>
        </w:rPr>
        <w:t xml:space="preserve">s. l.</w:t>
      </w:r>
      <w:r>
        <w:t xml:space="preserve">], vol. 37, p. e30, 2025. Available at:</w:t>
      </w:r>
      <w:r>
        <w:t xml:space="preserve"> </w:t>
      </w:r>
      <w:hyperlink r:id="rId188">
        <w:r>
          <w:rPr>
            <w:rStyle w:val="Hyperlink"/>
          </w:rPr>
          <w:t xml:space="preserve">http://www.scielo.br/scielo.php?script=sci_arttext&amp;pid=S2179-975X2025000100602&amp;tlng=en</w:t>
        </w:r>
      </w:hyperlink>
      <w:r>
        <w:t xml:space="preserve">.</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w:t>
      </w:r>
      <w:r>
        <w:rPr>
          <w:i/>
          <w:iCs/>
        </w:rPr>
        <w:t xml:space="preserve">s. l.</w:t>
      </w:r>
      <w:r>
        <w:t xml:space="preserve">], vol. 66, no. 3, p. 727–739, Mar. 2021. Available at:</w:t>
      </w:r>
      <w:r>
        <w:t xml:space="preserve"> </w:t>
      </w:r>
      <w:hyperlink r:id="rId192">
        <w:r>
          <w:rPr>
            <w:rStyle w:val="Hyperlink"/>
          </w:rPr>
          <w:t xml:space="preserve">https://aslopubs.onlinelibrary.wiley.com/doi/10.1002/lno.11636</w:t>
        </w:r>
      </w:hyperlink>
      <w:r>
        <w:t xml:space="preserve">.</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w:t>
      </w:r>
      <w:r>
        <w:rPr>
          <w:i/>
          <w:iCs/>
        </w:rPr>
        <w:t xml:space="preserve">s. l.</w:t>
      </w:r>
      <w:r>
        <w:t xml:space="preserve">], vol. 3, p. 13–20, 2008.</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w:t>
      </w:r>
      <w:r>
        <w:rPr>
          <w:i/>
          <w:iCs/>
        </w:rPr>
        <w:t xml:space="preserve">s. l.</w:t>
      </w:r>
      <w:r>
        <w:t xml:space="preserve">], vol. 307, p. 126704, Dec. 2026. Available at:</w:t>
      </w:r>
      <w:r>
        <w:t xml:space="preserve"> </w:t>
      </w:r>
      <w:hyperlink r:id="rId196">
        <w:r>
          <w:rPr>
            <w:rStyle w:val="Hyperlink"/>
          </w:rPr>
          <w:t xml:space="preserve">https://linkinghub.elsevier.com/retrieve/pii/S0043135426013783</w:t>
        </w:r>
      </w:hyperlink>
      <w:r>
        <w:t xml:space="preserve">.</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w:t>
      </w:r>
      <w:r>
        <w:rPr>
          <w:i/>
          <w:iCs/>
        </w:rPr>
        <w:t xml:space="preserve">s. l.</w:t>
      </w:r>
      <w:r>
        <w:t xml:space="preserve">], vol. 23, no. 3, p. 318–331, 13 Mar. 2012. Available at:</w:t>
      </w:r>
      <w:r>
        <w:t xml:space="preserve"> </w:t>
      </w:r>
      <w:hyperlink r:id="rId198">
        <w:r>
          <w:rPr>
            <w:rStyle w:val="Hyperlink"/>
          </w:rPr>
          <w:t xml:space="preserve">http://www.scielo.br/scielo.php?script=sci_arttext&amp;pid=S2179-975X2011000300010&amp;lng=en&amp;tlng=en</w:t>
        </w:r>
      </w:hyperlink>
      <w:r>
        <w:t xml:space="preserve">.</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w:t>
      </w:r>
      <w:r>
        <w:rPr>
          <w:i/>
          <w:iCs/>
        </w:rPr>
        <w:t xml:space="preserve">s. l.</w:t>
      </w:r>
      <w:r>
        <w:t xml:space="preserve">], vol. 32, no. 2, p. 226–236, Apr. 2009. Available at:</w:t>
      </w:r>
      <w:r>
        <w:t xml:space="preserve"> </w:t>
      </w:r>
      <w:hyperlink r:id="rId200">
        <w:r>
          <w:rPr>
            <w:rStyle w:val="Hyperlink"/>
          </w:rPr>
          <w:t xml:space="preserve">https://nsojournals.onlinelibrary.wiley.com/doi/10.1111/j.1600-0587.2008.05502.x</w:t>
        </w:r>
      </w:hyperlink>
      <w:r>
        <w:t xml:space="preserve">.</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2011. PhD thesis – João Pessoa, PB, 2011.</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w:t>
      </w:r>
      <w:r>
        <w:rPr>
          <w:i/>
          <w:iCs/>
        </w:rPr>
        <w:t xml:space="preserve">s. l.</w:t>
      </w:r>
      <w:r>
        <w:t xml:space="preserve">], vol. 2013, p. 1–13, 12 June 2013. Available at:</w:t>
      </w:r>
      <w:r>
        <w:t xml:space="preserve"> </w:t>
      </w:r>
      <w:hyperlink r:id="rId203">
        <w:r>
          <w:rPr>
            <w:rStyle w:val="Hyperlink"/>
          </w:rPr>
          <w:t xml:space="preserve">https://www.hindawi.com/journals/ijbd/2013/946361/</w:t>
        </w:r>
      </w:hyperlink>
      <w:r>
        <w:t xml:space="preserve">.</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2018. PhD thesis – Rio de Janeiro, RJ, 2018.</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w:t>
      </w:r>
      <w:r>
        <w:rPr>
          <w:i/>
          <w:iCs/>
        </w:rPr>
        <w:t xml:space="preserve">s. n.</w:t>
      </w:r>
      <w:r>
        <w:t xml:space="preserve">],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w:t>
      </w:r>
      <w:r>
        <w:rPr>
          <w:i/>
          <w:iCs/>
        </w:rPr>
        <w:t xml:space="preserve">s. l.</w:t>
      </w:r>
      <w:r>
        <w:t xml:space="preserve">], vol. 403, no. 6772, p. 853–858, Feb. 2000. Available at:</w:t>
      </w:r>
      <w:r>
        <w:t xml:space="preserve"> </w:t>
      </w:r>
      <w:hyperlink r:id="rId207">
        <w:r>
          <w:rPr>
            <w:rStyle w:val="Hyperlink"/>
          </w:rPr>
          <w:t xml:space="preserve">https://www.nature.com/articles/35002501</w:t>
        </w:r>
      </w:hyperlink>
      <w:r>
        <w:t xml:space="preserve">.</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w:t>
      </w:r>
      <w:r>
        <w:rPr>
          <w:i/>
          <w:iCs/>
        </w:rPr>
        <w:t xml:space="preserve">s. l.</w:t>
      </w:r>
      <w:r>
        <w:t xml:space="preserve">], vol. 2, p. 1–2, 1 Jan. 2020.</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2009. PhD thesis – São Paulo, 2009. Available at:</w:t>
      </w:r>
      <w:r>
        <w:t xml:space="preserve"> </w:t>
      </w:r>
      <w:hyperlink r:id="rId210">
        <w:r>
          <w:rPr>
            <w:rStyle w:val="Hyperlink"/>
          </w:rPr>
          <w:t xml:space="preserve">http://www.teses.usp.br/teses/disponiveis/41/41134/tde-07012010-111123/</w:t>
        </w:r>
      </w:hyperlink>
      <w:r>
        <w:t xml:space="preserve">.</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w:t>
      </w:r>
      <w:r>
        <w:rPr>
          <w:i/>
          <w:iCs/>
        </w:rPr>
        <w:t xml:space="preserve">s. l.</w:t>
      </w:r>
      <w:r>
        <w:t xml:space="preserve">], vol. 11, no. 5, p. 1633–1644, 11 Oct. 2007. Available at:</w:t>
      </w:r>
      <w:r>
        <w:t xml:space="preserve"> </w:t>
      </w:r>
      <w:hyperlink r:id="rId212">
        <w:r>
          <w:rPr>
            <w:rStyle w:val="Hyperlink"/>
          </w:rPr>
          <w:t xml:space="preserve">https://hess.copernicus.org/articles/11/1633/2007/</w:t>
        </w:r>
      </w:hyperlink>
      <w:r>
        <w:t xml:space="preserve">.</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w:t>
      </w:r>
      <w:r>
        <w:rPr>
          <w:i/>
          <w:iCs/>
        </w:rPr>
        <w:t xml:space="preserve">s. l.</w:t>
      </w:r>
      <w:r>
        <w:t xml:space="preserve">], vol. 70, no. 236, p. 6–19, 6 Apr. 2022. Available at:</w:t>
      </w:r>
      <w:r>
        <w:t xml:space="preserve"> </w:t>
      </w:r>
      <w:hyperlink r:id="rId214">
        <w:r>
          <w:rPr>
            <w:rStyle w:val="Hyperlink"/>
          </w:rPr>
          <w:t xml:space="preserve">http://revistadae.com.br/artigos/artigo_edicao_236_n_2063.pdf</w:t>
        </w:r>
      </w:hyperlink>
      <w:r>
        <w:t xml:space="preserve">.</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w:t>
      </w:r>
      <w:r>
        <w:rPr>
          <w:i/>
          <w:iCs/>
        </w:rPr>
        <w:t xml:space="preserve">s. l.</w:t>
      </w:r>
      <w:r>
        <w:t xml:space="preserve">], vol. 81, no. 3, p. 701–713, Sept. 2021. Available at:</w:t>
      </w:r>
      <w:r>
        <w:t xml:space="preserve"> </w:t>
      </w:r>
      <w:hyperlink r:id="rId216">
        <w:r>
          <w:rPr>
            <w:rStyle w:val="Hyperlink"/>
          </w:rPr>
          <w:t xml:space="preserve">http://www.scielo.br/scielo.php?script=sci_arttext&amp;pid=S1519-69842021000300701&amp;tlng=en</w:t>
        </w:r>
      </w:hyperlink>
      <w:r>
        <w:t xml:space="preserve">.</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1st ed. [</w:t>
      </w:r>
      <w:r>
        <w:rPr>
          <w:i/>
          <w:iCs/>
        </w:rPr>
        <w:t xml:space="preserve">S. l.</w:t>
      </w:r>
      <w:r>
        <w:t xml:space="preserve">]: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w:t>
      </w:r>
      <w:r>
        <w:rPr>
          <w:i/>
          <w:iCs/>
        </w:rPr>
        <w:t xml:space="preserve">s. l.</w:t>
      </w:r>
      <w:r>
        <w:t xml:space="preserve">], vol. 98, no. 6, p. 2049–2077, Dec. 2023. Available at:</w:t>
      </w:r>
      <w:r>
        <w:t xml:space="preserve"> </w:t>
      </w:r>
      <w:hyperlink r:id="rId219">
        <w:r>
          <w:rPr>
            <w:rStyle w:val="Hyperlink"/>
          </w:rPr>
          <w:t xml:space="preserve">https://onlinelibrary.wiley.com/doi/10.1111/brv.12995</w:t>
        </w:r>
      </w:hyperlink>
      <w:r>
        <w:t xml:space="preserve">.</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w:t>
      </w:r>
      <w:r>
        <w:rPr>
          <w:i/>
          <w:iCs/>
        </w:rPr>
        <w:t xml:space="preserve">s. l.</w:t>
      </w:r>
      <w:r>
        <w:t xml:space="preserve">], vol. 345, no. 2-3, p. 143–148, Feb. 1997. Available at:</w:t>
      </w:r>
      <w:r>
        <w:t xml:space="preserve"> </w:t>
      </w:r>
      <w:hyperlink r:id="rId221">
        <w:r>
          <w:rPr>
            <w:rStyle w:val="Hyperlink"/>
          </w:rPr>
          <w:t xml:space="preserve">https://link.springer.com/10.1023/A:1002935807795</w:t>
        </w:r>
      </w:hyperlink>
      <w:r>
        <w:t xml:space="preserve">.</w:t>
      </w:r>
    </w:p>
    <w:bookmarkEnd w:id="222"/>
    <w:bookmarkStart w:id="224" w:name="ref-rcoreteam2017"/>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2017. Available at:</w:t>
      </w:r>
      <w:r>
        <w:t xml:space="preserve"> </w:t>
      </w:r>
      <w:hyperlink r:id="rId223">
        <w:r>
          <w:rPr>
            <w:rStyle w:val="Hyperlink"/>
          </w:rPr>
          <w:t xml:space="preserve">https://www.R-project.org/</w:t>
        </w:r>
      </w:hyperlink>
      <w:r>
        <w:t xml:space="preserve">.</w:t>
      </w:r>
    </w:p>
    <w:bookmarkEnd w:id="224"/>
    <w:bookmarkStart w:id="226" w:name="ref-ricci2001"/>
    <w:p>
      <w:pPr>
        <w:pStyle w:val="Bibliography"/>
      </w:pPr>
      <w:r>
        <w:t xml:space="preserve">RICCI, C. Dormancy patterns in rotifers.</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 Available at:</w:t>
      </w:r>
      <w:r>
        <w:t xml:space="preserve"> </w:t>
      </w:r>
      <w:hyperlink r:id="rId225">
        <w:r>
          <w:rPr>
            <w:rStyle w:val="Hyperlink"/>
          </w:rPr>
          <w:t xml:space="preserve">http://link.springer.com/10.1007/978-94-010-0756-6_1</w:t>
        </w:r>
      </w:hyperlink>
      <w:r>
        <w:t xml:space="preserve">.</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227">
        <w:r>
          <w:rPr>
            <w:rStyle w:val="Hyperlink"/>
          </w:rPr>
          <w:t xml:space="preserve">https://linkinghub.elsevier.com/retrieve/pii/S0140196312001292</w:t>
        </w:r>
      </w:hyperlink>
      <w:r>
        <w:t xml:space="preserve">.</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w:t>
      </w:r>
      <w:r>
        <w:rPr>
          <w:i/>
          <w:iCs/>
        </w:rPr>
        <w:t xml:space="preserve">s. l.</w:t>
      </w:r>
      <w:r>
        <w:t xml:space="preserve">], vol. 821, p. 153403, May 2022. Available at:</w:t>
      </w:r>
      <w:r>
        <w:t xml:space="preserve"> </w:t>
      </w:r>
      <w:hyperlink r:id="rId229">
        <w:r>
          <w:rPr>
            <w:rStyle w:val="Hyperlink"/>
          </w:rPr>
          <w:t xml:space="preserve">https://linkinghub.elsevier.com/retrieve/pii/S0048969722004958</w:t>
        </w:r>
      </w:hyperlink>
      <w:r>
        <w:t xml:space="preserve">.</w:t>
      </w:r>
    </w:p>
    <w:bookmarkEnd w:id="230"/>
    <w:bookmarkStart w:id="232" w:name="ref-rstudioteam2022"/>
    <w:p>
      <w:pPr>
        <w:pStyle w:val="Bibliography"/>
      </w:pPr>
      <w:r>
        <w:t xml:space="preserve">RSTUDIO TEAM.</w:t>
      </w:r>
      <w:r>
        <w:t xml:space="preserve"> </w:t>
      </w:r>
      <w:r>
        <w:rPr>
          <w:b/>
          <w:bCs/>
        </w:rPr>
        <w:t xml:space="preserve">RStudio: Integrated development environment for r</w:t>
      </w:r>
      <w:r>
        <w:t xml:space="preserve">. [</w:t>
      </w:r>
      <w:r>
        <w:rPr>
          <w:i/>
          <w:iCs/>
        </w:rPr>
        <w:t xml:space="preserve">S. l.</w:t>
      </w:r>
      <w:r>
        <w:t xml:space="preserve">:</w:t>
      </w:r>
      <w:r>
        <w:t xml:space="preserve"> </w:t>
      </w:r>
      <w:r>
        <w:rPr>
          <w:i/>
          <w:iCs/>
        </w:rPr>
        <w:t xml:space="preserve">s. n.</w:t>
      </w:r>
      <w:r>
        <w:t xml:space="preserve">], 2022. Available at:</w:t>
      </w:r>
      <w:r>
        <w:t xml:space="preserve"> </w:t>
      </w:r>
      <w:hyperlink r:id="rId231">
        <w:r>
          <w:rPr>
            <w:rStyle w:val="Hyperlink"/>
          </w:rPr>
          <w:t xml:space="preserve">http://www.rstudio.com/</w:t>
        </w:r>
      </w:hyperlink>
      <w:r>
        <w:t xml:space="preserve">.</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w:t>
      </w:r>
      <w:r>
        <w:rPr>
          <w:i/>
          <w:iCs/>
        </w:rPr>
        <w:t xml:space="preserve">s. l.</w:t>
      </w:r>
      <w:r>
        <w:t xml:space="preserve">], vol. 470-471, p. 118183, Aug. 2020. Available at:</w:t>
      </w:r>
      <w:r>
        <w:t xml:space="preserve"> </w:t>
      </w:r>
      <w:hyperlink r:id="rId233">
        <w:r>
          <w:rPr>
            <w:rStyle w:val="Hyperlink"/>
          </w:rPr>
          <w:t xml:space="preserve">https://linkinghub.elsevier.com/retrieve/pii/S0378112719319267</w:t>
        </w:r>
      </w:hyperlink>
      <w:r>
        <w:t xml:space="preserve">.</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w:t>
      </w:r>
      <w:r>
        <w:rPr>
          <w:i/>
          <w:iCs/>
        </w:rPr>
        <w:t xml:space="preserve">s. l.</w:t>
      </w:r>
      <w:r>
        <w:t xml:space="preserve">], vol. 37, p. e103, 2025. Available at:</w:t>
      </w:r>
      <w:r>
        <w:t xml:space="preserve"> </w:t>
      </w:r>
      <w:hyperlink r:id="rId235">
        <w:r>
          <w:rPr>
            <w:rStyle w:val="Hyperlink"/>
          </w:rPr>
          <w:t xml:space="preserve">http://www.scielo.br/scielo.php?script=sci_arttext&amp;pid=S2179-975X2025000101202&amp;tlng=en</w:t>
        </w:r>
      </w:hyperlink>
      <w:r>
        <w:t xml:space="preserve">.</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w:t>
      </w:r>
      <w:r>
        <w:rPr>
          <w:i/>
          <w:iCs/>
        </w:rPr>
        <w:t xml:space="preserve">s. l.</w:t>
      </w:r>
      <w:r>
        <w:t xml:space="preserve">], vol. 62, no. 4a, p. 681–687, Nov. 2002. Available at:</w:t>
      </w:r>
      <w:r>
        <w:t xml:space="preserve"> </w:t>
      </w:r>
      <w:hyperlink r:id="rId237">
        <w:r>
          <w:rPr>
            <w:rStyle w:val="Hyperlink"/>
          </w:rPr>
          <w:t xml:space="preserve">http://www.scielo.br/scielo.php?script=sci_arttext&amp;pid=S1519-69842002000400016&amp;lng=en&amp;tlng=en</w:t>
        </w:r>
      </w:hyperlink>
      <w:r>
        <w:t xml:space="preserve">.</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w:t>
      </w:r>
      <w:r>
        <w:rPr>
          <w:i/>
          <w:iCs/>
        </w:rPr>
        <w:t xml:space="preserve">s. l.</w:t>
      </w:r>
      <w:r>
        <w:t xml:space="preserve">], vol. 2013, no. 1, p. 203, Dec. 2013. Available at:</w:t>
      </w:r>
      <w:r>
        <w:t xml:space="preserve"> </w:t>
      </w:r>
      <w:hyperlink r:id="rId239">
        <w:r>
          <w:rPr>
            <w:rStyle w:val="Hyperlink"/>
          </w:rPr>
          <w:t xml:space="preserve">https://journalofinequalitiesandapplications.springeropen.com/articles/10.1186/1029-242X-2013-203</w:t>
        </w:r>
      </w:hyperlink>
      <w:r>
        <w:t xml:space="preserve">.</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w:t>
      </w:r>
      <w:r>
        <w:rPr>
          <w:i/>
          <w:iCs/>
        </w:rPr>
        <w:t xml:space="preserve">s. n.</w:t>
      </w:r>
      <w:r>
        <w:t xml:space="preserve">], 1985(, 28).</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w:t>
      </w:r>
      <w:r>
        <w:rPr>
          <w:i/>
          <w:iCs/>
        </w:rPr>
        <w:t xml:space="preserve">s. l.</w:t>
      </w:r>
      <w:r>
        <w:t xml:space="preserve">], vol. 34, no. 8, p. 993–1002, Oct. 2018. Available at:</w:t>
      </w:r>
      <w:r>
        <w:t xml:space="preserve"> </w:t>
      </w:r>
      <w:hyperlink r:id="rId242">
        <w:r>
          <w:rPr>
            <w:rStyle w:val="Hyperlink"/>
          </w:rPr>
          <w:t xml:space="preserve">https://onlinelibrary.wiley.com/doi/10.1002/rra.3344</w:t>
        </w:r>
      </w:hyperlink>
      <w:r>
        <w:t xml:space="preserve">.</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 3).</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w:t>
      </w:r>
      <w:r>
        <w:rPr>
          <w:i/>
          <w:iCs/>
        </w:rPr>
        <w:t xml:space="preserve">s. l.</w:t>
      </w:r>
      <w:r>
        <w:t xml:space="preserve">], vol. 81, no. 11, p. 3062–3073, Nov. 2000. Available at:</w:t>
      </w:r>
      <w:r>
        <w:t xml:space="preserve"> </w:t>
      </w:r>
      <w:hyperlink r:id="rId245">
        <w:r>
          <w:rPr>
            <w:rStyle w:val="Hyperlink"/>
          </w:rPr>
          <w:t xml:space="preserve">http://doi.wiley.com/10.1890/0012-9658(2000)081[3062:LARZSR]2.0.CO;2</w:t>
        </w:r>
      </w:hyperlink>
      <w:r>
        <w:t xml:space="preserve">.</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w:t>
      </w:r>
      <w:r>
        <w:rPr>
          <w:i/>
          <w:iCs/>
        </w:rPr>
        <w:t xml:space="preserve">s. l.</w:t>
      </w:r>
      <w:r>
        <w:t xml:space="preserve">], vol. 2, no. 1, 2009.</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w:t>
      </w:r>
      <w:r>
        <w:rPr>
          <w:i/>
          <w:iCs/>
        </w:rPr>
        <w:t xml:space="preserve">s. l.</w:t>
      </w:r>
      <w:r>
        <w:t xml:space="preserve">], vol. 6, no. 10, p. 75702–75720, 2020. Available at:</w:t>
      </w:r>
      <w:r>
        <w:t xml:space="preserve"> </w:t>
      </w:r>
      <w:hyperlink r:id="rId249">
        <w:r>
          <w:rPr>
            <w:rStyle w:val="Hyperlink"/>
          </w:rPr>
          <w:t xml:space="preserve">https://www.brazilianjournals.com/index.php/BRJD/article/view/17871/14474</w:t>
        </w:r>
      </w:hyperlink>
      <w:r>
        <w:t xml:space="preserve">.</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 M. A. Uma atualização da lista de cladocera cladocera (crustacea, branchiopoda) do estado de pernambuco, brasil.</w:t>
      </w:r>
      <w:r>
        <w:t xml:space="preserve"> </w:t>
      </w:r>
      <w:r>
        <w:rPr>
          <w:b/>
          <w:bCs/>
        </w:rPr>
        <w:t xml:space="preserve">Biota Neotropica</w:t>
      </w:r>
      <w:r>
        <w:t xml:space="preserve">, [</w:t>
      </w:r>
      <w:r>
        <w:rPr>
          <w:i/>
          <w:iCs/>
        </w:rPr>
        <w:t xml:space="preserve">s. l.</w:t>
      </w:r>
      <w:r>
        <w:t xml:space="preserve">], vol. 11, no. 2, p. 409–414, June 2011. Available at:</w:t>
      </w:r>
      <w:r>
        <w:t xml:space="preserve"> </w:t>
      </w:r>
      <w:hyperlink r:id="rId252">
        <w:r>
          <w:rPr>
            <w:rStyle w:val="Hyperlink"/>
          </w:rPr>
          <w:t xml:space="preserve">http://www.scielo.br/scielo.php?script=sci_arttext&amp;pid=S1676-06032011000200038&amp;lng=pt&amp;tlng=pt</w:t>
        </w:r>
      </w:hyperlink>
      <w:r>
        <w:t xml:space="preserve">.</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w:t>
      </w:r>
      <w:r>
        <w:rPr>
          <w:i/>
          <w:iCs/>
        </w:rPr>
        <w:t xml:space="preserve">s. l.</w:t>
      </w:r>
      <w:r>
        <w:t xml:space="preserve">], vol. 11, no. 2, p. 33–40, Feb. 1962. Available at:</w:t>
      </w:r>
      <w:r>
        <w:t xml:space="preserve"> </w:t>
      </w:r>
      <w:hyperlink r:id="rId254">
        <w:r>
          <w:rPr>
            <w:rStyle w:val="Hyperlink"/>
          </w:rPr>
          <w:t xml:space="preserve">https://onlinelibrary.wiley.com/doi/10.2307/1217208</w:t>
        </w:r>
      </w:hyperlink>
      <w:r>
        <w:t xml:space="preserve">.</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w:t>
      </w:r>
      <w:r>
        <w:rPr>
          <w:i/>
          <w:iCs/>
        </w:rPr>
        <w:t xml:space="preserve">s. l.</w:t>
      </w:r>
      <w:r>
        <w:t xml:space="preserve">], vol. 30, no. 6, p. 699–708, 1 June 2008. Available at:</w:t>
      </w:r>
      <w:r>
        <w:t xml:space="preserve"> </w:t>
      </w:r>
      <w:hyperlink r:id="rId256">
        <w:r>
          <w:rPr>
            <w:rStyle w:val="Hyperlink"/>
          </w:rPr>
          <w:t xml:space="preserve">https://academic.oup.com/plankt/article-lookup/doi/10.1093/plankt/fbn032</w:t>
        </w:r>
      </w:hyperlink>
      <w:r>
        <w:t xml:space="preserve">.</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w:t>
      </w:r>
      <w:r>
        <w:rPr>
          <w:i/>
          <w:iCs/>
        </w:rPr>
        <w:t xml:space="preserve">s. l.</w:t>
      </w:r>
      <w:r>
        <w:t xml:space="preserve">], vol. 37, p. e105, 2025. Available at:</w:t>
      </w:r>
      <w:r>
        <w:t xml:space="preserve"> </w:t>
      </w:r>
      <w:hyperlink r:id="rId258">
        <w:r>
          <w:rPr>
            <w:rStyle w:val="Hyperlink"/>
          </w:rPr>
          <w:t xml:space="preserve">http://www.scielo.br/scielo.php?script=sci_arttext&amp;pid=S2179-975X2025000101204&amp;tlng=en</w:t>
        </w:r>
      </w:hyperlink>
      <w:r>
        <w:t xml:space="preserve">.</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w:t>
      </w:r>
      <w:r>
        <w:rPr>
          <w:i/>
          <w:iCs/>
        </w:rPr>
        <w:t xml:space="preserve">s. l.</w:t>
      </w:r>
      <w:r>
        <w:t xml:space="preserve">], vol. 63, no. 9, p. 923, 1952. Available at:</w:t>
      </w:r>
      <w:r>
        <w:t xml:space="preserve"> </w:t>
      </w:r>
      <w:hyperlink r:id="rId260">
        <w:r>
          <w:rPr>
            <w:rStyle w:val="Hyperlink"/>
          </w:rPr>
          <w:t xml:space="preserve">https://pubs.geoscienceworld.org/gsabulletin/article/63/9/923-938/4513</w:t>
        </w:r>
      </w:hyperlink>
      <w:r>
        <w:t xml:space="preserve">.</w:t>
      </w:r>
    </w:p>
    <w:bookmarkEnd w:id="261"/>
    <w:bookmarkStart w:id="263"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262">
        <w:r>
          <w:rPr>
            <w:rStyle w:val="Hyperlink"/>
          </w:rPr>
          <w:t xml:space="preserve">https://agupubs.onlinelibrary.wiley.com/doi/10.1029/TR038i006p00913</w:t>
        </w:r>
      </w:hyperlink>
      <w:r>
        <w:t xml:space="preserve">.</w:t>
      </w:r>
    </w:p>
    <w:bookmarkEnd w:id="263"/>
    <w:bookmarkStart w:id="264" w:name="ref-strahler1964"/>
    <w:p>
      <w:pPr>
        <w:pStyle w:val="Bibliography"/>
      </w:pPr>
      <w:r>
        <w:t xml:space="preserve">STRAHLER, A. N.</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w:t>
      </w:r>
      <w:r>
        <w:rPr>
          <w:i/>
          <w:iCs/>
        </w:rPr>
        <w:t xml:space="preserve">s. l.</w:t>
      </w:r>
      <w:r>
        <w:t xml:space="preserve">], vol. 9, no. 1, p. 101–111, Mar. 2009. Available at:</w:t>
      </w:r>
      <w:r>
        <w:t xml:space="preserve"> </w:t>
      </w:r>
      <w:hyperlink r:id="rId265">
        <w:r>
          <w:rPr>
            <w:rStyle w:val="Hyperlink"/>
          </w:rPr>
          <w:t xml:space="preserve">http://www.scielo.br/scielo.php?script=sci_arttext&amp;pid=S1676-06032009000100012&amp;lng=pt&amp;tlng=pt</w:t>
        </w:r>
      </w:hyperlink>
      <w:r>
        <w:t xml:space="preserve">.</w:t>
      </w:r>
    </w:p>
    <w:bookmarkEnd w:id="266"/>
    <w:bookmarkStart w:id="267"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w:t>
      </w:r>
      <w:r>
        <w:rPr>
          <w:i/>
          <w:iCs/>
        </w:rPr>
        <w:t xml:space="preserve">s. l.</w:t>
      </w:r>
      <w:r>
        <w:t xml:space="preserve">], vol. 37, no. 2, p. 88–92, 2012.</w:t>
      </w:r>
    </w:p>
    <w:bookmarkEnd w:id="267"/>
    <w:bookmarkStart w:id="269"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268">
        <w:r>
          <w:rPr>
            <w:rStyle w:val="Hyperlink"/>
          </w:rPr>
          <w:t xml:space="preserve">https://linkinghub.elsevier.com/retrieve/pii/S0006320710000443</w:t>
        </w:r>
      </w:hyperlink>
      <w:r>
        <w:t xml:space="preserve">.</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w:t>
      </w:r>
      <w:r>
        <w:rPr>
          <w:i/>
          <w:iCs/>
        </w:rPr>
        <w:t xml:space="preserve">s. l.</w:t>
      </w:r>
      <w:r>
        <w:t xml:space="preserve">], vol. 17, 2022.</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w:t>
      </w:r>
      <w:r>
        <w:rPr>
          <w:i/>
          <w:iCs/>
        </w:rPr>
        <w:t xml:space="preserve">s. l.</w:t>
      </w:r>
      <w:r>
        <w:t xml:space="preserve">], vol. 164, no. 4, p. 853–860, Dec. 2010. Available at:</w:t>
      </w:r>
      <w:r>
        <w:t xml:space="preserve"> </w:t>
      </w:r>
      <w:hyperlink r:id="rId271">
        <w:r>
          <w:rPr>
            <w:rStyle w:val="Hyperlink"/>
          </w:rPr>
          <w:t xml:space="preserve">http://link.springer.com/10.1007/s00442-010-1812-0</w:t>
        </w:r>
      </w:hyperlink>
      <w:r>
        <w:t xml:space="preserve">.</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73">
        <w:r>
          <w:rPr>
            <w:rStyle w:val="Hyperlink"/>
          </w:rPr>
          <w:t xml:space="preserve">https://linkinghub.elsevier.com/retrieve/pii/S0006320724000600</w:t>
        </w:r>
      </w:hyperlink>
      <w:r>
        <w:t xml:space="preserve">.</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w:t>
      </w:r>
      <w:r>
        <w:rPr>
          <w:i/>
          <w:iCs/>
        </w:rPr>
        <w:t xml:space="preserve">s. l.</w:t>
      </w:r>
      <w:r>
        <w:t xml:space="preserve">], vol. 21, no. 3, p. 349–358, 2009.</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w:t>
      </w:r>
      <w:r>
        <w:rPr>
          <w:i/>
          <w:iCs/>
        </w:rPr>
        <w:t xml:space="preserve">s. l.</w:t>
      </w:r>
      <w:r>
        <w:t xml:space="preserve">], vol. 83, no. 3, p. 269–278, Mar. 1998. Available at:</w:t>
      </w:r>
      <w:r>
        <w:t xml:space="preserve"> </w:t>
      </w:r>
      <w:hyperlink r:id="rId276">
        <w:r>
          <w:rPr>
            <w:rStyle w:val="Hyperlink"/>
          </w:rPr>
          <w:t xml:space="preserve">https://linkinghub.elsevier.com/retrieve/pii/S0006320797000839</w:t>
        </w:r>
      </w:hyperlink>
      <w:r>
        <w:t xml:space="preserve">.</w:t>
      </w:r>
    </w:p>
    <w:bookmarkEnd w:id="277"/>
    <w:bookmarkStart w:id="279" w:name="ref-wetzel2001"/>
    <w:p>
      <w:pPr>
        <w:pStyle w:val="Bibliography"/>
      </w:pPr>
      <w:r>
        <w:t xml:space="preserve">WETZEL, R. G.</w:t>
      </w:r>
      <w:r>
        <w:t xml:space="preserve"> </w:t>
      </w:r>
      <w:r>
        <w:rPr>
          <w:b/>
          <w:bCs/>
        </w:rPr>
        <w:t xml:space="preserve">Limnology</w:t>
      </w:r>
      <w:r>
        <w:t xml:space="preserve">. 3rd ed. [</w:t>
      </w:r>
      <w:r>
        <w:rPr>
          <w:i/>
          <w:iCs/>
        </w:rPr>
        <w:t xml:space="preserve">S. l.</w:t>
      </w:r>
      <w:r>
        <w:t xml:space="preserve">]: Elsevier, 2001. Available at:</w:t>
      </w:r>
      <w:r>
        <w:t xml:space="preserve"> </w:t>
      </w:r>
      <w:hyperlink r:id="rId278">
        <w:r>
          <w:rPr>
            <w:rStyle w:val="Hyperlink"/>
          </w:rPr>
          <w:t xml:space="preserve">https://linkinghub.elsevier.com/retrieve/pii/C20090021126</w:t>
        </w:r>
      </w:hyperlink>
      <w:r>
        <w:t xml:space="preserve">.</w:t>
      </w:r>
    </w:p>
    <w:bookmarkEnd w:id="279"/>
    <w:bookmarkStart w:id="281" w:name="ref-wetzel2000"/>
    <w:p>
      <w:pPr>
        <w:pStyle w:val="Bibliography"/>
      </w:pPr>
      <w:r>
        <w:t xml:space="preserve">WETZEL, R. G.; LIKENS, G. E.</w:t>
      </w:r>
      <w:r>
        <w:t xml:space="preserve"> </w:t>
      </w:r>
      <w:r>
        <w:rPr>
          <w:b/>
          <w:bCs/>
        </w:rPr>
        <w:t xml:space="preserve">Limnological analyses</w:t>
      </w:r>
      <w:r>
        <w:t xml:space="preserve">. New York, NY: Springer New York, 2000. Available at:</w:t>
      </w:r>
      <w:r>
        <w:t xml:space="preserve"> </w:t>
      </w:r>
      <w:hyperlink r:id="rId280">
        <w:r>
          <w:rPr>
            <w:rStyle w:val="Hyperlink"/>
          </w:rPr>
          <w:t xml:space="preserve">http://link.springer.com/10.1007/978-1-4757-3250-4</w:t>
        </w:r>
      </w:hyperlink>
      <w:r>
        <w:t xml:space="preserve">.</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w:t>
      </w:r>
      <w:r>
        <w:rPr>
          <w:i/>
          <w:iCs/>
        </w:rPr>
        <w:t xml:space="preserve">s. l.</w:t>
      </w:r>
      <w:r>
        <w:t xml:space="preserve">], vol. 21, no. 2-3, p. 213–251, May 1972. Available at:</w:t>
      </w:r>
      <w:r>
        <w:t xml:space="preserve"> </w:t>
      </w:r>
      <w:hyperlink r:id="rId282">
        <w:r>
          <w:rPr>
            <w:rStyle w:val="Hyperlink"/>
          </w:rPr>
          <w:t xml:space="preserve">https://onlinelibrary.wiley.com/doi/10.2307/1218190</w:t>
        </w:r>
      </w:hyperlink>
      <w:r>
        <w:t xml:space="preserve">.</w:t>
      </w:r>
    </w:p>
    <w:bookmarkEnd w:id="283"/>
    <w:bookmarkStart w:id="284" w:name="ref-zaú1998"/>
    <w:p>
      <w:pPr>
        <w:pStyle w:val="Bibliography"/>
      </w:pPr>
      <w:r>
        <w:t xml:space="preserve">ZAÚ, A. Fragmentação da Mata Atlântica: Aspectos Teóricos. [</w:t>
      </w:r>
      <w:r>
        <w:rPr>
          <w:i/>
          <w:iCs/>
        </w:rPr>
        <w:t xml:space="preserve">s. l.</w:t>
      </w:r>
      <w:r>
        <w:t xml:space="preserve">], 1998.</w:t>
      </w:r>
    </w:p>
    <w:bookmarkEnd w:id="284"/>
    <w:bookmarkEnd w:id="285"/>
    <w:bookmarkEnd w:id="286"/>
    <w:bookmarkStart w:id="324"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INPE (2022)</w:t>
      </w:r>
      <w:r>
        <w:t xml:space="preserve"> </w:t>
      </w:r>
      <w:r>
        <w:t xml:space="preserve">e</w:t>
      </w:r>
      <w:r>
        <w:t xml:space="preserve"> </w:t>
      </w:r>
      <w:r>
        <w:t xml:space="preserve">MapBiomas (2026)</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_pt">
        <w:r>
          <w:rPr>
            <w:rStyle w:val="Hyperlink"/>
          </w:rPr>
          <w:t xml:space="preserve">Table 1</w:t>
        </w:r>
      </w:hyperlink>
      <w:r>
        <w:t xml:space="preserve">:</w:t>
      </w:r>
      <w:r>
        <w:t xml:space="preserve"> </w:t>
      </w:r>
    </w:p>
    <w:p>
      <w:pPr>
        <w:pStyle w:val="TextBody"/>
      </w:pPr>
      <w:hyperlink w:anchor="tbl-spp_gttable">
        <w:r>
          <w:rPr>
            <w:rStyle w:val="Hyperlink"/>
          </w:rPr>
          <w:t xml:space="preserve">Table 2</w:t>
        </w:r>
      </w:hyperlink>
      <w:r>
        <w:t xml:space="preserve">:</w:t>
      </w:r>
      <w:r>
        <w:t xml:space="preserve"> </w:t>
      </w:r>
    </w:p>
    <w:p>
      <w:pPr>
        <w:pStyle w:val="TextBody"/>
      </w:pPr>
      <w:hyperlink w:anchor="tbl-part_gttable">
        <w:r>
          <w:rPr>
            <w:rStyle w:val="Hyperlink"/>
          </w:rPr>
          <w:t xml:space="preserve">Table 3</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INPE (2022)</w:t>
            </w:r>
            <w:r>
              <w:t xml:space="preserve"> </w:t>
            </w:r>
            <w:r>
              <w:t xml:space="preserve">e</w:t>
            </w:r>
            <w:r>
              <w:t xml:space="preserve"> </w:t>
            </w:r>
            <w:r>
              <w:t xml:space="preserve">MapBiomas (2026)</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Curva de rarefação</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Curvas de rarefação e extrapolação baseadas em indivíduos.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3" w:name="tabelas"/>
    <w:p>
      <w:pPr>
        <w:pStyle w:val="Heading2"/>
      </w:pPr>
      <w:r>
        <w:t xml:space="preserve">Tabelas</w:t>
      </w:r>
    </w:p>
    <w:p>
      <w:pPr>
        <w:pStyle w:val="FirstParagraph"/>
      </w:pPr>
      <w:hyperlink w:anchor="tbl-hab_gttable_pt">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_pt"/>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Variáveis ​​físicas e químicas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Temperatura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Oxigênio dissolvido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marginal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máxima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Estruturas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 aquáticas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 de raiz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spp_gttable">
        <w:r>
          <w:rPr>
            <w:rStyle w:val="Hyperlink"/>
          </w:rPr>
          <w:t xml:space="preserve">Table 2</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1" w:name="tbl-spp_gttable"/>
          <w:p>
            <w:pPr>
              <w:jc w:val="center"/>
            </w:pPr>
            <w:pPr>
              <w:jc w:val="left"/>
              <w:spacing w:before="200"/>
              <w:pStyle w:val="ImageCaption"/>
            </w:pPr>
            <w:r>
              <w:t xml:space="preserve">Table 2: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1"/>
        </w:tc>
      </w:tr>
    </w:tbl>
    <w:p>
      <w:pPr>
        <w:pStyle w:val="TextBody"/>
      </w:pPr>
      <w:hyperlink w:anchor="tbl-part_gttable">
        <w:r>
          <w:rPr>
            <w:rStyle w:val="Hyperlink"/>
          </w:rPr>
          <w:t xml:space="preserve">Table 3</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2" w:name="tbl-part_gttable"/>
          <w:p>
            <w:pPr>
              <w:jc w:val="center"/>
            </w:pPr>
            <w:pPr>
              <w:jc w:val="left"/>
              <w:spacing w:before="200"/>
              <w:pStyle w:val="ImageCaption"/>
            </w:pPr>
            <w:r>
              <w:t xml:space="preserve">Table 3: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Partição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Estação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Diversidade...4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Diversidade...5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Observada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Esperada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Estação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UAs)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2"/>
        </w:tc>
      </w:tr>
    </w:tbl>
    <w:bookmarkEnd w:id="323"/>
    <w:bookmarkEnd w:id="324"/>
    <w:bookmarkStart w:id="325" w:name="apendices"/>
    <w:p>
      <w:pPr>
        <w:pStyle w:val="Heading1"/>
      </w:pPr>
      <w:r>
        <w:t xml:space="preserve">Apendices</w:t>
      </w:r>
    </w:p>
    <w:bookmarkEnd w:id="325"/>
    <w:bookmarkStart w:id="32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PROGRA~1\RStudio\RESOUR~1\app\bin\quarto\share\formats\docx\warning.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6" Target="media/rId326.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34" Target="http://link.springer.com/10.1007/978-1-4020-5583-6" TargetMode="External" /><Relationship Type="http://schemas.openxmlformats.org/officeDocument/2006/relationships/hyperlink" Id="rId280" Target="http://link.springer.com/10.1007/978-1-4757-3250-4" TargetMode="External" /><Relationship Type="http://schemas.openxmlformats.org/officeDocument/2006/relationships/hyperlink" Id="rId225" Target="http://link.springer.com/10.1007/978-94-010-0756-6_1" TargetMode="External" /><Relationship Type="http://schemas.openxmlformats.org/officeDocument/2006/relationships/hyperlink" Id="rId182" Target="http://link.springer.com/10.1007/978-94-011-7852-5"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6"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19" Target="https://doi.org/10.1007/BF01867358"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36" Target="https://link.springer.com/10.1007/978-3-030-61286-3" TargetMode="External" /><Relationship Type="http://schemas.openxmlformats.org/officeDocument/2006/relationships/hyperlink" Id="rId139" Target="https://link.springer.com/10.1007/978-3-030-80519-7_2"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78" Target="https://linkinghub.elsevier.com/retrieve/pii/C20090021126" TargetMode="External" /><Relationship Type="http://schemas.openxmlformats.org/officeDocument/2006/relationships/hyperlink" Id="rId268"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58" Target="https://onlinelibrary.wiley.com/doi/10.1002/9780470316801.ch5"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34" Target="http://link.springer.com/10.1007/978-1-4020-5583-6" TargetMode="External" /><Relationship Type="http://schemas.openxmlformats.org/officeDocument/2006/relationships/hyperlink" Id="rId280" Target="http://link.springer.com/10.1007/978-1-4757-3250-4" TargetMode="External" /><Relationship Type="http://schemas.openxmlformats.org/officeDocument/2006/relationships/hyperlink" Id="rId225" Target="http://link.springer.com/10.1007/978-94-010-0756-6_1" TargetMode="External" /><Relationship Type="http://schemas.openxmlformats.org/officeDocument/2006/relationships/hyperlink" Id="rId182" Target="http://link.springer.com/10.1007/978-94-011-7852-5"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6"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19" Target="https://doi.org/10.1007/BF01867358"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36" Target="https://link.springer.com/10.1007/978-3-030-61286-3" TargetMode="External" /><Relationship Type="http://schemas.openxmlformats.org/officeDocument/2006/relationships/hyperlink" Id="rId139" Target="https://link.springer.com/10.1007/978-3-030-80519-7_2"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78" Target="https://linkinghub.elsevier.com/retrieve/pii/C20090021126" TargetMode="External" /><Relationship Type="http://schemas.openxmlformats.org/officeDocument/2006/relationships/hyperlink" Id="rId268"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58" Target="https://onlinelibrary.wiley.com/doi/10.1002/9780470316801.ch5"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2026-10-21T01:47:00Z</dcterms:created>
  <dcterms:modified xsi:type="dcterms:W3CDTF">2026-10-21T01:47:00Z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2026-10-20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