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7.png" ContentType="image/png"/>
  <Override PartName="/word/media/rId241.png" ContentType="image/png"/>
  <Override PartName="/word/media/rId249.png" ContentType="image/png"/>
  <Override PartName="/word/media/rId245.png" ContentType="image/png"/>
  <Override PartName="/word/media/rId279.png" ContentType="image/png"/>
  <Override PartName="/word/media/rId265.png" ContentType="image/png"/>
  <Override PartName="/word/media/rId284.png" ContentType="image/png"/>
  <Override PartName="/word/media/rId270.png" ContentType="image/png"/>
  <Override PartName="/word/media/rId275.png" ContentType="image/png"/>
  <Override PartName="/word/media/rId261.png" ContentType="image/png"/>
  <Override PartName="/word/media/rId289.jpg" ContentType="image/jpeg"/>
  <Override PartName="/word/media/rId257.png" ContentType="image/png"/>
  <Override PartName="/word/media/rId25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do zooplâncton como bioindicadora em riachos de Floresta Atlântica</w:t>
      </w:r>
    </w:p>
    <w:p>
      <w:pPr>
        <w:pStyle w:val="Subtitle"/>
      </w:pPr>
      <w:r>
        <w:t xml:space="preserve">Acta Limnologica Brasiliensia</w:t>
      </w:r>
      <w:r>
        <w:t xml:space="preserve"> </w:t>
      </w:r>
      <w:r>
        <w:t xml:space="preserve">Subtitle 2</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2026-08-30</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1. Introduction</w:t>
      </w:r>
    </w:p>
    <w:p>
      <w:pPr>
        <w:pStyle w:val="FirstParagraph"/>
      </w:pPr>
      <w:r>
        <w:t xml:space="preserve">A Floresta Atlântica, reconhecida por sua alta riqueza de espécies e alto grau de endemismo</w:t>
      </w:r>
      <w:r>
        <w:t xml:space="preserve"> </w:t>
      </w:r>
      <w:r>
        <w:t xml:space="preserve">(Branco et al., 2021; É. O. Lima, 2023; Tabarelli et al., 2012; Taboada et al., 2022)</w:t>
      </w:r>
      <w:r>
        <w:t xml:space="preserve">, é uma das florestas tropicais mais ameaçadas mundialmente em decorrência de ações antrópicas, que impactam negativamente a biodiversidade</w:t>
      </w:r>
      <w:r>
        <w:t xml:space="preserve"> </w:t>
      </w:r>
      <w:r>
        <w:t xml:space="preserve">(Myers et al., 2000; Safar et al., 2020; Vancine et al., 2024)</w:t>
      </w:r>
      <w:r>
        <w:t xml:space="preserve">. Embora ocupe cerca de 1,4% da superfície terrestre, este bioma abriga mais de 60% das espécies conhecidas, evidenciando sua relevância ecológica</w:t>
      </w:r>
      <w:r>
        <w:t xml:space="preserve"> </w:t>
      </w:r>
      <w:r>
        <w:t xml:space="preserve">(Fonseca, 1985; Pôrto et al., 2005)</w:t>
      </w:r>
      <w:r>
        <w:t xml:space="preserve">. No entanto, estima-se que a Floresta Atlântica tenha perdido cerca de 70% de seu habitat original em decorrência do desmatamento e da expansão das atividades humanas</w:t>
      </w:r>
      <w:r>
        <w:t xml:space="preserve"> </w:t>
      </w:r>
      <w:r>
        <w:t xml:space="preserve">(Branco et al., 2021; Maxwell &amp; Dean, 1995; Myers et al., 2000; Tabarelli et al., 2012)</w:t>
      </w:r>
      <w:r>
        <w:t xml:space="preserve">.</w:t>
      </w:r>
    </w:p>
    <w:p>
      <w:pPr>
        <w:pStyle w:val="TextBody"/>
      </w:pPr>
      <w:r>
        <w:t xml:space="preserve">A perda de habitat decorrente do desmatamento está diretamente associada ao processo de fragmentação florestal, resultando na formação de remanescentes isolados e na limitação da dispersão de espécies presentes neste ecossistema</w:t>
      </w:r>
      <w:r>
        <w:t xml:space="preserve"> </w:t>
      </w:r>
      <w:r>
        <w:t xml:space="preserve">(Tabarelli et al., 2010; Zaú, 1998)</w:t>
      </w:r>
      <w:r>
        <w:t xml:space="preserve">, interferindo negativamente na manutenção da biodiversidade</w:t>
      </w:r>
      <w:r>
        <w:t xml:space="preserve"> </w:t>
      </w:r>
      <w:r>
        <w:t xml:space="preserve">(Souza et al., 2025)</w:t>
      </w:r>
      <w:r>
        <w:t xml:space="preserve">.</w:t>
      </w:r>
    </w:p>
    <w:p>
      <w:pPr>
        <w:pStyle w:val="TextBody"/>
      </w:pPr>
      <w:r>
        <w:t xml:space="preserve">Neste contexto, a fragmentação e o manejo florestal têm um impacto significativo na fauna de riachos dentro da Floresta Atlântica, uma vez que os organismos aquáticos são extremamente sensíveis às mudanças nas condições naturais da água causadas por atividades antrópicas</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nos riachos. Dessa forma, é necessário compreender e preservar os processos ecológicos que indiquem a saúde ecológica destes corpos d’água e como a diversidade se mantém em uma escala local e regional.</w:t>
      </w:r>
    </w:p>
    <w:p>
      <w:pPr>
        <w:pStyle w:val="TextBody"/>
      </w:pPr>
      <w:r>
        <w:t xml:space="preserve">Neste sentido, as comunidades aquáticas têm sido amplamente utilizadas como ferramentas para avaliar o estado ecológico de riachos, uma vez que estes respondem rapidamente às alterações ambientais. Dentre esses organismos, o zooplâncton se destaca por seu papel fundamental na transferência de energia entre os níveis tróficos e na ciclagem de nutrientes</w:t>
      </w:r>
      <w:r>
        <w:t xml:space="preserve"> </w:t>
      </w:r>
      <w:r>
        <w:t xml:space="preserve">(Bonecker, 2012; Cardoso et al., 2009; ESTEVES, 2011)</w:t>
      </w:r>
      <w:r>
        <w:t xml:space="preserve">.</w:t>
      </w:r>
    </w:p>
    <w:p>
      <w:pPr>
        <w:pStyle w:val="TextBody"/>
      </w:pPr>
      <w:r>
        <w:t xml:space="preserve">Segundo</w:t>
      </w:r>
      <w:r>
        <w:t xml:space="preserve"> </w:t>
      </w:r>
      <w:r>
        <w:t xml:space="preserve">Keppeler &amp; Hardy (2004)</w:t>
      </w:r>
      <w:r>
        <w:t xml:space="preserve">, as diferentes formas de ocupação de nichos nos ecossistemas de águas continentais são influenciadas pela interação de parâmetros físicos, químicos e biológicos, como variações sazonais, os quais podem interferir na composição de espécies e nos grupos zooplanctônicos. O zooplâncton é constituído por organismos de tamanhos e formas variáveis, com ciclos de vida e papéis funcionais distintos. Diversos estudos demonstram que este organismo é sensível às variações ambientais, como características físicas e químicas do ambiente, que podem refletir na composição de espécies e na substituição de táxons</w:t>
      </w:r>
      <w:r>
        <w:t xml:space="preserve"> </w:t>
      </w:r>
      <w:r>
        <w:t xml:space="preserve">(Freiry et al., 2020; Melo &amp; Medeiros, 2013)</w:t>
      </w:r>
      <w:r>
        <w:t xml:space="preserve">, tornando-os, portanto, importantes bioindicadores ecológicos.</w:t>
      </w:r>
    </w:p>
    <w:p>
      <w:pPr>
        <w:pStyle w:val="TextBody"/>
      </w:pPr>
      <w:r>
        <w:t xml:space="preserve">Em ecossistemas lóticos, a sazonalidade climática exerce um papel fundamental na composição das comunidades aquáticas, especialmente devido aos períodos seco e chuvoso. Essas variações hidrológicas influenciam diretamente as condições físicas e químicas dos corpos d’água, impactando na disponibilidade de recursos e micro-habitats e, consequentemente, a composição e a dinâmica das comunidades</w:t>
      </w:r>
      <w:r>
        <w:t xml:space="preserve"> </w:t>
      </w:r>
      <w:r>
        <w:t xml:space="preserve">(ESTEVES, 2011; Junk et al., 1989; Souza et al., 2025; Ward, 1998)</w:t>
      </w:r>
      <w:r>
        <w:t xml:space="preserve">.</w:t>
      </w:r>
    </w:p>
    <w:p>
      <w:pPr>
        <w:pStyle w:val="TextBody"/>
      </w:pPr>
      <w:r>
        <w:t xml:space="preserve">Durante o período seco, há maior incidência de luz solar e aumento da temperatura, contudo, há menor variação espacial, favorecendo a permanência de populações locais. Em contraste, o período chuvoso é caracterizado pelo aumento da vazão, intensificando processos de dístúrbios, dispersão e substituição de espécies</w:t>
      </w:r>
      <w:r>
        <w:t xml:space="preserve"> </w:t>
      </w:r>
      <w:r>
        <w:t xml:space="preserve">(Allan et al., 2021; Souza et al., 2025)</w:t>
      </w:r>
      <w:r>
        <w:t xml:space="preserve">.</w:t>
      </w:r>
    </w:p>
    <w:p>
      <w:pPr>
        <w:pStyle w:val="TextBody"/>
      </w:pPr>
      <w:r>
        <w:t xml:space="preserve">Os principais grupos zooplanctônicos mais comumente utilizados como objetos de estudo são Rotifera e os microcrustáceos Cladocera e Copepoda. Além de sua ampla representatividade em ecossistemas áquaticos, constituem uma importante fonte de alimento para diferentes espécies, como peixes, aves aquáticas e mamíferos, permitindo a criação de um elo entre produtores e consumidores a partir da disponibilidade de energia para níveis tróficos superiores, uma vez que atuam como consumidores primários</w:t>
      </w:r>
      <w:r>
        <w:t xml:space="preserve"> </w:t>
      </w:r>
      <w:r>
        <w:t xml:space="preserve">(Altindağ &amp; Berdi̇, 2025; Balkić et al., 2022; Cardoso et al., 2009; Majeed et al., 2023; Marcelino et al., 2025; Souza et al., 2025)</w:t>
      </w:r>
      <w:r>
        <w:t xml:space="preserve">.</w:t>
      </w:r>
    </w:p>
    <w:p>
      <w:pPr>
        <w:pStyle w:val="TextBody"/>
      </w:pPr>
      <w:r>
        <w:t xml:space="preserve">De acordo com</w:t>
      </w:r>
      <w:r>
        <w:t xml:space="preserve"> </w:t>
      </w:r>
      <w:r>
        <w:t xml:space="preserve">FLACH, (2009)</w:t>
      </w:r>
      <w:r>
        <w:t xml:space="preserve"> </w:t>
      </w:r>
      <w:r>
        <w:t xml:space="preserve">e</w:t>
      </w:r>
      <w:r>
        <w:t xml:space="preserve"> </w:t>
      </w:r>
      <w:r>
        <w:t xml:space="preserve">Lopes et al. (2014)</w:t>
      </w:r>
      <w:r>
        <w:t xml:space="preserve">, a partição da diversidade tem recebido crescente atenção de ecólogos por permitir fracionar a diversidade em múltiplas escalas, permitindo testar se a diversidade é maior ou menor que o esperado com base na distribuição dos indivíduos nas unidades amostrais. Esta abordagem fornece informações acerca da organização das comunidades e os processos ecológicos que as estruturam.</w:t>
      </w:r>
    </w:p>
    <w:p>
      <w:pPr>
        <w:pStyle w:val="TextBody"/>
      </w:pPr>
      <w:r>
        <w:t xml:space="preserve">Na partição aditiva, a diversidade de espécies é decomposta em componentes alfa e beta, permitindo obter a proporção da diversidade gama em diferentes habitats, paisagens ou regiões</w:t>
      </w:r>
      <w:r>
        <w:t xml:space="preserve"> </w:t>
      </w:r>
      <w:r>
        <w:t xml:space="preserve">(Crist et al., 2003)</w:t>
      </w:r>
      <w:r>
        <w:t xml:space="preserve">. Assim, a diversidade gama (γ) corresponde à soma da diversidade alfa média (α) e da diversidade beta (β), esta última representando o número de espécies que diferem entre os habitats.</w:t>
      </w:r>
    </w:p>
    <w:p>
      <w:pPr>
        <w:pStyle w:val="TextBody"/>
      </w:pPr>
      <w:r>
        <w:t xml:space="preserve">Por sua vez, na partição multiplicativa, a diversidade gama é expressa como o produto das diversidades alfa média e beta, podendo ser interpretada como a diferenciação entre as comunidades</w:t>
      </w:r>
      <w:r>
        <w:t xml:space="preserve"> </w:t>
      </w:r>
      <w:r>
        <w:t xml:space="preserve">(Jost, 2007; Whittaker, 1972)</w:t>
      </w:r>
      <w:r>
        <w:t xml:space="preserve">. A aplicação conjunta dessas abordagens permite uma maior compreensão dos padrões de diversidade, especialmente naqueles que estão sujeitos à atividade antrópica, como riachos de Floresta Atlântica. Portanto, torna-se crucial realizar estudos acerca do zooplâncton utilizando essas métricas para compreender sua dinâmica espacial, avaliar a influência de fatores ambientais e o estado ecológico de ecossistemas aquáticos.</w:t>
      </w:r>
    </w:p>
    <w:bookmarkStart w:id="12" w:name="objectives"/>
    <w:p>
      <w:pPr>
        <w:pStyle w:val="Heading2"/>
      </w:pPr>
      <w:r>
        <w:t xml:space="preserve">1.1 Objectives</w:t>
      </w:r>
    </w:p>
    <w:p>
      <w:pPr>
        <w:pStyle w:val="FirstParagraph"/>
      </w:pPr>
      <w:r>
        <w:t xml:space="preserve">O presente estudo teve como objetivo determinar a riqueza de espécies na comunidade zooplanctônica e avaliar a partição da diversidade em diferentes escalas espaciais em ambientes aquáticos da Reserva Biológica Guaribas nos períodos seco e chuvoso.</w:t>
      </w:r>
    </w:p>
    <w:p>
      <w:pPr>
        <w:pStyle w:val="TextBody"/>
      </w:pPr>
      <w:r>
        <w:rPr>
          <w:b/>
          <w:bCs/>
        </w:rPr>
        <w:t xml:space="preserve">Objetivo específico</w:t>
      </w:r>
    </w:p>
    <w:p>
      <w:pPr>
        <w:pStyle w:val="TextBody"/>
      </w:pPr>
      <w:r>
        <w:t xml:space="preserve">Verificar se os métodos aditivos e multiplicativos para o cálculo da partição da diversidade podem indicar o estado ecológico de ambientes sob diferentes níveis de impactos antropogênicos e períodos.</w:t>
      </w:r>
    </w:p>
    <w:bookmarkEnd w:id="12"/>
    <w:bookmarkStart w:id="16" w:name="material-and-methods"/>
    <w:p>
      <w:pPr>
        <w:pStyle w:val="Heading2"/>
      </w:pPr>
      <w:r>
        <w:t xml:space="preserve">1.2 Material and Methods</w:t>
      </w:r>
    </w:p>
    <w:p>
      <w:pPr>
        <w:pStyle w:val="FirstParagraph"/>
      </w:pPr>
      <w:r>
        <w:rPr>
          <w:b/>
          <w:bCs/>
        </w:rPr>
        <w:t xml:space="preserve">Study Area and Sampling Design</w:t>
      </w:r>
    </w:p>
    <w:p>
      <w:pPr>
        <w:pStyle w:val="TextBody"/>
      </w:pPr>
      <w:r>
        <w:t xml:space="preserve">A Reserva Biológica Guaribas (REBIO) está localizada na Mesorregião da Mata Paraibana e na Microrregião do Litoral Norte, sendo uma unidade de conservação desde 1990</w:t>
      </w:r>
      <w:r>
        <w:t xml:space="preserve"> </w:t>
      </w:r>
      <w:r>
        <w:t xml:space="preserve">(Leal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rPr>
          <w:b/>
          <w:bCs/>
        </w:rPr>
        <w:t xml:space="preserve">Data Collection</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p>
      <w:pPr>
        <w:pStyle w:val="TextBody"/>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rPr>
          <w:b/>
          <w:bCs/>
        </w:rPr>
        <w:t xml:space="preserve">Statistical analyses</w:t>
      </w:r>
    </w:p>
    <w:p>
      <w:pPr>
        <w:pStyle w:val="TextBody"/>
      </w:pPr>
      <w:r>
        <w:t xml:space="preserve">Para que as análises estatísticas fossem realizadas, foi efetuado o cálculo de densidade, considerando o número de indivíduos de espécie por m³, através da fórmula:</w:t>
      </w:r>
    </w:p>
    <w:p>
      <w:pPr>
        <w:pStyle w:val="TextBody"/>
      </w:pPr>
      <w:bookmarkStart w:id="13"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3"/>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14"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14"/>
    </w:p>
    <w:p>
      <w:pPr>
        <w:pStyle w:val="FirstParagraph"/>
      </w:pPr>
      <w:r>
        <w:br/>
      </w:r>
    </w:p>
    <w:p>
      <w:pPr>
        <w:pStyle w:val="TextBody"/>
      </w:pPr>
      <w:bookmarkStart w:id="15"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15"/>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rPr>
          <w:b/>
          <w:bCs/>
        </w:rPr>
        <w:t xml:space="preserve">Environmental data</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p>
      <w:pPr>
        <w:pStyle w:val="TextBody"/>
      </w:pPr>
      <w:r>
        <w:rPr>
          <w:b/>
          <w:bCs/>
        </w:rPr>
        <w:t xml:space="preserve">Data Analysis</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p>
      <w:pPr>
        <w:pStyle w:val="TextBody"/>
      </w:pPr>
      <w:r>
        <w:rPr>
          <w:b/>
          <w:bCs/>
        </w:rPr>
        <w:t xml:space="preserve">Statistical Analyses</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p>
      <w:pPr>
        <w:pStyle w:val="SourceCode"/>
      </w:pPr>
      <w:r>
        <w:rPr>
          <w:rStyle w:val="CommentTok"/>
        </w:rPr>
        <w:t xml:space="preserve">#REBIO23 -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CommentTok"/>
        </w:rPr>
        <w:t xml:space="preserve">#shell.exec(getwd())</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"C:/Users/ellen/Downloads"</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grupos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br/>
      </w:r>
      <w:r>
        <w:rPr>
          <w:rStyle w:val="DocumentationTok"/>
        </w:rPr>
        <w:t xml:space="preserve">###REMOVENDO LINHAS ZERADAS DE HABITAT----</w:t>
      </w:r>
      <w:r>
        <w:br/>
      </w:r>
      <w:r>
        <w:rPr>
          <w:rStyle w:val="FunctionTok"/>
        </w:rPr>
        <w:t xml:space="preserve">rownames</w:t>
      </w:r>
      <w:r>
        <w:rPr>
          <w:rStyle w:val="NormalTok"/>
        </w:rPr>
        <w:t xml:space="preserve">(habitat)</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"S-C-P11-H1"</w:t>
      </w:r>
      <w:r>
        <w:rPr>
          <w:rStyle w:val="NormalTok"/>
        </w:rPr>
        <w:t xml:space="preserve">, </w:t>
      </w:r>
      <w:r>
        <w:rPr>
          <w:rStyle w:val="StringTok"/>
        </w:rPr>
        <w:t xml:space="preserve">"S-C-P11-H2"</w:t>
      </w:r>
      <w:r>
        <w:rPr>
          <w:rStyle w:val="NormalTok"/>
        </w:rPr>
        <w:t xml:space="preserve">, </w:t>
      </w:r>
      <w:r>
        <w:rPr>
          <w:rStyle w:val="StringTok"/>
        </w:rPr>
        <w:t xml:space="preserve">"S-C-P11-H3"</w:t>
      </w:r>
      <w:r>
        <w:rPr>
          <w:rStyle w:val="NormalTok"/>
        </w:rPr>
        <w:t xml:space="preserve">, </w:t>
      </w:r>
      <w:r>
        <w:rPr>
          <w:rStyle w:val="StringTok"/>
        </w:rPr>
        <w:t xml:space="preserve">"C-C-P11-H1"</w:t>
      </w:r>
      <w:r>
        <w:rPr>
          <w:rStyle w:val="NormalTok"/>
        </w:rPr>
        <w:t xml:space="preserve">,</w:t>
      </w:r>
      <w:r>
        <w:rPr>
          <w:rStyle w:val="StringTok"/>
        </w:rPr>
        <w:t xml:space="preserve">"C-C-P11-H2"</w:t>
      </w:r>
      <w:r>
        <w:rPr>
          <w:rStyle w:val="NormalTok"/>
        </w:rPr>
        <w:t xml:space="preserve">,</w:t>
      </w:r>
      <w:r>
        <w:rPr>
          <w:rStyle w:val="StringTok"/>
        </w:rPr>
        <w:t xml:space="preserve">"C-C-P11-H3"</w:t>
      </w:r>
      <w:r>
        <w:rPr>
          <w:rStyle w:val="NormalTok"/>
        </w:rPr>
        <w:t xml:space="preserve">)</w:t>
      </w:r>
      <w:r>
        <w:br/>
      </w:r>
      <w:r>
        <w:rPr>
          <w:rStyle w:val="NormalTok"/>
        </w:rPr>
        <w:t xml:space="preserve">del_rows</w:t>
      </w:r>
      <w:r>
        <w:br/>
      </w:r>
      <w:r>
        <w:rPr>
          <w:rStyle w:val="NormalTok"/>
        </w:rPr>
        <w:t xml:space="preserve">m_hab </w:t>
      </w:r>
      <w:r>
        <w:rPr>
          <w:rStyle w:val="OtherTok"/>
        </w:rPr>
        <w:t xml:space="preserve">&lt;-</w:t>
      </w:r>
      <w:r>
        <w:rPr>
          <w:rStyle w:val="NormalTok"/>
        </w:rPr>
        <w:t xml:space="preserve"> habitat[</w:t>
      </w:r>
      <w:r>
        <w:rPr>
          <w:rStyle w:val="SpecialCharTok"/>
        </w:rPr>
        <w:t xml:space="preserve">!</w:t>
      </w:r>
      <w:r>
        <w:rPr>
          <w:rStyle w:val="NormalTok"/>
        </w:rPr>
        <w:t xml:space="preserve">(</w:t>
      </w:r>
      <w:r>
        <w:rPr>
          <w:rStyle w:val="FunctionTok"/>
        </w:rPr>
        <w:t xml:space="preserve">row.names</w:t>
      </w:r>
      <w:r>
        <w:rPr>
          <w:rStyle w:val="NormalTok"/>
        </w:rPr>
        <w:t xml:space="preserve">(habitat) </w:t>
      </w:r>
      <w:r>
        <w:rPr>
          <w:rStyle w:val="SpecialCharTok"/>
        </w:rPr>
        <w:t xml:space="preserve">%in%</w:t>
      </w:r>
      <w:r>
        <w:rPr>
          <w:rStyle w:val="NormalTok"/>
        </w:rPr>
        <w:t xml:space="preserve"> </w:t>
      </w:r>
      <w:r>
        <w:rPr>
          <w:rStyle w:val="FunctionTok"/>
        </w:rPr>
        <w:t xml:space="preserve">c</w:t>
      </w:r>
      <w:r>
        <w:rPr>
          <w:rStyle w:val="NormalTok"/>
        </w:rPr>
        <w:t xml:space="preserve">(del_rows)),]</w:t>
      </w:r>
      <w:r>
        <w:br/>
      </w:r>
      <w:r>
        <w:rPr>
          <w:rStyle w:val="NormalTok"/>
        </w:rPr>
        <w:t xml:space="preserve">m_hab</w:t>
      </w:r>
      <w:r>
        <w:br/>
      </w:r>
      <w:r>
        <w:br/>
      </w:r>
      <w:r>
        <w:rPr>
          <w:rStyle w:val="DocumentationTok"/>
        </w:rPr>
        <w:t xml:space="preserve">###REMOVENDO LINHAS ZERADAS DE GRUPOS----</w:t>
      </w:r>
      <w:r>
        <w:br/>
      </w:r>
      <w:r>
        <w:rPr>
          <w:rStyle w:val="FunctionTok"/>
        </w:rPr>
        <w:t xml:space="preserve">rownames</w:t>
      </w:r>
      <w:r>
        <w:rPr>
          <w:rStyle w:val="NormalTok"/>
        </w:rPr>
        <w:t xml:space="preserve">(grupos)</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"S-C-P11-H1"</w:t>
      </w:r>
      <w:r>
        <w:rPr>
          <w:rStyle w:val="NormalTok"/>
        </w:rPr>
        <w:t xml:space="preserve">, </w:t>
      </w:r>
      <w:r>
        <w:rPr>
          <w:rStyle w:val="StringTok"/>
        </w:rPr>
        <w:t xml:space="preserve">"S-C-P11-H2"</w:t>
      </w:r>
      <w:r>
        <w:rPr>
          <w:rStyle w:val="NormalTok"/>
        </w:rPr>
        <w:t xml:space="preserve">, </w:t>
      </w:r>
      <w:r>
        <w:rPr>
          <w:rStyle w:val="StringTok"/>
        </w:rPr>
        <w:t xml:space="preserve">"S-C-P11-H3"</w:t>
      </w:r>
      <w:r>
        <w:rPr>
          <w:rStyle w:val="NormalTok"/>
        </w:rPr>
        <w:t xml:space="preserve">, </w:t>
      </w:r>
      <w:r>
        <w:rPr>
          <w:rStyle w:val="StringTok"/>
        </w:rPr>
        <w:t xml:space="preserve">"C-C-P11-H1"</w:t>
      </w:r>
      <w:r>
        <w:rPr>
          <w:rStyle w:val="NormalTok"/>
        </w:rPr>
        <w:t xml:space="preserve">,</w:t>
      </w:r>
      <w:r>
        <w:rPr>
          <w:rStyle w:val="StringTok"/>
        </w:rPr>
        <w:t xml:space="preserve">"C-C-P11-H2"</w:t>
      </w:r>
      <w:r>
        <w:rPr>
          <w:rStyle w:val="NormalTok"/>
        </w:rPr>
        <w:t xml:space="preserve">,</w:t>
      </w:r>
      <w:r>
        <w:rPr>
          <w:rStyle w:val="StringTok"/>
        </w:rPr>
        <w:t xml:space="preserve">"C-C-P11-H3"</w:t>
      </w:r>
      <w:r>
        <w:rPr>
          <w:rStyle w:val="NormalTok"/>
        </w:rPr>
        <w:t xml:space="preserve">)</w:t>
      </w:r>
      <w:r>
        <w:br/>
      </w:r>
      <w:r>
        <w:rPr>
          <w:rStyle w:val="NormalTok"/>
        </w:rPr>
        <w:t xml:space="preserve">del_rows</w:t>
      </w:r>
      <w:r>
        <w:br/>
      </w:r>
      <w:r>
        <w:rPr>
          <w:rStyle w:val="NormalTok"/>
        </w:rPr>
        <w:t xml:space="preserve">grupos </w:t>
      </w:r>
      <w:r>
        <w:rPr>
          <w:rStyle w:val="OtherTok"/>
        </w:rPr>
        <w:t xml:space="preserve">&lt;-</w:t>
      </w:r>
      <w:r>
        <w:rPr>
          <w:rStyle w:val="NormalTok"/>
        </w:rPr>
        <w:t xml:space="preserve"> grupos[</w:t>
      </w:r>
      <w:r>
        <w:rPr>
          <w:rStyle w:val="SpecialCharTok"/>
        </w:rPr>
        <w:t xml:space="preserve">!</w:t>
      </w:r>
      <w:r>
        <w:rPr>
          <w:rStyle w:val="NormalTok"/>
        </w:rPr>
        <w:t xml:space="preserve">(</w:t>
      </w:r>
      <w:r>
        <w:rPr>
          <w:rStyle w:val="FunctionTok"/>
        </w:rPr>
        <w:t xml:space="preserve">row.names</w:t>
      </w:r>
      <w:r>
        <w:rPr>
          <w:rStyle w:val="NormalTok"/>
        </w:rPr>
        <w:t xml:space="preserve">(grupos) </w:t>
      </w:r>
      <w:r>
        <w:rPr>
          <w:rStyle w:val="SpecialCharTok"/>
        </w:rPr>
        <w:t xml:space="preserve">%in%</w:t>
      </w:r>
      <w:r>
        <w:rPr>
          <w:rStyle w:val="NormalTok"/>
        </w:rPr>
        <w:t xml:space="preserve"> </w:t>
      </w:r>
      <w:r>
        <w:rPr>
          <w:rStyle w:val="FunctionTok"/>
        </w:rPr>
        <w:t xml:space="preserve">c</w:t>
      </w:r>
      <w:r>
        <w:rPr>
          <w:rStyle w:val="NormalTok"/>
        </w:rPr>
        <w:t xml:space="preserve">(del_rows)),]</w:t>
      </w:r>
      <w:r>
        <w:br/>
      </w:r>
      <w:r>
        <w:rPr>
          <w:rStyle w:val="NormalTok"/>
        </w:rPr>
        <w:t xml:space="preserve">grupos</w:t>
      </w:r>
      <w:r>
        <w:br/>
      </w:r>
      <w:r>
        <w:br/>
      </w:r>
      <w:r>
        <w:rPr>
          <w:rStyle w:val="DocumentationTok"/>
        </w:rPr>
        <w:t xml:space="preserve">###PARTICIONANDO TABELA DE GRUPOS----</w:t>
      </w:r>
      <w:r>
        <w:br/>
      </w:r>
      <w:r>
        <w:rPr>
          <w:rStyle w:val="NormalTok"/>
        </w:rPr>
        <w:t xml:space="preserve">t_grps </w:t>
      </w:r>
      <w:r>
        <w:rPr>
          <w:rStyle w:val="OtherTok"/>
        </w:rPr>
        <w:t xml:space="preserve">&lt;-</w:t>
      </w:r>
      <w:r>
        <w:rPr>
          <w:rStyle w:val="NormalTok"/>
        </w:rPr>
        <w:t xml:space="preserve"> grupos[</w:t>
      </w:r>
      <w:r>
        <w:rPr>
          <w:rStyle w:val="SpecialCharTok"/>
        </w:rPr>
        <w:t xml:space="preserve">!</w:t>
      </w:r>
      <w:r>
        <w:rPr>
          <w:rStyle w:val="NormalTok"/>
        </w:rPr>
        <w:t xml:space="preserve">(</w:t>
      </w:r>
      <w:r>
        <w:rPr>
          <w:rStyle w:val="FunctionTok"/>
        </w:rPr>
        <w:t xml:space="preserve">row.names</w:t>
      </w:r>
      <w:r>
        <w:rPr>
          <w:rStyle w:val="NormalTok"/>
        </w:rPr>
        <w:t xml:space="preserve">(grupos) </w:t>
      </w:r>
      <w:r>
        <w:rPr>
          <w:rStyle w:val="SpecialCharTok"/>
        </w:rPr>
        <w:t xml:space="preserve">%in%</w:t>
      </w:r>
      <w:r>
        <w:rPr>
          <w:rStyle w:val="NormalTok"/>
        </w:rPr>
        <w:t xml:space="preserve"> del_rows),]</w:t>
      </w:r>
      <w:r>
        <w:br/>
      </w:r>
      <w:r>
        <w:br/>
      </w:r>
      <w:r>
        <w:br/>
      </w:r>
      <w:r>
        <w:rPr>
          <w:rStyle w:val="DocumentationTok"/>
        </w:rPr>
        <w:t xml:space="preserve">##SALVANDO MATRIZES FINAIS REMOVIDAS AS LINHAS/COLUNAS ZERADAS----</w:t>
      </w:r>
      <w:r>
        <w:br/>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(m_hab,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#REBIO23 - MATRIZ DE CONTAGEM----</w:t>
      </w:r>
      <w:r>
        <w:br/>
      </w:r>
      <w:r>
        <w:rPr>
          <w:rStyle w:val="DocumentationTok"/>
        </w:rPr>
        <w:t xml:space="preserve">#####....----</w:t>
      </w:r>
      <w:r>
        <w:br/>
      </w:r>
      <w:r>
        <w:br/>
      </w:r>
      <w:r>
        <w:rPr>
          <w:rStyle w:val="FunctionTok"/>
        </w:rPr>
        <w:t xml:space="preserve">library</w:t>
      </w:r>
      <w:r>
        <w:rPr>
          <w:rStyle w:val="NormalTok"/>
        </w:rPr>
        <w:t xml:space="preserve">(openxlsx)</w:t>
      </w:r>
      <w:r>
        <w:br/>
      </w:r>
      <w:r>
        <w:rPr>
          <w:rStyle w:val="NormalTok"/>
        </w:rPr>
        <w:t xml:space="preserve">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"rebio23_80ml"</w:t>
      </w:r>
      <w:r>
        <w:rPr>
          <w:rStyle w:val="NormalTok"/>
        </w:rPr>
        <w:t xml:space="preserve">)</w:t>
      </w:r>
      <w:r>
        <w:br/>
      </w:r>
      <w:r>
        <w:rPr>
          <w:rStyle w:val="CommentTok"/>
        </w:rPr>
        <w:t xml:space="preserve">#View(zoo)</w:t>
      </w:r>
      <w:r>
        <w:br/>
      </w:r>
      <w:r>
        <w:rPr>
          <w:rStyle w:val="NormalTok"/>
        </w:rPr>
        <w:t xml:space="preserve">zoo[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#[1:5,1:5] mostra apenas as linhas e colunas de 1 a 5.</w:t>
      </w:r>
      <w:r>
        <w:br/>
      </w:r>
      <w:r>
        <w:rPr>
          <w:rStyle w:val="CommentTok"/>
        </w:rPr>
        <w:t xml:space="preserve">#View(zoo)</w:t>
      </w:r>
      <w:r>
        <w:br/>
      </w:r>
      <w:r>
        <w:rPr>
          <w:rStyle w:val="FunctionTok"/>
        </w:rPr>
        <w:t xml:space="preserve">print</w:t>
      </w:r>
      <w:r>
        <w:rPr>
          <w:rStyle w:val="NormalTok"/>
        </w:rPr>
        <w:t xml:space="preserve">(zoo[</w:t>
      </w:r>
      <w:r>
        <w:rPr>
          <w:rStyle w:val="DecValTok"/>
        </w:rPr>
        <w:t xml:space="preserve">1</w:t>
      </w:r>
      <w:r>
        <w:rPr>
          <w:rStyle w:val="SpecialCharTok"/>
        </w:rPr>
        <w:t xml:space="preserve">:</w:t>
      </w:r>
      <w:r>
        <w:rPr>
          <w:rStyle w:val="DecValTok"/>
        </w:rPr>
        <w:t xml:space="preserve">8</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FunctionTok"/>
        </w:rPr>
        <w:t xml:space="preserve">str</w:t>
      </w:r>
      <w:r>
        <w:rPr>
          <w:rStyle w:val="NormalTok"/>
        </w:rPr>
        <w:t xml:space="preserve">(zoo)</w:t>
      </w:r>
      <w:r>
        <w:br/>
      </w:r>
      <w:r>
        <w:rPr>
          <w:rStyle w:val="FunctionTok"/>
        </w:rPr>
        <w:t xml:space="preserve">mode</w:t>
      </w:r>
      <w:r>
        <w:rPr>
          <w:rStyle w:val="NormalTok"/>
        </w:rPr>
        <w:t xml:space="preserve">(zoo)</w:t>
      </w:r>
      <w:r>
        <w:br/>
      </w:r>
      <w:r>
        <w:rPr>
          <w:rStyle w:val="FunctionTok"/>
        </w:rPr>
        <w:t xml:space="preserve">class</w:t>
      </w:r>
      <w:r>
        <w:rPr>
          <w:rStyle w:val="NormalTok"/>
        </w:rPr>
        <w:t xml:space="preserve">(zoo)</w:t>
      </w:r>
      <w:r>
        <w:br/>
      </w:r>
      <w:r>
        <w:br/>
      </w:r>
      <w:r>
        <w:rPr>
          <w:rStyle w:val="DocumentationTok"/>
        </w:rPr>
        <w:t xml:space="preserve">###REMOVENDO LINHAS ZERADAS</w:t>
      </w:r>
      <w:r>
        <w:br/>
      </w:r>
      <w:r>
        <w:rPr>
          <w:rStyle w:val="FunctionTok"/>
        </w:rPr>
        <w:t xml:space="preserve">rownames</w:t>
      </w:r>
      <w:r>
        <w:rPr>
          <w:rStyle w:val="NormalTok"/>
        </w:rPr>
        <w:t xml:space="preserve">(zoo)</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"S-C-P11-H1"</w:t>
      </w:r>
      <w:r>
        <w:rPr>
          <w:rStyle w:val="NormalTok"/>
        </w:rPr>
        <w:t xml:space="preserve">, </w:t>
      </w:r>
      <w:r>
        <w:rPr>
          <w:rStyle w:val="StringTok"/>
        </w:rPr>
        <w:t xml:space="preserve">"S-C-P11-H2"</w:t>
      </w:r>
      <w:r>
        <w:rPr>
          <w:rStyle w:val="NormalTok"/>
        </w:rPr>
        <w:t xml:space="preserve">, </w:t>
      </w:r>
      <w:r>
        <w:rPr>
          <w:rStyle w:val="StringTok"/>
        </w:rPr>
        <w:t xml:space="preserve">"S-C-P11-H3"</w:t>
      </w:r>
      <w:r>
        <w:rPr>
          <w:rStyle w:val="NormalTok"/>
        </w:rPr>
        <w:t xml:space="preserve">, </w:t>
      </w:r>
      <w:r>
        <w:rPr>
          <w:rStyle w:val="StringTok"/>
        </w:rPr>
        <w:t xml:space="preserve">"C-C-P11-H1"</w:t>
      </w:r>
      <w:r>
        <w:rPr>
          <w:rStyle w:val="NormalTok"/>
        </w:rPr>
        <w:t xml:space="preserve">,</w:t>
      </w:r>
      <w:r>
        <w:rPr>
          <w:rStyle w:val="StringTok"/>
        </w:rPr>
        <w:t xml:space="preserve">"C-C-P11-H2"</w:t>
      </w:r>
      <w:r>
        <w:rPr>
          <w:rStyle w:val="NormalTok"/>
        </w:rPr>
        <w:t xml:space="preserve">,</w:t>
      </w:r>
      <w:r>
        <w:rPr>
          <w:rStyle w:val="StringTok"/>
        </w:rPr>
        <w:t xml:space="preserve">"C-C-P11-H3"</w:t>
      </w:r>
      <w:r>
        <w:rPr>
          <w:rStyle w:val="NormalTok"/>
        </w:rPr>
        <w:t xml:space="preserve">)</w:t>
      </w:r>
      <w:r>
        <w:br/>
      </w:r>
      <w:r>
        <w:rPr>
          <w:rStyle w:val="NormalTok"/>
        </w:rPr>
        <w:t xml:space="preserve">del_rows</w:t>
      </w:r>
      <w:r>
        <w:br/>
      </w:r>
      <w:r>
        <w:rPr>
          <w:rStyle w:val="NormalTok"/>
        </w:rPr>
        <w:t xml:space="preserve">zoo </w:t>
      </w:r>
      <w:r>
        <w:rPr>
          <w:rStyle w:val="OtherTok"/>
        </w:rPr>
        <w:t xml:space="preserve">&lt;-</w:t>
      </w:r>
      <w:r>
        <w:rPr>
          <w:rStyle w:val="NormalTok"/>
        </w:rPr>
        <w:t xml:space="preserve"> zoo[</w:t>
      </w:r>
      <w:r>
        <w:rPr>
          <w:rStyle w:val="SpecialCharTok"/>
        </w:rPr>
        <w:t xml:space="preserve">!</w:t>
      </w:r>
      <w:r>
        <w:rPr>
          <w:rStyle w:val="NormalTok"/>
        </w:rPr>
        <w:t xml:space="preserve">(</w:t>
      </w:r>
      <w:r>
        <w:rPr>
          <w:rStyle w:val="FunctionTok"/>
        </w:rPr>
        <w:t xml:space="preserve">row.names</w:t>
      </w:r>
      <w:r>
        <w:rPr>
          <w:rStyle w:val="NormalTok"/>
        </w:rPr>
        <w:t xml:space="preserve">(zoo) </w:t>
      </w:r>
      <w:r>
        <w:rPr>
          <w:rStyle w:val="SpecialCharTok"/>
        </w:rPr>
        <w:t xml:space="preserve">%in%</w:t>
      </w:r>
      <w:r>
        <w:rPr>
          <w:rStyle w:val="NormalTok"/>
        </w:rPr>
        <w:t xml:space="preserve"> </w:t>
      </w:r>
      <w:r>
        <w:rPr>
          <w:rStyle w:val="FunctionTok"/>
        </w:rPr>
        <w:t xml:space="preserve">c</w:t>
      </w:r>
      <w:r>
        <w:rPr>
          <w:rStyle w:val="NormalTok"/>
        </w:rPr>
        <w:t xml:space="preserve">(del_rows)),]</w:t>
      </w:r>
      <w:r>
        <w:br/>
      </w:r>
      <w:r>
        <w:rPr>
          <w:rStyle w:val="NormalTok"/>
        </w:rPr>
        <w:t xml:space="preserve">zoo</w:t>
      </w:r>
      <w:r>
        <w:br/>
      </w:r>
      <w:r>
        <w:rPr>
          <w:rStyle w:val="FunctionTok"/>
        </w:rPr>
        <w:t xml:space="preserve">colnames</w:t>
      </w:r>
      <w:r>
        <w:rPr>
          <w:rStyle w:val="NormalTok"/>
        </w:rPr>
        <w:t xml:space="preserve">(zoo)</w:t>
      </w:r>
      <w:r>
        <w:br/>
      </w:r>
      <w:r>
        <w:rPr>
          <w:rStyle w:val="NormalTok"/>
        </w:rPr>
        <w:t xml:space="preserve">m_trab </w:t>
      </w:r>
      <w:r>
        <w:rPr>
          <w:rStyle w:val="OtherTok"/>
        </w:rPr>
        <w:t xml:space="preserve">&lt;-</w:t>
      </w:r>
      <w:r>
        <w:rPr>
          <w:rStyle w:val="NormalTok"/>
        </w:rPr>
        <w:t xml:space="preserve"> zoo</w:t>
      </w:r>
      <w:r>
        <w:br/>
      </w:r>
      <w:r>
        <w:rPr>
          <w:rStyle w:val="FunctionTok"/>
        </w:rPr>
        <w:t xml:space="preserve">colnames</w:t>
      </w:r>
      <w:r>
        <w:rPr>
          <w:rStyle w:val="NormalTok"/>
        </w:rPr>
        <w:t xml:space="preserve">(m_trab) </w:t>
      </w:r>
      <w:r>
        <w:rPr>
          <w:rStyle w:val="OtherTok"/>
        </w:rPr>
        <w:t xml:space="preserve">&lt;-</w:t>
      </w:r>
      <w:r>
        <w:rPr>
          <w:rStyle w:val="NormalTok"/>
        </w:rPr>
        <w:t xml:space="preserve"> </w:t>
      </w:r>
      <w:r>
        <w:rPr>
          <w:rStyle w:val="FunctionTok"/>
        </w:rPr>
        <w:t xml:space="preserve">as.character</w:t>
      </w:r>
      <w:r>
        <w:rPr>
          <w:rStyle w:val="NormalTok"/>
        </w:rPr>
        <w:t xml:space="preserve">(</w:t>
      </w:r>
      <w:r>
        <w:rPr>
          <w:rStyle w:val="FunctionTok"/>
        </w:rPr>
        <w:t xml:space="preserve">unlist</w:t>
      </w:r>
      <w:r>
        <w:rPr>
          <w:rStyle w:val="NormalTok"/>
        </w:rPr>
        <w:t xml:space="preserve">(m_trab[</w:t>
      </w:r>
      <w:r>
        <w:rPr>
          <w:rStyle w:val="DecValTok"/>
        </w:rPr>
        <w:t xml:space="preserve">1</w:t>
      </w:r>
      <w:r>
        <w:rPr>
          <w:rStyle w:val="NormalTok"/>
        </w:rPr>
        <w:t xml:space="preserve">, ]))</w:t>
      </w:r>
      <w:r>
        <w:br/>
      </w:r>
      <w:r>
        <w:rPr>
          <w:rStyle w:val="NormalTok"/>
        </w:rPr>
        <w:t xml:space="preserve">m_trab </w:t>
      </w:r>
      <w:r>
        <w:rPr>
          <w:rStyle w:val="OtherTok"/>
        </w:rPr>
        <w:t xml:space="preserve">&lt;-</w:t>
      </w:r>
      <w:r>
        <w:rPr>
          <w:rStyle w:val="NormalTok"/>
        </w:rPr>
        <w:t xml:space="preserve"> m_trab[</w:t>
      </w:r>
      <w:r>
        <w:rPr>
          <w:rStyle w:val="SpecialCharTok"/>
        </w:rPr>
        <w:t xml:space="preserve">-</w:t>
      </w:r>
      <w:r>
        <w:rPr>
          <w:rStyle w:val="DecValTok"/>
        </w:rPr>
        <w:t xml:space="preserve">1</w:t>
      </w:r>
      <w:r>
        <w:rPr>
          <w:rStyle w:val="NormalTok"/>
        </w:rPr>
        <w:t xml:space="preserve">, ]</w:t>
      </w:r>
      <w:r>
        <w:br/>
      </w:r>
      <w:r>
        <w:br/>
      </w:r>
      <w:r>
        <w:rPr>
          <w:rStyle w:val="CommentTok"/>
        </w:rPr>
        <w:t xml:space="preserve">#Criando a matriz de cada período</w:t>
      </w:r>
      <w:r>
        <w:br/>
      </w:r>
      <w:r>
        <w:rPr>
          <w:rStyle w:val="NormalTok"/>
        </w:rPr>
        <w:t xml:space="preserve">zoo_seco </w:t>
      </w:r>
      <w:r>
        <w:rPr>
          <w:rStyle w:val="OtherTok"/>
        </w:rPr>
        <w:t xml:space="preserve">&lt;-</w:t>
      </w:r>
      <w:r>
        <w:rPr>
          <w:rStyle w:val="NormalTok"/>
        </w:rPr>
        <w:t xml:space="preserve"> m_trab[</w:t>
      </w:r>
      <w:r>
        <w:rPr>
          <w:rStyle w:val="FunctionTok"/>
        </w:rPr>
        <w:t xml:space="preserve">grepl</w:t>
      </w:r>
      <w:r>
        <w:rPr>
          <w:rStyle w:val="NormalTok"/>
        </w:rPr>
        <w:t xml:space="preserve">(</w:t>
      </w:r>
      <w:r>
        <w:rPr>
          <w:rStyle w:val="StringTok"/>
        </w:rPr>
        <w:t xml:space="preserve">"^S"</w:t>
      </w:r>
      <w:r>
        <w:rPr>
          <w:rStyle w:val="NormalTok"/>
        </w:rPr>
        <w:t xml:space="preserve">, </w:t>
      </w:r>
      <w:r>
        <w:rPr>
          <w:rStyle w:val="FunctionTok"/>
        </w:rPr>
        <w:t xml:space="preserve">rownames</w:t>
      </w:r>
      <w:r>
        <w:rPr>
          <w:rStyle w:val="NormalTok"/>
        </w:rPr>
        <w:t xml:space="preserve">(m_trab)), ]</w:t>
      </w:r>
      <w:r>
        <w:br/>
      </w:r>
      <w:r>
        <w:rPr>
          <w:rStyle w:val="NormalTok"/>
        </w:rPr>
        <w:t xml:space="preserve">zoo_chuvoso </w:t>
      </w:r>
      <w:r>
        <w:rPr>
          <w:rStyle w:val="OtherTok"/>
        </w:rPr>
        <w:t xml:space="preserve">&lt;-</w:t>
      </w:r>
      <w:r>
        <w:rPr>
          <w:rStyle w:val="NormalTok"/>
        </w:rPr>
        <w:t xml:space="preserve"> m_trab[</w:t>
      </w:r>
      <w:r>
        <w:rPr>
          <w:rStyle w:val="FunctionTok"/>
        </w:rPr>
        <w:t xml:space="preserve">grepl</w:t>
      </w:r>
      <w:r>
        <w:rPr>
          <w:rStyle w:val="NormalTok"/>
        </w:rPr>
        <w:t xml:space="preserve">(</w:t>
      </w:r>
      <w:r>
        <w:rPr>
          <w:rStyle w:val="StringTok"/>
        </w:rPr>
        <w:t xml:space="preserve">"^C"</w:t>
      </w:r>
      <w:r>
        <w:rPr>
          <w:rStyle w:val="NormalTok"/>
        </w:rPr>
        <w:t xml:space="preserve">, </w:t>
      </w:r>
      <w:r>
        <w:rPr>
          <w:rStyle w:val="FunctionTok"/>
        </w:rPr>
        <w:t xml:space="preserve">rownames</w:t>
      </w:r>
      <w:r>
        <w:rPr>
          <w:rStyle w:val="NormalTok"/>
        </w:rPr>
        <w:t xml:space="preserve">(m_trab)), ]</w:t>
      </w:r>
      <w:r>
        <w:br/>
      </w:r>
      <w:r>
        <w:br/>
      </w:r>
      <w:r>
        <w:rPr>
          <w:rStyle w:val="DocumentationTok"/>
        </w:rPr>
        <w:t xml:space="preserve">##SALVANDO MATRIZ FINAL</w:t>
      </w:r>
      <w:r>
        <w:br/>
      </w:r>
      <w:r>
        <w:rPr>
          <w:rStyle w:val="CommentTok"/>
        </w:rPr>
        <w:t xml:space="preserve">#PERÍODO SECO</w:t>
      </w:r>
      <w:r>
        <w:br/>
      </w:r>
      <w:r>
        <w:rPr>
          <w:rStyle w:val="FunctionTok"/>
        </w:rPr>
        <w:t xml:space="preserve">write.table</w:t>
      </w:r>
      <w:r>
        <w:rPr>
          <w:rStyle w:val="NormalTok"/>
        </w:rPr>
        <w:t xml:space="preserve">(zoo_seco, </w:t>
      </w:r>
      <w:r>
        <w:rPr>
          <w:rStyle w:val="StringTok"/>
        </w:rPr>
        <w:t xml:space="preserve">"zoo_seco.csv"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zoo_seco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"zoo_seco.csv"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zoo_seco</w:t>
      </w:r>
      <w:r>
        <w:br/>
      </w:r>
      <w:r>
        <w:br/>
      </w:r>
      <w:r>
        <w:rPr>
          <w:rStyle w:val="CommentTok"/>
        </w:rPr>
        <w:t xml:space="preserve">#PERÍODO CHUVOSO</w:t>
      </w:r>
      <w:r>
        <w:br/>
      </w:r>
      <w:r>
        <w:rPr>
          <w:rStyle w:val="FunctionTok"/>
        </w:rPr>
        <w:t xml:space="preserve">write.table</w:t>
      </w:r>
      <w:r>
        <w:rPr>
          <w:rStyle w:val="NormalTok"/>
        </w:rPr>
        <w:t xml:space="preserve">(zoo_chuvoso, </w:t>
      </w:r>
      <w:r>
        <w:rPr>
          <w:rStyle w:val="StringTok"/>
        </w:rPr>
        <w:t xml:space="preserve">"zoo_chuvoso.csv"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zoo_chuvoso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"zoo_chuvoso.csv"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zoo_chuvoso</w:t>
      </w:r>
    </w:p>
    <w:bookmarkEnd w:id="16"/>
    <w:bookmarkEnd w:id="17"/>
    <w:bookmarkStart w:id="23" w:name="results"/>
    <w:p>
      <w:pPr>
        <w:pStyle w:val="Heading1"/>
      </w:pPr>
      <w:r>
        <w:t xml:space="preserve">2. Results</w:t>
      </w:r>
    </w:p>
    <w:bookmarkStart w:id="18" w:name="environmental-variables"/>
    <w:p>
      <w:pPr>
        <w:pStyle w:val="Heading2"/>
      </w:pPr>
      <w:r>
        <w:t xml:space="preserve">2.1 Environmental variables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w:t>
      </w:r>
      <w:hyperlink w:anchor="fig-pcaseco">
        <w:r>
          <w:rPr>
            <w:rStyle w:val="Hyperlink"/>
          </w:rPr>
          <w:t xml:space="preserve">Figure 2</w:t>
        </w:r>
      </w:hyperlink>
      <w:r>
        <w:t xml:space="preserve">),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w:t>
      </w:r>
      <w:hyperlink w:anchor="fig-pcachuvoso">
        <w:r>
          <w:rPr>
            <w:rStyle w:val="Hyperlink"/>
          </w:rPr>
          <w:t xml:space="preserve">Figure 3</w:t>
        </w:r>
      </w:hyperlink>
      <w:r>
        <w:t xml:space="preserve">),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p>
      <w:pPr>
        <w:pStyle w:val="SourceCode"/>
      </w:pPr>
      <w:r>
        <w:rPr>
          <w:rStyle w:val="CommentTok"/>
        </w:rPr>
        <w:t xml:space="preserve">#REBIO23 - PCA - SECO----</w:t>
      </w:r>
      <w:r>
        <w:br/>
      </w:r>
      <w:r>
        <w:rPr>
          <w:rStyle w:val="DocumentationTok"/>
        </w:rPr>
        <w:t xml:space="preserve">#####....----</w:t>
      </w:r>
      <w:r>
        <w:br/>
      </w:r>
      <w:r>
        <w:br/>
      </w:r>
      <w:r>
        <w:rPr>
          <w:rStyle w:val="CommentTok"/>
        </w:rPr>
        <w:t xml:space="preserve">#dev.off()</w:t>
      </w:r>
      <w:r>
        <w:br/>
      </w:r>
      <w:r>
        <w:rPr>
          <w:rStyle w:val="CommentTok"/>
        </w:rPr>
        <w:t xml:space="preserve">#rm(list=ls(all=TRUE))</w:t>
      </w:r>
      <w:r>
        <w:br/>
      </w:r>
      <w:r>
        <w:rPr>
          <w:rStyle w:val="CommentTok"/>
        </w:rPr>
        <w:t xml:space="preserve">#cat("\014")</w:t>
      </w:r>
      <w:r>
        <w:br/>
      </w:r>
      <w:r>
        <w:rPr>
          <w:rStyle w:val="FunctionTok"/>
        </w:rPr>
        <w:t xml:space="preserve">library</w:t>
      </w:r>
      <w:r>
        <w:rPr>
          <w:rStyle w:val="NormalTok"/>
        </w:rPr>
        <w:t xml:space="preserve">(openxlsx)</w:t>
      </w:r>
      <w:r>
        <w:br/>
      </w:r>
      <w:r>
        <w:rPr>
          <w:rStyle w:val="NormalTok"/>
        </w:rPr>
        <w:t xml:space="preserve">dados_bruto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w:t>
      </w:r>
      <w:r>
        <w:br/>
      </w:r>
      <w:r>
        <w:br/>
      </w:r>
      <w:r>
        <w:rPr>
          <w:rStyle w:val="CommentTok"/>
        </w:rPr>
        <w:t xml:space="preserve">#deletar o ponto onze</w:t>
      </w:r>
      <w:r>
        <w:br/>
      </w:r>
      <w:r>
        <w:rPr>
          <w:rStyle w:val="FunctionTok"/>
        </w:rPr>
        <w:t xml:space="preserve">row.names</w:t>
      </w:r>
      <w:r>
        <w:rPr>
          <w:rStyle w:val="NormalTok"/>
        </w:rPr>
        <w:t xml:space="preserve">(dados_bruto)</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"S-C-P11-H1"</w:t>
      </w:r>
      <w:r>
        <w:rPr>
          <w:rStyle w:val="NormalTok"/>
        </w:rPr>
        <w:t xml:space="preserve">, </w:t>
      </w:r>
      <w:r>
        <w:rPr>
          <w:rStyle w:val="StringTok"/>
        </w:rPr>
        <w:t xml:space="preserve">"S-C-P11-H2"</w:t>
      </w:r>
      <w:r>
        <w:rPr>
          <w:rStyle w:val="NormalTok"/>
        </w:rPr>
        <w:t xml:space="preserve">, </w:t>
      </w:r>
      <w:r>
        <w:rPr>
          <w:rStyle w:val="StringTok"/>
        </w:rPr>
        <w:t xml:space="preserve">"S-C-P11-H3"</w:t>
      </w:r>
      <w:r>
        <w:rPr>
          <w:rStyle w:val="NormalTok"/>
        </w:rPr>
        <w:t xml:space="preserve">, </w:t>
      </w:r>
      <w:r>
        <w:rPr>
          <w:rStyle w:val="StringTok"/>
        </w:rPr>
        <w:t xml:space="preserve">"C-C-P11-H1"</w:t>
      </w:r>
      <w:r>
        <w:rPr>
          <w:rStyle w:val="NormalTok"/>
        </w:rPr>
        <w:t xml:space="preserve">, </w:t>
      </w:r>
      <w:r>
        <w:rPr>
          <w:rStyle w:val="StringTok"/>
        </w:rPr>
        <w:t xml:space="preserve">"C-C-P11-H2"</w:t>
      </w:r>
      <w:r>
        <w:rPr>
          <w:rStyle w:val="NormalTok"/>
        </w:rPr>
        <w:t xml:space="preserve">, </w:t>
      </w:r>
      <w:r>
        <w:rPr>
          <w:rStyle w:val="StringTok"/>
        </w:rPr>
        <w:t xml:space="preserve">"C-C-P11-H3"</w:t>
      </w:r>
      <w:r>
        <w:rPr>
          <w:rStyle w:val="NormalTok"/>
        </w:rPr>
        <w:t xml:space="preserve">)</w:t>
      </w:r>
      <w:r>
        <w:br/>
      </w:r>
      <w:r>
        <w:rPr>
          <w:rStyle w:val="NormalTok"/>
        </w:rPr>
        <w:t xml:space="preserve">m_cort </w:t>
      </w:r>
      <w:r>
        <w:rPr>
          <w:rStyle w:val="OtherTok"/>
        </w:rPr>
        <w:t xml:space="preserve">&lt;-</w:t>
      </w:r>
      <w:r>
        <w:rPr>
          <w:rStyle w:val="NormalTok"/>
        </w:rPr>
        <w:t xml:space="preserve"> dados_bruto[</w:t>
      </w:r>
      <w:r>
        <w:rPr>
          <w:rStyle w:val="SpecialCharTok"/>
        </w:rPr>
        <w:t xml:space="preserve">!</w:t>
      </w:r>
      <w:r>
        <w:rPr>
          <w:rStyle w:val="NormalTok"/>
        </w:rPr>
        <w:t xml:space="preserve">(</w:t>
      </w:r>
      <w:r>
        <w:rPr>
          <w:rStyle w:val="FunctionTok"/>
        </w:rPr>
        <w:t xml:space="preserve">row.names</w:t>
      </w:r>
      <w:r>
        <w:rPr>
          <w:rStyle w:val="NormalTok"/>
        </w:rPr>
        <w:t xml:space="preserve">(dados_bruto) </w:t>
      </w:r>
      <w:r>
        <w:rPr>
          <w:rStyle w:val="SpecialCharTok"/>
        </w:rPr>
        <w:t xml:space="preserve">%in%</w:t>
      </w:r>
      <w:r>
        <w:rPr>
          <w:rStyle w:val="NormalTok"/>
        </w:rPr>
        <w:t xml:space="preserve"> del_rows), ]</w:t>
      </w:r>
      <w:r>
        <w:br/>
      </w:r>
      <w:r>
        <w:br/>
      </w:r>
      <w:r>
        <w:rPr>
          <w:rStyle w:val="CommentTok"/>
        </w:rPr>
        <w:t xml:space="preserve">#SELECIONANDO VARIÁVEIS</w:t>
      </w:r>
      <w:r>
        <w:br/>
      </w:r>
      <w:r>
        <w:rPr>
          <w:rStyle w:val="NormalTok"/>
        </w:rPr>
        <w:t xml:space="preserve">m_cort </w:t>
      </w:r>
      <w:r>
        <w:rPr>
          <w:rStyle w:val="OtherTok"/>
        </w:rPr>
        <w:t xml:space="preserve">&lt;-</w:t>
      </w:r>
      <w:r>
        <w:rPr>
          <w:rStyle w:val="NormalTok"/>
        </w:rPr>
        <w:t xml:space="preserve"> m_cort [, </w:t>
      </w:r>
      <w:r>
        <w:rPr>
          <w:rStyle w:val="FunctionTok"/>
        </w:rPr>
        <w:t xml:space="preserve">c</w:t>
      </w:r>
      <w:r>
        <w:rPr>
          <w:rStyle w:val="NormalTok"/>
        </w:rPr>
        <w:t xml:space="preserve">(</w:t>
      </w:r>
      <w:r>
        <w:rPr>
          <w:rStyle w:val="StringTok"/>
        </w:rPr>
        <w:t xml:space="preserve">"Cond_uS.cm"</w:t>
      </w:r>
      <w:r>
        <w:rPr>
          <w:rStyle w:val="NormalTok"/>
        </w:rPr>
        <w:t xml:space="preserve">,</w:t>
      </w:r>
      <w:r>
        <w:rPr>
          <w:rStyle w:val="StringTok"/>
        </w:rPr>
        <w:t xml:space="preserve">"Turb_ntu"</w:t>
      </w:r>
      <w:r>
        <w:rPr>
          <w:rStyle w:val="NormalTok"/>
        </w:rPr>
        <w:t xml:space="preserve">, </w:t>
      </w:r>
      <w:r>
        <w:rPr>
          <w:rStyle w:val="StringTok"/>
        </w:rPr>
        <w:t xml:space="preserve">"pH"</w:t>
      </w:r>
      <w:r>
        <w:rPr>
          <w:rStyle w:val="NormalTok"/>
        </w:rPr>
        <w:t xml:space="preserve">, </w:t>
      </w:r>
      <w:r>
        <w:rPr>
          <w:rStyle w:val="StringTok"/>
        </w:rPr>
        <w:t xml:space="preserve">"Vel_m.s"</w:t>
      </w:r>
      <w:r>
        <w:rPr>
          <w:rStyle w:val="NormalTok"/>
        </w:rPr>
        <w:t xml:space="preserve">, </w:t>
      </w:r>
      <w:r>
        <w:rPr>
          <w:rStyle w:val="StringTok"/>
        </w:rPr>
        <w:t xml:space="preserve">"Slope"</w:t>
      </w:r>
      <w:r>
        <w:rPr>
          <w:rStyle w:val="NormalTok"/>
        </w:rPr>
        <w:t xml:space="preserve">, </w:t>
      </w:r>
      <w:r>
        <w:rPr>
          <w:rStyle w:val="StringTok"/>
        </w:rPr>
        <w:t xml:space="preserve">"Depth_max_cm"</w:t>
      </w:r>
      <w:r>
        <w:rPr>
          <w:rStyle w:val="NormalTok"/>
        </w:rPr>
        <w:t xml:space="preserve">,</w:t>
      </w:r>
      <w:r>
        <w:br/>
      </w:r>
      <w:r>
        <w:rPr>
          <w:rStyle w:val="NormalTok"/>
        </w:rPr>
        <w:t xml:space="preserve">                      </w:t>
      </w:r>
      <w:r>
        <w:rPr>
          <w:rStyle w:val="StringTok"/>
        </w:rPr>
        <w:t xml:space="preserve">"Depth_avg_cm"</w:t>
      </w:r>
      <w:r>
        <w:rPr>
          <w:rStyle w:val="NormalTok"/>
        </w:rPr>
        <w:t xml:space="preserve">, </w:t>
      </w:r>
      <w:r>
        <w:rPr>
          <w:rStyle w:val="StringTok"/>
        </w:rPr>
        <w:t xml:space="preserve">"Depth_mar_cm"</w:t>
      </w:r>
      <w:r>
        <w:rPr>
          <w:rStyle w:val="NormalTok"/>
        </w:rPr>
        <w:t xml:space="preserve">, </w:t>
      </w:r>
      <w:r>
        <w:rPr>
          <w:rStyle w:val="StringTok"/>
        </w:rPr>
        <w:t xml:space="preserve">"Width_m"</w:t>
      </w:r>
      <w:r>
        <w:rPr>
          <w:rStyle w:val="NormalTok"/>
        </w:rPr>
        <w:t xml:space="preserve">, </w:t>
      </w:r>
      <w:r>
        <w:rPr>
          <w:rStyle w:val="StringTok"/>
        </w:rPr>
        <w:t xml:space="preserve">"Mud"</w:t>
      </w:r>
      <w:r>
        <w:rPr>
          <w:rStyle w:val="NormalTok"/>
        </w:rPr>
        <w:t xml:space="preserve">, </w:t>
      </w:r>
      <w:r>
        <w:rPr>
          <w:rStyle w:val="StringTok"/>
        </w:rPr>
        <w:t xml:space="preserve">"Sand"</w:t>
      </w:r>
      <w:r>
        <w:rPr>
          <w:rStyle w:val="NormalTok"/>
        </w:rPr>
        <w:t xml:space="preserve">, </w:t>
      </w:r>
      <w:r>
        <w:rPr>
          <w:rStyle w:val="StringTok"/>
        </w:rPr>
        <w:t xml:space="preserve">"Gravel_f"</w:t>
      </w:r>
      <w:r>
        <w:rPr>
          <w:rStyle w:val="NormalTok"/>
        </w:rPr>
        <w:t xml:space="preserve">, </w:t>
      </w:r>
      <w:r>
        <w:br/>
      </w:r>
      <w:r>
        <w:rPr>
          <w:rStyle w:val="NormalTok"/>
        </w:rPr>
        <w:t xml:space="preserve">                      </w:t>
      </w:r>
      <w:r>
        <w:rPr>
          <w:rStyle w:val="StringTok"/>
        </w:rPr>
        <w:t xml:space="preserve">"Gravel_c"</w:t>
      </w:r>
      <w:r>
        <w:rPr>
          <w:rStyle w:val="NormalTok"/>
        </w:rPr>
        <w:t xml:space="preserve">, </w:t>
      </w:r>
      <w:r>
        <w:rPr>
          <w:rStyle w:val="StringTok"/>
        </w:rPr>
        <w:t xml:space="preserve">"Cobbles"</w:t>
      </w:r>
      <w:r>
        <w:rPr>
          <w:rStyle w:val="NormalTok"/>
        </w:rPr>
        <w:t xml:space="preserve">, </w:t>
      </w:r>
      <w:r>
        <w:rPr>
          <w:rStyle w:val="StringTok"/>
        </w:rPr>
        <w:t xml:space="preserve">"Rocks"</w:t>
      </w:r>
      <w:r>
        <w:rPr>
          <w:rStyle w:val="NormalTok"/>
        </w:rPr>
        <w:t xml:space="preserve">, </w:t>
      </w:r>
      <w:r>
        <w:rPr>
          <w:rStyle w:val="StringTok"/>
        </w:rPr>
        <w:t xml:space="preserve">"Bedrock"</w:t>
      </w:r>
      <w:r>
        <w:rPr>
          <w:rStyle w:val="NormalTok"/>
        </w:rPr>
        <w:t xml:space="preserve">, </w:t>
      </w:r>
      <w:r>
        <w:rPr>
          <w:rStyle w:val="StringTok"/>
        </w:rPr>
        <w:t xml:space="preserve">"Macrophytes"</w:t>
      </w:r>
      <w:r>
        <w:rPr>
          <w:rStyle w:val="NormalTok"/>
        </w:rPr>
        <w:t xml:space="preserve">, </w:t>
      </w:r>
      <w:r>
        <w:rPr>
          <w:rStyle w:val="StringTok"/>
        </w:rPr>
        <w:t xml:space="preserve">"Grass"</w:t>
      </w:r>
      <w:r>
        <w:rPr>
          <w:rStyle w:val="NormalTok"/>
        </w:rPr>
        <w:t xml:space="preserve">, </w:t>
      </w:r>
      <w:r>
        <w:br/>
      </w:r>
      <w:r>
        <w:rPr>
          <w:rStyle w:val="NormalTok"/>
        </w:rPr>
        <w:t xml:space="preserve">                      </w:t>
      </w:r>
      <w:r>
        <w:rPr>
          <w:rStyle w:val="StringTok"/>
        </w:rPr>
        <w:t xml:space="preserve">"Subm_veg"</w:t>
      </w:r>
      <w:r>
        <w:rPr>
          <w:rStyle w:val="NormalTok"/>
        </w:rPr>
        <w:t xml:space="preserve">, </w:t>
      </w:r>
      <w:r>
        <w:rPr>
          <w:rStyle w:val="StringTok"/>
        </w:rPr>
        <w:t xml:space="preserve">"Overh_veg"</w:t>
      </w:r>
      <w:r>
        <w:rPr>
          <w:rStyle w:val="NormalTok"/>
        </w:rPr>
        <w:t xml:space="preserve">, </w:t>
      </w:r>
      <w:r>
        <w:rPr>
          <w:rStyle w:val="StringTok"/>
        </w:rPr>
        <w:t xml:space="preserve">"Leaf_l"</w:t>
      </w:r>
      <w:r>
        <w:rPr>
          <w:rStyle w:val="NormalTok"/>
        </w:rPr>
        <w:t xml:space="preserve">, </w:t>
      </w:r>
      <w:r>
        <w:rPr>
          <w:rStyle w:val="StringTok"/>
        </w:rPr>
        <w:t xml:space="preserve">"Algae_f"</w:t>
      </w:r>
      <w:r>
        <w:rPr>
          <w:rStyle w:val="NormalTok"/>
        </w:rPr>
        <w:t xml:space="preserve">, </w:t>
      </w:r>
      <w:r>
        <w:rPr>
          <w:rStyle w:val="StringTok"/>
        </w:rPr>
        <w:t xml:space="preserve">"Algae_a"</w:t>
      </w:r>
      <w:r>
        <w:rPr>
          <w:rStyle w:val="NormalTok"/>
        </w:rPr>
        <w:t xml:space="preserve">, </w:t>
      </w:r>
      <w:r>
        <w:rPr>
          <w:rStyle w:val="StringTok"/>
        </w:rPr>
        <w:t xml:space="preserve">"Root_masses"</w:t>
      </w:r>
      <w:r>
        <w:rPr>
          <w:rStyle w:val="NormalTok"/>
        </w:rPr>
        <w:t xml:space="preserve">,</w:t>
      </w:r>
      <w:r>
        <w:br/>
      </w:r>
      <w:r>
        <w:rPr>
          <w:rStyle w:val="NormalTok"/>
        </w:rPr>
        <w:t xml:space="preserve">                      </w:t>
      </w:r>
      <w:r>
        <w:rPr>
          <w:rStyle w:val="StringTok"/>
        </w:rPr>
        <w:t xml:space="preserve">"Debris_l"</w:t>
      </w:r>
      <w:r>
        <w:rPr>
          <w:rStyle w:val="NormalTok"/>
        </w:rPr>
        <w:t xml:space="preserve">, </w:t>
      </w:r>
      <w:r>
        <w:rPr>
          <w:rStyle w:val="StringTok"/>
        </w:rPr>
        <w:t xml:space="preserve">"Debris_s"</w:t>
      </w:r>
      <w:r>
        <w:rPr>
          <w:rStyle w:val="NormalTok"/>
        </w:rPr>
        <w:t xml:space="preserve">)]</w:t>
      </w:r>
      <w:r>
        <w:br/>
      </w:r>
      <w:r>
        <w:rPr>
          <w:rStyle w:val="FunctionTok"/>
        </w:rPr>
        <w:t xml:space="preserve">str</w:t>
      </w:r>
      <w:r>
        <w:rPr>
          <w:rStyle w:val="NormalTok"/>
        </w:rPr>
        <w:t xml:space="preserve">(m_cort)</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m_cort</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1</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m_cort </w:t>
      </w:r>
      <w:r>
        <w:rPr>
          <w:rStyle w:val="OtherTok"/>
        </w:rPr>
        <w:t xml:space="preserve">&lt;-</w:t>
      </w:r>
      <w:r>
        <w:rPr>
          <w:rStyle w:val="NormalTok"/>
        </w:rPr>
        <w:t xml:space="preserve"> data_dp</w:t>
      </w:r>
      <w:r>
        <w:br/>
      </w:r>
      <w:r>
        <w:br/>
      </w:r>
      <w:r>
        <w:rPr>
          <w:rStyle w:val="CommentTok"/>
        </w:rPr>
        <w:t xml:space="preserve">#SELECIONANDO VARIÁVEIS</w:t>
      </w:r>
      <w:r>
        <w:br/>
      </w:r>
      <w:r>
        <w:rPr>
          <w:rStyle w:val="NormalTok"/>
        </w:rPr>
        <w:t xml:space="preserve">m_trans </w:t>
      </w:r>
      <w:r>
        <w:rPr>
          <w:rStyle w:val="OtherTok"/>
        </w:rPr>
        <w:t xml:space="preserve">&lt;-</w:t>
      </w:r>
      <w:r>
        <w:rPr>
          <w:rStyle w:val="NormalTok"/>
        </w:rPr>
        <w:t xml:space="preserve"> </w:t>
      </w:r>
      <w:r>
        <w:rPr>
          <w:rStyle w:val="FunctionTok"/>
        </w:rPr>
        <w:t xml:space="preserve">t</w:t>
      </w:r>
      <w:r>
        <w:rPr>
          <w:rStyle w:val="NormalTok"/>
        </w:rPr>
        <w:t xml:space="preserve">(m_cort)</w:t>
      </w:r>
      <w:r>
        <w:br/>
      </w:r>
      <w:r>
        <w:rPr>
          <w:rStyle w:val="FunctionTok"/>
        </w:rPr>
        <w:t xml:space="preserve">colnames</w:t>
      </w:r>
      <w:r>
        <w:rPr>
          <w:rStyle w:val="NormalTok"/>
        </w:rPr>
        <w:t xml:space="preserve">(m_trans)</w:t>
      </w:r>
      <w:r>
        <w:br/>
      </w:r>
      <w:r>
        <w:rPr>
          <w:rStyle w:val="NormalTok"/>
        </w:rPr>
        <w:t xml:space="preserve">seco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"S-B-P05"</w:t>
      </w:r>
      <w:r>
        <w:rPr>
          <w:rStyle w:val="NormalTok"/>
        </w:rPr>
        <w:t xml:space="preserve">, </w:t>
      </w:r>
      <w:r>
        <w:rPr>
          <w:rStyle w:val="StringTok"/>
        </w:rPr>
        <w:t xml:space="preserve">"S-B-P06"</w:t>
      </w:r>
      <w:r>
        <w:rPr>
          <w:rStyle w:val="NormalTok"/>
        </w:rPr>
        <w:t xml:space="preserve">, </w:t>
      </w:r>
      <w:r>
        <w:rPr>
          <w:rStyle w:val="StringTok"/>
        </w:rPr>
        <w:t xml:space="preserve">"S-B-P07"</w:t>
      </w:r>
      <w:r>
        <w:rPr>
          <w:rStyle w:val="NormalTok"/>
        </w:rPr>
        <w:t xml:space="preserve">,</w:t>
      </w:r>
      <w:r>
        <w:br/>
      </w:r>
      <w:r>
        <w:rPr>
          <w:rStyle w:val="NormalTok"/>
        </w:rPr>
        <w:t xml:space="preserve">                      </w:t>
      </w:r>
      <w:r>
        <w:rPr>
          <w:rStyle w:val="StringTok"/>
        </w:rPr>
        <w:t xml:space="preserve">"S-B-P08"</w:t>
      </w:r>
      <w:r>
        <w:rPr>
          <w:rStyle w:val="NormalTok"/>
        </w:rPr>
        <w:t xml:space="preserve">, </w:t>
      </w:r>
      <w:r>
        <w:rPr>
          <w:rStyle w:val="StringTok"/>
        </w:rPr>
        <w:t xml:space="preserve">"S-B-P09"</w:t>
      </w:r>
      <w:r>
        <w:rPr>
          <w:rStyle w:val="NormalTok"/>
        </w:rPr>
        <w:t xml:space="preserve">, </w:t>
      </w:r>
      <w:r>
        <w:rPr>
          <w:rStyle w:val="StringTok"/>
        </w:rPr>
        <w:t xml:space="preserve">"S-B-P10"</w:t>
      </w:r>
      <w:r>
        <w:rPr>
          <w:rStyle w:val="NormalTok"/>
        </w:rPr>
        <w:t xml:space="preserve">, </w:t>
      </w:r>
      <w:r>
        <w:br/>
      </w:r>
      <w:r>
        <w:rPr>
          <w:rStyle w:val="NormalTok"/>
        </w:rPr>
        <w:t xml:space="preserve">                      </w:t>
      </w:r>
      <w:r>
        <w:rPr>
          <w:rStyle w:val="StringTok"/>
        </w:rPr>
        <w:t xml:space="preserve">"S-C-P12"</w:t>
      </w:r>
      <w:r>
        <w:rPr>
          <w:rStyle w:val="NormalTok"/>
        </w:rPr>
        <w:t xml:space="preserve">, </w:t>
      </w:r>
      <w:r>
        <w:rPr>
          <w:rStyle w:val="StringTok"/>
        </w:rPr>
        <w:t xml:space="preserve">"S-C-P13"</w:t>
      </w:r>
      <w:r>
        <w:rPr>
          <w:rStyle w:val="NormalTok"/>
        </w:rPr>
        <w:t xml:space="preserve">, </w:t>
      </w:r>
      <w:r>
        <w:rPr>
          <w:rStyle w:val="StringTok"/>
        </w:rPr>
        <w:t xml:space="preserve">"S-C-P14"</w:t>
      </w:r>
      <w:r>
        <w:rPr>
          <w:rStyle w:val="NormalTok"/>
        </w:rPr>
        <w:t xml:space="preserve">,</w:t>
      </w:r>
      <w:r>
        <w:br/>
      </w:r>
      <w:r>
        <w:rPr>
          <w:rStyle w:val="NormalTok"/>
        </w:rPr>
        <w:t xml:space="preserve">                      </w:t>
      </w:r>
      <w:r>
        <w:rPr>
          <w:rStyle w:val="StringTok"/>
        </w:rPr>
        <w:t xml:space="preserve">"S-C-P15"</w:t>
      </w:r>
      <w:r>
        <w:rPr>
          <w:rStyle w:val="NormalTok"/>
        </w:rPr>
        <w:t xml:space="preserve">, </w:t>
      </w:r>
      <w:r>
        <w:rPr>
          <w:rStyle w:val="StringTok"/>
        </w:rPr>
        <w:t xml:space="preserve">"S-C-P16"</w:t>
      </w:r>
      <w:r>
        <w:rPr>
          <w:rStyle w:val="NormalTok"/>
        </w:rPr>
        <w:t xml:space="preserve">, </w:t>
      </w:r>
      <w:r>
        <w:rPr>
          <w:rStyle w:val="StringTok"/>
        </w:rPr>
        <w:t xml:space="preserve">"S-C-P17"</w:t>
      </w:r>
      <w:r>
        <w:rPr>
          <w:rStyle w:val="NormalTok"/>
        </w:rPr>
        <w:t xml:space="preserve">,</w:t>
      </w:r>
      <w:r>
        <w:br/>
      </w:r>
      <w:r>
        <w:rPr>
          <w:rStyle w:val="NormalTok"/>
        </w:rPr>
        <w:t xml:space="preserve">                      </w:t>
      </w:r>
      <w:r>
        <w:rPr>
          <w:rStyle w:val="StringTok"/>
        </w:rPr>
        <w:t xml:space="preserve">"S-C-P18"</w:t>
      </w:r>
      <w:r>
        <w:rPr>
          <w:rStyle w:val="NormalTok"/>
        </w:rPr>
        <w:t xml:space="preserve">, </w:t>
      </w:r>
      <w:r>
        <w:rPr>
          <w:rStyle w:val="StringTok"/>
        </w:rPr>
        <w:t xml:space="preserve">"S-C-P19"</w:t>
      </w:r>
      <w:r>
        <w:rPr>
          <w:rStyle w:val="NormalTok"/>
        </w:rPr>
        <w:t xml:space="preserve">, </w:t>
      </w:r>
      <w:r>
        <w:rPr>
          <w:rStyle w:val="StringTok"/>
        </w:rPr>
        <w:t xml:space="preserve">"S-C-P20"</w:t>
      </w:r>
      <w:r>
        <w:rPr>
          <w:rStyle w:val="NormalTok"/>
        </w:rPr>
        <w:t xml:space="preserve">)])</w:t>
      </w:r>
      <w:r>
        <w:br/>
      </w:r>
      <w:r>
        <w:br/>
      </w:r>
      <w:r>
        <w:rPr>
          <w:rStyle w:val="NormalTok"/>
        </w:rPr>
        <w:t xml:space="preserve">chuvoso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"C-B-P05"</w:t>
      </w:r>
      <w:r>
        <w:rPr>
          <w:rStyle w:val="NormalTok"/>
        </w:rPr>
        <w:t xml:space="preserve">, </w:t>
      </w:r>
      <w:r>
        <w:rPr>
          <w:rStyle w:val="StringTok"/>
        </w:rPr>
        <w:t xml:space="preserve">"C-B-P06"</w:t>
      </w:r>
      <w:r>
        <w:rPr>
          <w:rStyle w:val="NormalTok"/>
        </w:rPr>
        <w:t xml:space="preserve">, </w:t>
      </w:r>
      <w:r>
        <w:rPr>
          <w:rStyle w:val="StringTok"/>
        </w:rPr>
        <w:t xml:space="preserve">"C-B-P07"</w:t>
      </w:r>
      <w:r>
        <w:rPr>
          <w:rStyle w:val="NormalTok"/>
        </w:rPr>
        <w:t xml:space="preserve">, </w:t>
      </w:r>
      <w:r>
        <w:br/>
      </w:r>
      <w:r>
        <w:rPr>
          <w:rStyle w:val="NormalTok"/>
        </w:rPr>
        <w:t xml:space="preserve">                         </w:t>
      </w:r>
      <w:r>
        <w:rPr>
          <w:rStyle w:val="StringTok"/>
        </w:rPr>
        <w:t xml:space="preserve">"C-B-P08"</w:t>
      </w:r>
      <w:r>
        <w:rPr>
          <w:rStyle w:val="NormalTok"/>
        </w:rPr>
        <w:t xml:space="preserve">, </w:t>
      </w:r>
      <w:r>
        <w:rPr>
          <w:rStyle w:val="StringTok"/>
        </w:rPr>
        <w:t xml:space="preserve">"C-B-P09"</w:t>
      </w:r>
      <w:r>
        <w:rPr>
          <w:rStyle w:val="NormalTok"/>
        </w:rPr>
        <w:t xml:space="preserve">, </w:t>
      </w:r>
      <w:r>
        <w:rPr>
          <w:rStyle w:val="StringTok"/>
        </w:rPr>
        <w:t xml:space="preserve">"C-B-P10"</w:t>
      </w:r>
      <w:r>
        <w:rPr>
          <w:rStyle w:val="NormalTok"/>
        </w:rPr>
        <w:t xml:space="preserve">,</w:t>
      </w:r>
      <w:r>
        <w:br/>
      </w:r>
      <w:r>
        <w:rPr>
          <w:rStyle w:val="NormalTok"/>
        </w:rPr>
        <w:t xml:space="preserve">                         </w:t>
      </w:r>
      <w:r>
        <w:rPr>
          <w:rStyle w:val="StringTok"/>
        </w:rPr>
        <w:t xml:space="preserve">"C-C-P12"</w:t>
      </w:r>
      <w:r>
        <w:rPr>
          <w:rStyle w:val="NormalTok"/>
        </w:rPr>
        <w:t xml:space="preserve">, </w:t>
      </w:r>
      <w:r>
        <w:rPr>
          <w:rStyle w:val="StringTok"/>
        </w:rPr>
        <w:t xml:space="preserve">"C-C-P13"</w:t>
      </w:r>
      <w:r>
        <w:rPr>
          <w:rStyle w:val="NormalTok"/>
        </w:rPr>
        <w:t xml:space="preserve">, </w:t>
      </w:r>
      <w:r>
        <w:rPr>
          <w:rStyle w:val="StringTok"/>
        </w:rPr>
        <w:t xml:space="preserve">"C-C-P14"</w:t>
      </w:r>
      <w:r>
        <w:rPr>
          <w:rStyle w:val="NormalTok"/>
        </w:rPr>
        <w:t xml:space="preserve">,</w:t>
      </w:r>
      <w:r>
        <w:br/>
      </w:r>
      <w:r>
        <w:rPr>
          <w:rStyle w:val="NormalTok"/>
        </w:rPr>
        <w:t xml:space="preserve">                         </w:t>
      </w:r>
      <w:r>
        <w:rPr>
          <w:rStyle w:val="StringTok"/>
        </w:rPr>
        <w:t xml:space="preserve">"C-C-P15"</w:t>
      </w:r>
      <w:r>
        <w:rPr>
          <w:rStyle w:val="NormalTok"/>
        </w:rPr>
        <w:t xml:space="preserve">, </w:t>
      </w:r>
      <w:r>
        <w:rPr>
          <w:rStyle w:val="StringTok"/>
        </w:rPr>
        <w:t xml:space="preserve">"C-C-P16"</w:t>
      </w:r>
      <w:r>
        <w:rPr>
          <w:rStyle w:val="NormalTok"/>
        </w:rPr>
        <w:t xml:space="preserve">, </w:t>
      </w:r>
      <w:r>
        <w:rPr>
          <w:rStyle w:val="StringTok"/>
        </w:rPr>
        <w:t xml:space="preserve">"C-C-P17"</w:t>
      </w:r>
      <w:r>
        <w:rPr>
          <w:rStyle w:val="NormalTok"/>
        </w:rPr>
        <w:t xml:space="preserve">,</w:t>
      </w:r>
      <w:r>
        <w:br/>
      </w:r>
      <w:r>
        <w:rPr>
          <w:rStyle w:val="NormalTok"/>
        </w:rPr>
        <w:t xml:space="preserve">                         </w:t>
      </w:r>
      <w:r>
        <w:rPr>
          <w:rStyle w:val="StringTok"/>
        </w:rPr>
        <w:t xml:space="preserve">"C-C-P18"</w:t>
      </w:r>
      <w:r>
        <w:rPr>
          <w:rStyle w:val="NormalTok"/>
        </w:rPr>
        <w:t xml:space="preserve">, </w:t>
      </w:r>
      <w:r>
        <w:rPr>
          <w:rStyle w:val="StringTok"/>
        </w:rPr>
        <w:t xml:space="preserve">"C-C-P19"</w:t>
      </w:r>
      <w:r>
        <w:rPr>
          <w:rStyle w:val="NormalTok"/>
        </w:rPr>
        <w:t xml:space="preserve">, </w:t>
      </w:r>
      <w:r>
        <w:rPr>
          <w:rStyle w:val="StringTok"/>
        </w:rPr>
        <w:t xml:space="preserve">"C-C-P20"</w:t>
      </w:r>
      <w:r>
        <w:rPr>
          <w:rStyle w:val="NormalTok"/>
        </w:rPr>
        <w:t xml:space="preserve">)])</w:t>
      </w:r>
      <w:r>
        <w:br/>
      </w:r>
      <w:r>
        <w:br/>
      </w:r>
      <w:r>
        <w:rPr>
          <w:rStyle w:val="DocumentationTok"/>
        </w:rPr>
        <w:t xml:space="preserve">###### seco</w:t>
      </w:r>
      <w:r>
        <w:br/>
      </w:r>
      <w:r>
        <w:rPr>
          <w:rStyle w:val="NormalTok"/>
        </w:rPr>
        <w:t xml:space="preserve">seco </w:t>
      </w:r>
      <w:r>
        <w:rPr>
          <w:rStyle w:val="OtherTok"/>
        </w:rPr>
        <w:t xml:space="preserve">&lt;-</w:t>
      </w:r>
      <w:r>
        <w:rPr>
          <w:rStyle w:val="NormalTok"/>
        </w:rPr>
        <w:t xml:space="preserve"> </w:t>
      </w:r>
      <w:r>
        <w:rPr>
          <w:rStyle w:val="FunctionTok"/>
        </w:rPr>
        <w:t xml:space="preserve">as.data.frame</w:t>
      </w:r>
      <w:r>
        <w:rPr>
          <w:rStyle w:val="NormalTok"/>
        </w:rPr>
        <w:t xml:space="preserve">(seco)</w:t>
      </w:r>
      <w:r>
        <w:br/>
      </w:r>
      <w:r>
        <w:rPr>
          <w:rStyle w:val="NormalTok"/>
        </w:rPr>
        <w:t xml:space="preserve">seco[] </w:t>
      </w:r>
      <w:r>
        <w:rPr>
          <w:rStyle w:val="OtherTok"/>
        </w:rPr>
        <w:t xml:space="preserve">&lt;-</w:t>
      </w:r>
      <w:r>
        <w:rPr>
          <w:rStyle w:val="NormalTok"/>
        </w:rPr>
        <w:t xml:space="preserve"> </w:t>
      </w:r>
      <w:r>
        <w:rPr>
          <w:rStyle w:val="FunctionTok"/>
        </w:rPr>
        <w:t xml:space="preserve">lapply</w:t>
      </w:r>
      <w:r>
        <w:rPr>
          <w:rStyle w:val="NormalTok"/>
        </w:rPr>
        <w:t xml:space="preserve">(seco, as.numeric)</w:t>
      </w:r>
      <w:r>
        <w:br/>
      </w:r>
      <w:r>
        <w:rPr>
          <w:rStyle w:val="DocumentationTok"/>
        </w:rPr>
        <w:t xml:space="preserve">###### chuvoso</w:t>
      </w:r>
      <w:r>
        <w:br/>
      </w:r>
      <w:r>
        <w:rPr>
          <w:rStyle w:val="NormalTok"/>
        </w:rPr>
        <w:t xml:space="preserve">chuvoso </w:t>
      </w:r>
      <w:r>
        <w:rPr>
          <w:rStyle w:val="OtherTok"/>
        </w:rPr>
        <w:t xml:space="preserve">&lt;-</w:t>
      </w:r>
      <w:r>
        <w:rPr>
          <w:rStyle w:val="NormalTok"/>
        </w:rPr>
        <w:t xml:space="preserve"> </w:t>
      </w:r>
      <w:r>
        <w:rPr>
          <w:rStyle w:val="FunctionTok"/>
        </w:rPr>
        <w:t xml:space="preserve">as.data.frame</w:t>
      </w:r>
      <w:r>
        <w:rPr>
          <w:rStyle w:val="NormalTok"/>
        </w:rPr>
        <w:t xml:space="preserve">(chuvoso)</w:t>
      </w:r>
      <w:r>
        <w:br/>
      </w:r>
      <w:r>
        <w:rPr>
          <w:rStyle w:val="NormalTok"/>
        </w:rPr>
        <w:t xml:space="preserve">chuvoso[] </w:t>
      </w:r>
      <w:r>
        <w:rPr>
          <w:rStyle w:val="OtherTok"/>
        </w:rPr>
        <w:t xml:space="preserve">&lt;-</w:t>
      </w:r>
      <w:r>
        <w:rPr>
          <w:rStyle w:val="NormalTok"/>
        </w:rPr>
        <w:t xml:space="preserve"> </w:t>
      </w:r>
      <w:r>
        <w:rPr>
          <w:rStyle w:val="FunctionTok"/>
        </w:rPr>
        <w:t xml:space="preserve">lapply</w:t>
      </w:r>
      <w:r>
        <w:rPr>
          <w:rStyle w:val="NormalTok"/>
        </w:rPr>
        <w:t xml:space="preserve">(chuvoso, as.numeric)</w:t>
      </w:r>
      <w:r>
        <w:br/>
      </w:r>
      <w:r>
        <w:br/>
      </w:r>
      <w:r>
        <w:rPr>
          <w:rStyle w:val="DocumentationTok"/>
        </w:rPr>
        <w:t xml:space="preserve">################################################################################</w:t>
      </w:r>
      <w:r>
        <w:br/>
      </w:r>
      <w:r>
        <w:rPr>
          <w:rStyle w:val="DocumentationTok"/>
        </w:rPr>
        <w:t xml:space="preserve">####SECO</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seco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seco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seco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pca_seco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seco"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(pca_seco,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"pca_seco.png"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r>
        <w:br/>
      </w:r>
      <w:r>
        <w:br/>
      </w:r>
      <w:r>
        <w:rPr>
          <w:rStyle w:val="DocumentationTok"/>
        </w:rPr>
        <w:t xml:space="preserve">################################################################################</w:t>
      </w:r>
      <w:r>
        <w:br/>
      </w:r>
      <w:r>
        <w:rPr>
          <w:rStyle w:val="CommentTok"/>
        </w:rPr>
        <w:t xml:space="preserve">#REBIO23 - PCA - CHUVOSO----</w:t>
      </w:r>
      <w:r>
        <w:br/>
      </w:r>
      <w:r>
        <w:rPr>
          <w:rStyle w:val="DocumentationTok"/>
        </w:rPr>
        <w:t xml:space="preserve">#####....----</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chuvoso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chuvoso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chuvoso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pca_chuvoso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Chuvoso"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(pca_chuvoso,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"pca_chuvoso.png"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p>
    <w:bookmarkEnd w:id="18"/>
    <w:bookmarkStart w:id="19" w:name="community-structure"/>
    <w:p>
      <w:pPr>
        <w:pStyle w:val="Heading2"/>
      </w:pPr>
      <w:r>
        <w:t xml:space="preserve">2.2 Community structure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p>
      <w:pPr>
        <w:pStyle w:val="SourceCode"/>
      </w:pPr>
      <w:r>
        <w:rPr>
          <w:rStyle w:val="CommentTok"/>
        </w:rPr>
        <w:t xml:space="preserve">#REBIO23 - ESTRUTURA DA COMUNIDADE - PERÍODO SECO----</w:t>
      </w:r>
      <w:r>
        <w:br/>
      </w:r>
      <w:r>
        <w:rPr>
          <w:rStyle w:val="DocumentationTok"/>
        </w:rPr>
        <w:t xml:space="preserve">#####....----</w:t>
      </w:r>
      <w:r>
        <w:br/>
      </w:r>
      <w:r>
        <w:br/>
      </w:r>
      <w:r>
        <w:rPr>
          <w:rStyle w:val="CommentTok"/>
        </w:rPr>
        <w:t xml:space="preserve">#Transpondo a matriz zoo_seco</w:t>
      </w:r>
      <w:r>
        <w:br/>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t</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as.data.frame</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lapply</w:t>
      </w:r>
      <w:r>
        <w:rPr>
          <w:rStyle w:val="NormalTok"/>
        </w:rPr>
        <w:t xml:space="preserve">(zoo_seco,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(zoo_seco)</w:t>
      </w:r>
      <w:r>
        <w:br/>
      </w:r>
      <w:r>
        <w:rPr>
          <w:rStyle w:val="CommentTok"/>
        </w:rPr>
        <w:t xml:space="preserve">#View(zoo_seco)</w:t>
      </w:r>
      <w:r>
        <w:br/>
      </w:r>
      <w:r>
        <w:rPr>
          <w:rStyle w:val="NormalTok"/>
        </w:rPr>
        <w:t xml:space="preserve">zoo_seco</w:t>
      </w:r>
      <w:r>
        <w:br/>
      </w:r>
      <w:r>
        <w:rPr>
          <w:rStyle w:val="FunctionTok"/>
        </w:rPr>
        <w:t xml:space="preserve">print</w:t>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(zoo_seco)</w:t>
      </w:r>
      <w:r>
        <w:br/>
      </w:r>
      <w:r>
        <w:rPr>
          <w:rStyle w:val="FunctionTok"/>
        </w:rPr>
        <w:t xml:space="preserve">mode</w:t>
      </w:r>
      <w:r>
        <w:rPr>
          <w:rStyle w:val="NormalTok"/>
        </w:rPr>
        <w:t xml:space="preserve">(zoo_seco)</w:t>
      </w:r>
      <w:r>
        <w:br/>
      </w:r>
      <w:r>
        <w:rPr>
          <w:rStyle w:val="FunctionTok"/>
        </w:rPr>
        <w:t xml:space="preserve">class</w:t>
      </w:r>
      <w:r>
        <w:rPr>
          <w:rStyle w:val="NormalTok"/>
        </w:rPr>
        <w:t xml:space="preserve">(zoo_seco)</w:t>
      </w:r>
      <w:r>
        <w:br/>
      </w:r>
      <w:r>
        <w:br/>
      </w:r>
      <w:r>
        <w:rPr>
          <w:rStyle w:val="CommentTok"/>
        </w:rPr>
        <w:t xml:space="preserve">#Informações básicas</w:t>
      </w:r>
      <w:r>
        <w:br/>
      </w:r>
      <w:r>
        <w:rPr>
          <w:rStyle w:val="FunctionTok"/>
        </w:rPr>
        <w:t xml:space="preserve">range</w:t>
      </w:r>
      <w:r>
        <w:rPr>
          <w:rStyle w:val="NormalTok"/>
        </w:rPr>
        <w:t xml:space="preserve">(zoo_seco) </w:t>
      </w:r>
      <w:r>
        <w:rPr>
          <w:rStyle w:val="CommentTok"/>
        </w:rPr>
        <w:t xml:space="preserve">#menor e maior valores</w:t>
      </w:r>
      <w:r>
        <w:br/>
      </w:r>
      <w:r>
        <w:rPr>
          <w:rStyle w:val="FunctionTok"/>
        </w:rPr>
        <w:t xml:space="preserve">length</w:t>
      </w:r>
      <w:r>
        <w:rPr>
          <w:rStyle w:val="NormalTok"/>
        </w:rPr>
        <w:t xml:space="preserve">(zoo_seco) </w:t>
      </w:r>
      <w:r>
        <w:rPr>
          <w:rStyle w:val="CommentTok"/>
        </w:rPr>
        <w:t xml:space="preserve">#no. de colunas</w:t>
      </w:r>
      <w:r>
        <w:br/>
      </w:r>
      <w:r>
        <w:rPr>
          <w:rStyle w:val="FunctionTok"/>
        </w:rPr>
        <w:t xml:space="preserve">ncol</w:t>
      </w:r>
      <w:r>
        <w:rPr>
          <w:rStyle w:val="NormalTok"/>
        </w:rPr>
        <w:t xml:space="preserve">(zoo_seco) </w:t>
      </w:r>
      <w:r>
        <w:rPr>
          <w:rStyle w:val="CommentTok"/>
        </w:rPr>
        <w:t xml:space="preserve">#no. de N colunas</w:t>
      </w:r>
      <w:r>
        <w:br/>
      </w:r>
      <w:r>
        <w:rPr>
          <w:rStyle w:val="FunctionTok"/>
        </w:rPr>
        <w:t xml:space="preserve">nrow</w:t>
      </w:r>
      <w:r>
        <w:rPr>
          <w:rStyle w:val="NormalTok"/>
        </w:rPr>
        <w:t xml:space="preserve">(zoo_seco)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(zoo_seco))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(zoo_seco)) </w:t>
      </w:r>
      <w:r>
        <w:rPr>
          <w:rStyle w:val="CommentTok"/>
        </w:rPr>
        <w:t xml:space="preserve">#tamanho da matriz m x n</w:t>
      </w:r>
      <w:r>
        <w:br/>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(zoo_seco)))</w:t>
      </w:r>
      <w:r>
        <w:rPr>
          <w:rStyle w:val="SpecialCharTok"/>
        </w:rPr>
        <w:t xml:space="preserve">*</w:t>
      </w:r>
      <w:r>
        <w:rPr>
          <w:rStyle w:val="DecValTok"/>
        </w:rPr>
        <w:t xml:space="preserve">100</w:t>
      </w:r>
      <w:r>
        <w:br/>
      </w:r>
      <w:r>
        <w:rPr>
          <w:rStyle w:val="NormalTok"/>
        </w:rPr>
        <w:t xml:space="preserve">zeros</w:t>
      </w:r>
      <w:r>
        <w:br/>
      </w:r>
      <w:r>
        <w:br/>
      </w:r>
      <w:r>
        <w:rPr>
          <w:rStyle w:val="Comment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(zoo_seco)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(zoo_seco)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(zoo_seco,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zoo_seco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(zoo_seco,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(zoo_seco)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(zoo_seco))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(zoo_seco)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(zoo_seco))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rPr>
          <w:rStyle w:val="CommentTok"/>
        </w:rPr>
        <w:t xml:space="preserve">#Fazendo uma tabela</w:t>
      </w:r>
      <w:r>
        <w:br/>
      </w:r>
      <w:r>
        <w:rPr>
          <w:rStyle w:val="FunctionTok"/>
        </w:rPr>
        <w:t xml:space="preserve">library</w:t>
      </w:r>
      <w:r>
        <w:rPr>
          <w:rStyle w:val="NormalTok"/>
        </w:rPr>
        <w:t xml:space="preserve">(gt)</w:t>
      </w:r>
      <w:r>
        <w:br/>
      </w:r>
      <w:r>
        <w:rPr>
          <w:rStyle w:val="NormalTok"/>
        </w:rPr>
        <w:t xml:space="preserve">df_seco </w:t>
      </w:r>
      <w:r>
        <w:rPr>
          <w:rStyle w:val="OtherTok"/>
        </w:rPr>
        <w:t xml:space="preserve">&lt;-</w:t>
      </w:r>
      <w:r>
        <w:rPr>
          <w:rStyle w:val="NormalTok"/>
        </w:rPr>
        <w:t xml:space="preserve"> DescritoresFinal</w:t>
      </w:r>
      <w:r>
        <w:br/>
      </w:r>
      <w:r>
        <w:rPr>
          <w:rStyle w:val="FunctionTok"/>
        </w:rPr>
        <w:t xml:space="preserve">ncol</w:t>
      </w:r>
      <w:r>
        <w:rPr>
          <w:rStyle w:val="NormalTok"/>
        </w:rPr>
        <w:t xml:space="preserve">(df_seco); </w:t>
      </w:r>
      <w:r>
        <w:rPr>
          <w:rStyle w:val="FunctionTok"/>
        </w:rPr>
        <w:t xml:space="preserve">nrow</w:t>
      </w:r>
      <w:r>
        <w:rPr>
          <w:rStyle w:val="NormalTok"/>
        </w:rPr>
        <w:t xml:space="preserve">(df_seco) </w:t>
      </w:r>
      <w:r>
        <w:rPr>
          <w:rStyle w:val="CommentTok"/>
        </w:rPr>
        <w:t xml:space="preserve">#no. de N colunas x M linhas</w:t>
      </w:r>
      <w:r>
        <w:br/>
      </w:r>
      <w:r>
        <w:rPr>
          <w:rStyle w:val="NormalTok"/>
        </w:rPr>
        <w:t xml:space="preserve">df_seco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(df_seco), df_seco)</w:t>
      </w:r>
      <w:r>
        <w:br/>
      </w:r>
      <w:r>
        <w:rPr>
          <w:rStyle w:val="FunctionTok"/>
        </w:rPr>
        <w:t xml:space="preserve">gt</w:t>
      </w:r>
      <w:r>
        <w:rPr>
          <w:rStyle w:val="NormalTok"/>
        </w:rPr>
        <w:t xml:space="preserve">(df_seco,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(df_seco)</w:t>
      </w:r>
      <w:r>
        <w:br/>
      </w:r>
      <w:r>
        <w:rPr>
          <w:rStyle w:val="FunctionTok"/>
        </w:rPr>
        <w:t xml:space="preserve">nrow</w:t>
      </w:r>
      <w:r>
        <w:rPr>
          <w:rStyle w:val="NormalTok"/>
        </w:rPr>
        <w:t xml:space="preserve">(df_seco)</w:t>
      </w:r>
      <w:r>
        <w:br/>
      </w:r>
      <w:r>
        <w:rPr>
          <w:rStyle w:val="CommentTok"/>
        </w:rPr>
        <w:t xml:space="preserve"># Adicionar a coluna 'Pontos' com os nomes das linhas</w:t>
      </w:r>
      <w:r>
        <w:br/>
      </w:r>
      <w:r>
        <w:rPr>
          <w:rStyle w:val="CommentTok"/>
        </w:rPr>
        <w:t xml:space="preserve">#df &lt;- cbind(SPP = rownames(df), df)</w:t>
      </w:r>
      <w:r>
        <w:br/>
      </w:r>
      <w:r>
        <w:rPr>
          <w:rStyle w:val="CommentTok"/>
        </w:rPr>
        <w:t xml:space="preserve"># Arredondar os valores para duas casas decimais</w:t>
      </w:r>
      <w:r>
        <w:br/>
      </w:r>
      <w:r>
        <w:rPr>
          <w:rStyle w:val="NormalTok"/>
        </w:rPr>
        <w:t xml:space="preserve">df_seco_arredondado </w:t>
      </w:r>
      <w:r>
        <w:rPr>
          <w:rStyle w:val="OtherTok"/>
        </w:rPr>
        <w:t xml:space="preserve">&lt;-</w:t>
      </w:r>
      <w:r>
        <w:rPr>
          <w:rStyle w:val="NormalTok"/>
        </w:rPr>
        <w:t xml:space="preserve"> df_seco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 Exibir a tabela arredondada com gt</w:t>
      </w:r>
      <w:r>
        <w:br/>
      </w:r>
      <w:r>
        <w:rPr>
          <w:rStyle w:val="FunctionTok"/>
        </w:rPr>
        <w:t xml:space="preserve">gt</w:t>
      </w:r>
      <w:r>
        <w:rPr>
          <w:rStyle w:val="NormalTok"/>
        </w:rPr>
        <w:t xml:space="preserve">(df_seco_arredondado,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r>
        <w:br/>
      </w:r>
      <w:r>
        <w:br/>
      </w:r>
      <w:r>
        <w:br/>
      </w:r>
      <w:r>
        <w:br/>
      </w:r>
      <w:r>
        <w:rPr>
          <w:rStyle w:val="CommentTok"/>
        </w:rPr>
        <w:t xml:space="preserve">#REBIO23 - ESTRUTURA DA COMUNIDADE - PERÍODO CHUVOSO----</w:t>
      </w:r>
      <w:r>
        <w:br/>
      </w:r>
      <w:r>
        <w:rPr>
          <w:rStyle w:val="DocumentationTok"/>
        </w:rPr>
        <w:t xml:space="preserve">#####....----</w:t>
      </w:r>
      <w:r>
        <w:br/>
      </w:r>
      <w:r>
        <w:br/>
      </w:r>
      <w:r>
        <w:rPr>
          <w:rStyle w:val="CommentTok"/>
        </w:rPr>
        <w:t xml:space="preserve">#Transpondo a matriz zoo_chuvoso</w:t>
      </w:r>
      <w:r>
        <w:br/>
      </w:r>
      <w:r>
        <w:rPr>
          <w:rStyle w:val="NormalTok"/>
        </w:rPr>
        <w:t xml:space="preserve">zoo_chuvoso </w:t>
      </w:r>
      <w:r>
        <w:rPr>
          <w:rStyle w:val="OtherTok"/>
        </w:rPr>
        <w:t xml:space="preserve">&lt;-</w:t>
      </w:r>
      <w:r>
        <w:rPr>
          <w:rStyle w:val="NormalTok"/>
        </w:rPr>
        <w:t xml:space="preserve"> </w:t>
      </w:r>
      <w:r>
        <w:rPr>
          <w:rStyle w:val="FunctionTok"/>
        </w:rPr>
        <w:t xml:space="preserve">t</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as.data.frame</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lapply</w:t>
      </w:r>
      <w:r>
        <w:rPr>
          <w:rStyle w:val="NormalTok"/>
        </w:rPr>
        <w:t xml:space="preserve">(zoo_chuvoso,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(zoo_chuvoso)</w:t>
      </w:r>
      <w:r>
        <w:br/>
      </w:r>
      <w:r>
        <w:rPr>
          <w:rStyle w:val="CommentTok"/>
        </w:rPr>
        <w:t xml:space="preserve">#View(zoo_chuvoso)</w:t>
      </w:r>
      <w:r>
        <w:br/>
      </w:r>
      <w:r>
        <w:rPr>
          <w:rStyle w:val="NormalTok"/>
        </w:rPr>
        <w:t xml:space="preserve">zoo_chuvoso</w:t>
      </w:r>
      <w:r>
        <w:br/>
      </w:r>
      <w:r>
        <w:rPr>
          <w:rStyle w:val="FunctionTok"/>
        </w:rPr>
        <w:t xml:space="preserve">print</w:t>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(zoo_chuvoso)</w:t>
      </w:r>
      <w:r>
        <w:br/>
      </w:r>
      <w:r>
        <w:rPr>
          <w:rStyle w:val="FunctionTok"/>
        </w:rPr>
        <w:t xml:space="preserve">mode</w:t>
      </w:r>
      <w:r>
        <w:rPr>
          <w:rStyle w:val="NormalTok"/>
        </w:rPr>
        <w:t xml:space="preserve">(zoo_chuvoso)</w:t>
      </w:r>
      <w:r>
        <w:br/>
      </w:r>
      <w:r>
        <w:rPr>
          <w:rStyle w:val="FunctionTok"/>
        </w:rPr>
        <w:t xml:space="preserve">class</w:t>
      </w:r>
      <w:r>
        <w:rPr>
          <w:rStyle w:val="NormalTok"/>
        </w:rPr>
        <w:t xml:space="preserve">(zoo_chuvoso)</w:t>
      </w:r>
      <w:r>
        <w:br/>
      </w:r>
      <w:r>
        <w:br/>
      </w:r>
      <w:r>
        <w:rPr>
          <w:rStyle w:val="CommentTok"/>
        </w:rPr>
        <w:t xml:space="preserve">#Informações básicas</w:t>
      </w:r>
      <w:r>
        <w:br/>
      </w:r>
      <w:r>
        <w:rPr>
          <w:rStyle w:val="FunctionTok"/>
        </w:rPr>
        <w:t xml:space="preserve">range</w:t>
      </w:r>
      <w:r>
        <w:rPr>
          <w:rStyle w:val="NormalTok"/>
        </w:rPr>
        <w:t xml:space="preserve">(zoo_chuvoso) </w:t>
      </w:r>
      <w:r>
        <w:rPr>
          <w:rStyle w:val="CommentTok"/>
        </w:rPr>
        <w:t xml:space="preserve">#menor e maior valores</w:t>
      </w:r>
      <w:r>
        <w:br/>
      </w:r>
      <w:r>
        <w:rPr>
          <w:rStyle w:val="FunctionTok"/>
        </w:rPr>
        <w:t xml:space="preserve">length</w:t>
      </w:r>
      <w:r>
        <w:rPr>
          <w:rStyle w:val="NormalTok"/>
        </w:rPr>
        <w:t xml:space="preserve">(zoo_chuvoso) </w:t>
      </w:r>
      <w:r>
        <w:rPr>
          <w:rStyle w:val="CommentTok"/>
        </w:rPr>
        <w:t xml:space="preserve">#no. de colunas</w:t>
      </w:r>
      <w:r>
        <w:br/>
      </w:r>
      <w:r>
        <w:rPr>
          <w:rStyle w:val="FunctionTok"/>
        </w:rPr>
        <w:t xml:space="preserve">ncol</w:t>
      </w:r>
      <w:r>
        <w:rPr>
          <w:rStyle w:val="NormalTok"/>
        </w:rPr>
        <w:t xml:space="preserve">(zoo_chuvoso) </w:t>
      </w:r>
      <w:r>
        <w:rPr>
          <w:rStyle w:val="CommentTok"/>
        </w:rPr>
        <w:t xml:space="preserve">#no. de N colunas</w:t>
      </w:r>
      <w:r>
        <w:br/>
      </w:r>
      <w:r>
        <w:rPr>
          <w:rStyle w:val="FunctionTok"/>
        </w:rPr>
        <w:t xml:space="preserve">nrow</w:t>
      </w:r>
      <w:r>
        <w:rPr>
          <w:rStyle w:val="NormalTok"/>
        </w:rPr>
        <w:t xml:space="preserve">(zoo_chuvoso)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(zoo_chuvoso))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(zoo_chuvoso)) </w:t>
      </w:r>
      <w:r>
        <w:rPr>
          <w:rStyle w:val="CommentTok"/>
        </w:rPr>
        <w:t xml:space="preserve">#tamanho da matriz m x n</w:t>
      </w:r>
      <w:r>
        <w:br/>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(zoo_chuvoso)))</w:t>
      </w:r>
      <w:r>
        <w:rPr>
          <w:rStyle w:val="SpecialCharTok"/>
        </w:rPr>
        <w:t xml:space="preserve">*</w:t>
      </w:r>
      <w:r>
        <w:rPr>
          <w:rStyle w:val="DecValTok"/>
        </w:rPr>
        <w:t xml:space="preserve">100</w:t>
      </w:r>
      <w:r>
        <w:br/>
      </w:r>
      <w:r>
        <w:rPr>
          <w:rStyle w:val="NormalTok"/>
        </w:rPr>
        <w:t xml:space="preserve">zeros</w:t>
      </w:r>
      <w:r>
        <w:br/>
      </w:r>
      <w:r>
        <w:br/>
      </w:r>
      <w:r>
        <w:rPr>
          <w:rStyle w:val="Documentation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(zoo_chuvoso)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(zoo_chuvoso)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(zoo_chuvoso,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zoo_chuvoso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(zoo_chuvoso,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(zoo_chuvoso)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(zoo_chuvoso))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(zoo_chuvoso)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(zoo_chuvoso))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br/>
      </w:r>
      <w:r>
        <w:rPr>
          <w:rStyle w:val="DocumentationTok"/>
        </w:rPr>
        <w:t xml:space="preserve">####Fazendo uma tabela</w:t>
      </w:r>
      <w:r>
        <w:br/>
      </w:r>
      <w:r>
        <w:rPr>
          <w:rStyle w:val="FunctionTok"/>
        </w:rPr>
        <w:t xml:space="preserve">library</w:t>
      </w:r>
      <w:r>
        <w:rPr>
          <w:rStyle w:val="NormalTok"/>
        </w:rPr>
        <w:t xml:space="preserve">(gt)</w:t>
      </w:r>
      <w:r>
        <w:br/>
      </w:r>
      <w:r>
        <w:rPr>
          <w:rStyle w:val="NormalTok"/>
        </w:rPr>
        <w:t xml:space="preserve">df_chuvoso </w:t>
      </w:r>
      <w:r>
        <w:rPr>
          <w:rStyle w:val="OtherTok"/>
        </w:rPr>
        <w:t xml:space="preserve">&lt;-</w:t>
      </w:r>
      <w:r>
        <w:rPr>
          <w:rStyle w:val="NormalTok"/>
        </w:rPr>
        <w:t xml:space="preserve"> DescritoresFinal</w:t>
      </w:r>
      <w:r>
        <w:br/>
      </w:r>
      <w:r>
        <w:rPr>
          <w:rStyle w:val="FunctionTok"/>
        </w:rPr>
        <w:t xml:space="preserve">ncol</w:t>
      </w:r>
      <w:r>
        <w:rPr>
          <w:rStyle w:val="NormalTok"/>
        </w:rPr>
        <w:t xml:space="preserve">(df_chuvoso); </w:t>
      </w:r>
      <w:r>
        <w:rPr>
          <w:rStyle w:val="FunctionTok"/>
        </w:rPr>
        <w:t xml:space="preserve">nrow</w:t>
      </w:r>
      <w:r>
        <w:rPr>
          <w:rStyle w:val="NormalTok"/>
        </w:rPr>
        <w:t xml:space="preserve">(df_chuvoso) </w:t>
      </w:r>
      <w:r>
        <w:rPr>
          <w:rStyle w:val="CommentTok"/>
        </w:rPr>
        <w:t xml:space="preserve">#no. de N colunas x M linhas</w:t>
      </w:r>
      <w:r>
        <w:br/>
      </w:r>
      <w:r>
        <w:rPr>
          <w:rStyle w:val="NormalTok"/>
        </w:rPr>
        <w:t xml:space="preserve">df_chuvoso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(df_chuvoso), df_chuvoso)</w:t>
      </w:r>
      <w:r>
        <w:br/>
      </w:r>
      <w:r>
        <w:rPr>
          <w:rStyle w:val="FunctionTok"/>
        </w:rPr>
        <w:t xml:space="preserve">gt</w:t>
      </w:r>
      <w:r>
        <w:rPr>
          <w:rStyle w:val="NormalTok"/>
        </w:rPr>
        <w:t xml:space="preserve">(df_chuvoso,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(df_chuvoso)</w:t>
      </w:r>
      <w:r>
        <w:br/>
      </w:r>
      <w:r>
        <w:rPr>
          <w:rStyle w:val="FunctionTok"/>
        </w:rPr>
        <w:t xml:space="preserve">nrow</w:t>
      </w:r>
      <w:r>
        <w:rPr>
          <w:rStyle w:val="NormalTok"/>
        </w:rPr>
        <w:t xml:space="preserve">(df_chuvoso)</w:t>
      </w:r>
      <w:r>
        <w:br/>
      </w:r>
      <w:r>
        <w:rPr>
          <w:rStyle w:val="CommentTok"/>
        </w:rPr>
        <w:t xml:space="preserve">#Adicionar a coluna 'Pontos' com os nomes das linhas</w:t>
      </w:r>
      <w:r>
        <w:br/>
      </w:r>
      <w:r>
        <w:rPr>
          <w:rStyle w:val="CommentTok"/>
        </w:rPr>
        <w:t xml:space="preserve">#df &lt;- cbind(SPP = rownames(df), df)</w:t>
      </w:r>
      <w:r>
        <w:br/>
      </w:r>
      <w:r>
        <w:rPr>
          <w:rStyle w:val="CommentTok"/>
        </w:rPr>
        <w:t xml:space="preserve">#Arredondar os valores para duas casas decimais</w:t>
      </w:r>
      <w:r>
        <w:br/>
      </w:r>
      <w:r>
        <w:rPr>
          <w:rStyle w:val="NormalTok"/>
        </w:rPr>
        <w:t xml:space="preserve">df_chuvoso_arredondado </w:t>
      </w:r>
      <w:r>
        <w:rPr>
          <w:rStyle w:val="OtherTok"/>
        </w:rPr>
        <w:t xml:space="preserve">&lt;-</w:t>
      </w:r>
      <w:r>
        <w:rPr>
          <w:rStyle w:val="NormalTok"/>
        </w:rPr>
        <w:t xml:space="preserve"> df_chuvoso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#Exibir a tabela arredondada com gt</w:t>
      </w:r>
      <w:r>
        <w:br/>
      </w:r>
      <w:r>
        <w:rPr>
          <w:rStyle w:val="FunctionTok"/>
        </w:rPr>
        <w:t xml:space="preserve">gt</w:t>
      </w:r>
      <w:r>
        <w:rPr>
          <w:rStyle w:val="NormalTok"/>
        </w:rPr>
        <w:t xml:space="preserve">(df_chuvoso_arredondado,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bookmarkEnd w:id="19"/>
    <w:bookmarkStart w:id="20" w:name="partitioning-of-diversity"/>
    <w:p>
      <w:pPr>
        <w:pStyle w:val="Heading2"/>
      </w:pPr>
      <w:r>
        <w:t xml:space="preserve">2.3 Partitioning of diversity</w:t>
      </w:r>
    </w:p>
    <w:p>
      <w:pPr>
        <w:pStyle w:val="FirstParagraph"/>
      </w:pPr>
      <w:r>
        <w:t xml:space="preserve">A análise dos dados, conduzida por meio de diagramas de Venn, revelou a distribuição da riqueza de espécies nos riachos Barro Branco e Caiana durante os períodos seco (</w:t>
      </w:r>
      <w:hyperlink w:anchor="fig-venn-seco">
        <w:r>
          <w:rPr>
            <w:rStyle w:val="Hyperlink"/>
          </w:rPr>
          <w:t xml:space="preserve">Figure 4</w:t>
        </w:r>
      </w:hyperlink>
      <w:r>
        <w:t xml:space="preserve">) e chuvoso (</w:t>
      </w:r>
      <w:hyperlink w:anchor="fig-venn-chuvoso">
        <w:r>
          <w:rPr>
            <w:rStyle w:val="Hyperlink"/>
          </w:rPr>
          <w:t xml:space="preserve">Figure 5</w:t>
        </w:r>
      </w:hyperlink>
      <w:r>
        <w:t xml:space="preserve">), destacando como diferentes espécies são compartilhadas e exclusivas entre estes ambientes.</w:t>
      </w:r>
    </w:p>
    <w:p>
      <w:pPr>
        <w:pStyle w:val="TextBody"/>
      </w:pPr>
      <w:r>
        <w:t xml:space="preserve">No período seco (</w:t>
      </w:r>
      <w:hyperlink w:anchor="fig-venn-seco">
        <w:r>
          <w:rPr>
            <w:rStyle w:val="Hyperlink"/>
          </w:rPr>
          <w:t xml:space="preserve">Figure 4</w:t>
        </w:r>
      </w:hyperlink>
      <w:r>
        <w:t xml:space="preserve">),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w:t>
      </w:r>
      <w:hyperlink w:anchor="fig-venn-chuvoso">
        <w:r>
          <w:rPr>
            <w:rStyle w:val="Hyperlink"/>
          </w:rPr>
          <w:t xml:space="preserve">Figure 5</w:t>
        </w:r>
      </w:hyperlink>
      <w:r>
        <w:t xml:space="preserve">),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SourceCode"/>
      </w:pPr>
      <w:r>
        <w:rPr>
          <w:rStyle w:val="CommentTok"/>
        </w:rPr>
        <w:t xml:space="preserve">#REBIO23 - DIAGRAMA DE VENN, PERÍODO SECO ----</w:t>
      </w:r>
      <w:r>
        <w:br/>
      </w:r>
      <w:r>
        <w:rPr>
          <w:rStyle w:val="DocumentationTok"/>
        </w:rPr>
        <w:t xml:space="preserve">#####....----</w:t>
      </w:r>
      <w:r>
        <w:br/>
      </w:r>
      <w:r>
        <w:br/>
      </w:r>
      <w:r>
        <w:rPr>
          <w:rStyle w:val="NormalTok"/>
        </w:rPr>
        <w:t xml:space="preserve">m_bruta_seco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(m_bruta_seco); </w:t>
      </w:r>
      <w:r>
        <w:rPr>
          <w:rStyle w:val="FunctionTok"/>
        </w:rPr>
        <w:t xml:space="preserve">nrow</w:t>
      </w:r>
      <w:r>
        <w:rPr>
          <w:rStyle w:val="NormalTok"/>
        </w:rPr>
        <w:t xml:space="preserve">(m_bruta_seco) </w:t>
      </w:r>
      <w:r>
        <w:rPr>
          <w:rStyle w:val="CommentTok"/>
        </w:rPr>
        <w:t xml:space="preserve">#no. de N colunas x M linhas</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CommentTok"/>
        </w:rPr>
        <w:t xml:space="preserve"># Mantém a tabela completa</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NormalTok"/>
        </w:rPr>
        <w:t xml:space="preserve">m_bruta_seco_g </w:t>
      </w:r>
      <w:r>
        <w:rPr>
          <w:rStyle w:val="OtherTok"/>
        </w:rPr>
        <w:t xml:space="preserve">&lt;-</w:t>
      </w:r>
      <w:r>
        <w:rPr>
          <w:rStyle w:val="NormalTok"/>
        </w:rPr>
        <w:t xml:space="preserve"> </w:t>
      </w:r>
      <w:r>
        <w:rPr>
          <w:rStyle w:val="FunctionTok"/>
        </w:rPr>
        <w:t xml:space="preserve">as.data.frame</w:t>
      </w:r>
      <w:r>
        <w:rPr>
          <w:rStyle w:val="NormalTok"/>
        </w:rPr>
        <w:t xml:space="preserve">(m_bruta_seco_g)</w:t>
      </w:r>
      <w:r>
        <w:br/>
      </w:r>
      <w:r>
        <w:br/>
      </w:r>
      <w:r>
        <w:rPr>
          <w:rStyle w:val="CommentTok"/>
        </w:rPr>
        <w:t xml:space="preserve"># 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(m_bruta_seco_g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 Filtra apenas os grupos que começam com "S"</w:t>
      </w:r>
      <w:r>
        <w:br/>
      </w:r>
      <w:r>
        <w:rPr>
          <w:rStyle w:val="NormalTok"/>
        </w:rPr>
        <w:t xml:space="preserve">m_bruta_seco_g_s </w:t>
      </w:r>
      <w:r>
        <w:rPr>
          <w:rStyle w:val="OtherTok"/>
        </w:rPr>
        <w:t xml:space="preserve">&lt;-</w:t>
      </w:r>
      <w:r>
        <w:rPr>
          <w:rStyle w:val="NormalTok"/>
        </w:rPr>
        <w:t xml:space="preserve"> m_bruta_seco_g[</w:t>
      </w:r>
      <w:r>
        <w:rPr>
          <w:rStyle w:val="FunctionTok"/>
        </w:rPr>
        <w:t xml:space="preserve">startsWith</w:t>
      </w:r>
      <w:r>
        <w:rPr>
          <w:rStyle w:val="NormalTok"/>
        </w:rPr>
        <w:t xml:space="preserve">(agrup1, </w:t>
      </w:r>
      <w:r>
        <w:rPr>
          <w:rStyle w:val="StringTok"/>
        </w:rPr>
        <w:t xml:space="preserve">"S"</w:t>
      </w:r>
      <w:r>
        <w:rPr>
          <w:rStyle w:val="NormalTok"/>
        </w:rPr>
        <w:t xml:space="preserve">), ]</w:t>
      </w:r>
      <w:r>
        <w:br/>
      </w:r>
      <w:r>
        <w:rPr>
          <w:rStyle w:val="NormalTok"/>
        </w:rPr>
        <w:t xml:space="preserve">m_bruta_seco_g_s</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"S"</w:t>
      </w:r>
      <w:r>
        <w:rPr>
          <w:rStyle w:val="NormalTok"/>
        </w:rPr>
        <w:t xml:space="preserve">)]  </w:t>
      </w:r>
      <w:r>
        <w:rPr>
          <w:rStyle w:val="CommentTok"/>
        </w:rPr>
        <w:t xml:space="preserve"># ajusta a coluna Grupos</w:t>
      </w:r>
      <w:r>
        <w:br/>
      </w:r>
      <w:r>
        <w:rPr>
          <w:rStyle w:val="NormalTok"/>
        </w:rPr>
        <w:t xml:space="preserve">m_bruta_seco_g_s</w:t>
      </w:r>
      <w:r>
        <w:br/>
      </w:r>
      <w:r>
        <w:br/>
      </w:r>
      <w:r>
        <w:rPr>
          <w:rStyle w:val="CommentTok"/>
        </w:rPr>
        <w:t xml:space="preserve"># Agora pode calcular médias</w:t>
      </w:r>
      <w:r>
        <w:br/>
      </w:r>
      <w:r>
        <w:rPr>
          <w:rStyle w:val="FunctionTok"/>
        </w:rPr>
        <w:t xml:space="preserve">library</w:t>
      </w:r>
      <w:r>
        <w:rPr>
          <w:rStyle w:val="NormalTok"/>
        </w:rPr>
        <w:t xml:space="preserve">(dplyr)</w:t>
      </w:r>
      <w:r>
        <w:br/>
      </w:r>
      <w:r>
        <w:rPr>
          <w:rStyle w:val="NormalTok"/>
        </w:rPr>
        <w:t xml:space="preserve">m_avg_s </w:t>
      </w:r>
      <w:r>
        <w:rPr>
          <w:rStyle w:val="OtherTok"/>
        </w:rPr>
        <w:t xml:space="preserve">&lt;-</w:t>
      </w:r>
      <w:r>
        <w:rPr>
          <w:rStyle w:val="NormalTok"/>
        </w:rPr>
        <w:t xml:space="preserve"> m_bruta_seco_g_s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m_avg_s </w:t>
      </w:r>
      <w:r>
        <w:rPr>
          <w:rStyle w:val="OtherTok"/>
        </w:rPr>
        <w:t xml:space="preserve">&lt;-</w:t>
      </w:r>
      <w:r>
        <w:rPr>
          <w:rStyle w:val="NormalTok"/>
        </w:rPr>
        <w:t xml:space="preserve"> </w:t>
      </w:r>
      <w:r>
        <w:rPr>
          <w:rStyle w:val="FunctionTok"/>
        </w:rPr>
        <w:t xml:space="preserve">as.data.frame</w:t>
      </w:r>
      <w:r>
        <w:rPr>
          <w:rStyle w:val="NormalTok"/>
        </w:rPr>
        <w:t xml:space="preserve">(m_avg_s)</w:t>
      </w:r>
      <w:r>
        <w:br/>
      </w:r>
      <w:r>
        <w:rPr>
          <w:rStyle w:val="FunctionTok"/>
        </w:rPr>
        <w:t xml:space="preserve">rownames</w:t>
      </w:r>
      <w:r>
        <w:rPr>
          <w:rStyle w:val="NormalTok"/>
        </w:rPr>
        <w:t xml:space="preserve">(m_avg_s) </w:t>
      </w:r>
      <w:r>
        <w:rPr>
          <w:rStyle w:val="OtherTok"/>
        </w:rPr>
        <w:t xml:space="preserve">&lt;-</w:t>
      </w:r>
      <w:r>
        <w:rPr>
          <w:rStyle w:val="NormalTok"/>
        </w:rPr>
        <w:t xml:space="preserve"> m_avg_s</w:t>
      </w:r>
      <w:r>
        <w:rPr>
          <w:rStyle w:val="SpecialCharTok"/>
        </w:rPr>
        <w:t xml:space="preserve">$</w:t>
      </w:r>
      <w:r>
        <w:rPr>
          <w:rStyle w:val="NormalTok"/>
        </w:rPr>
        <w:t xml:space="preserve">Grupos</w:t>
      </w:r>
      <w:r>
        <w:br/>
      </w:r>
      <w:r>
        <w:rPr>
          <w:rStyle w:val="NormalTok"/>
        </w:rPr>
        <w:t xml:space="preserve">m_avg_s</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m_avg_s</w:t>
      </w:r>
      <w:r>
        <w:br/>
      </w:r>
      <w:r>
        <w:br/>
      </w:r>
      <w:r>
        <w:rPr>
          <w:rStyle w:val="CommentTok"/>
        </w:rPr>
        <w:t xml:space="preserve">#Salvando a matriz</w:t>
      </w:r>
      <w:r>
        <w:br/>
      </w:r>
      <w:r>
        <w:rPr>
          <w:rStyle w:val="FunctionTok"/>
        </w:rPr>
        <w:t xml:space="preserve">write.table</w:t>
      </w:r>
      <w:r>
        <w:rPr>
          <w:rStyle w:val="NormalTok"/>
        </w:rPr>
        <w:t xml:space="preserve">(m_avg_s,</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(m_avg_s))</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"gt-auspre-s_gttable.rds"</w:t>
      </w:r>
      <w:r>
        <w:rPr>
          <w:rStyle w:val="NormalTok"/>
        </w:rPr>
        <w:t xml:space="preserve">)</w:t>
      </w:r>
      <w:r>
        <w:br/>
      </w:r>
      <w:r>
        <w:br/>
      </w:r>
      <w:r>
        <w:rPr>
          <w:rStyle w:val="DocumentationTok"/>
        </w:rPr>
        <w:t xml:space="preserve">## 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seco_df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seco_gttable </w:t>
      </w:r>
      <w:r>
        <w:rPr>
          <w:rStyle w:val="OtherTok"/>
        </w:rPr>
        <w:t xml:space="preserve">&lt;-</w:t>
      </w:r>
      <w:r>
        <w:rPr>
          <w:rStyle w:val="NormalTok"/>
        </w:rPr>
        <w:t xml:space="preserve"> </w:t>
      </w:r>
      <w:r>
        <w:rPr>
          <w:rStyle w:val="FunctionTok"/>
        </w:rPr>
        <w:t xml:space="preserve">gt</w:t>
      </w:r>
      <w:r>
        <w:rPr>
          <w:rStyle w:val="NormalTok"/>
        </w:rPr>
        <w:t xml:space="preserve">(seco_df)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rPr>
          <w:rStyle w:val="NormalTok"/>
        </w:rPr>
        <w:t xml:space="preserve">) </w:t>
      </w:r>
      <w:r>
        <w:rPr>
          <w:rStyle w:val="SpecialCharTok"/>
        </w:rPr>
        <w:t xml:space="preserve">|&gt;</w:t>
      </w:r>
      <w:r>
        <w:br/>
      </w:r>
      <w:r>
        <w:rPr>
          <w:rStyle w:val="NormalTok"/>
        </w:rPr>
        <w:t xml:space="preserve">  </w:t>
      </w:r>
      <w:r>
        <w:rPr>
          <w:rStyle w:val="FunctionTok"/>
        </w:rPr>
        <w:t xml:space="preserve">sub_missing</w:t>
      </w:r>
      <w:r>
        <w:rPr>
          <w:rStyle w:val="NormalTok"/>
        </w:rPr>
        <w:t xml:space="preserve">(</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seco_gttable</w:t>
      </w:r>
      <w:r>
        <w:br/>
      </w:r>
      <w:r>
        <w:rPr>
          <w:rStyle w:val="FunctionTok"/>
        </w:rPr>
        <w:t xml:space="preserve">gtsave</w:t>
      </w:r>
      <w:r>
        <w:rPr>
          <w:rStyle w:val="NormalTok"/>
        </w:rPr>
        <w:t xml:space="preserve">(seco_gttable, </w:t>
      </w:r>
      <w:r>
        <w:rPr>
          <w:rStyle w:val="StringTok"/>
        </w:rPr>
        <w:t xml:space="preserve">"gt-seco_gttable_xlsx.html"</w:t>
      </w:r>
      <w:r>
        <w:rPr>
          <w:rStyle w:val="NormalTok"/>
        </w:rPr>
        <w:t xml:space="preserve">)</w:t>
      </w:r>
      <w:r>
        <w:br/>
      </w:r>
      <w:r>
        <w:rPr>
          <w:rStyle w:val="FunctionTok"/>
        </w:rPr>
        <w:t xml:space="preserve">saveRDS</w:t>
      </w:r>
      <w:r>
        <w:rPr>
          <w:rStyle w:val="NormalTok"/>
        </w:rPr>
        <w:t xml:space="preserve">(seco_gttable, </w:t>
      </w:r>
      <w:r>
        <w:rPr>
          <w:rStyle w:val="StringTok"/>
        </w:rPr>
        <w:t xml:space="preserve">"gt-seco_gttable_xlsx.rds"</w:t>
      </w:r>
      <w:r>
        <w:rPr>
          <w:rStyle w:val="NormalTok"/>
        </w:rPr>
        <w:t xml:space="preserve">)</w:t>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SB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overlap_SB_SC </w:t>
      </w:r>
      <w:r>
        <w:rPr>
          <w:rStyle w:val="OtherTok"/>
        </w:rPr>
        <w:t xml:space="preserve">&lt;-</w:t>
      </w:r>
      <w:r>
        <w:rPr>
          <w:rStyle w:val="NormalTok"/>
        </w:rPr>
        <w:t xml:space="preserve"> </w:t>
      </w:r>
      <w:r>
        <w:rPr>
          <w:rStyle w:val="FunctionTok"/>
        </w:rPr>
        <w:t xml:space="preserve">intersect</w:t>
      </w:r>
      <w:r>
        <w:rPr>
          <w:rStyle w:val="NormalTok"/>
        </w:rPr>
        <w:t xml:space="preserve">(SB, SC)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S-B:"</w:t>
      </w:r>
      <w:r>
        <w:rPr>
          <w:rStyle w:val="NormalTok"/>
        </w:rPr>
        <w:t xml:space="preserve">, </w:t>
      </w:r>
      <w:r>
        <w:rPr>
          <w:rStyle w:val="FunctionTok"/>
        </w:rPr>
        <w:t xml:space="preserve">length</w:t>
      </w:r>
      <w:r>
        <w:rPr>
          <w:rStyle w:val="NormalTok"/>
        </w:rPr>
        <w:t xml:space="preserve">(SB),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S-C:"</w:t>
      </w:r>
      <w:r>
        <w:rPr>
          <w:rStyle w:val="NormalTok"/>
        </w:rPr>
        <w:t xml:space="preserve">, </w:t>
      </w:r>
      <w:r>
        <w:rPr>
          <w:rStyle w:val="FunctionTok"/>
        </w:rPr>
        <w:t xml:space="preserve">length</w:t>
      </w:r>
      <w:r>
        <w:rPr>
          <w:rStyle w:val="NormalTok"/>
        </w:rPr>
        <w:t xml:space="preserve">(SC),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(S-B ∩ S-C):"</w:t>
      </w:r>
      <w:r>
        <w:rPr>
          <w:rStyle w:val="NormalTok"/>
        </w:rPr>
        <w:t xml:space="preserve">, </w:t>
      </w:r>
      <w:r>
        <w:rPr>
          <w:rStyle w:val="FunctionTok"/>
        </w:rPr>
        <w:t xml:space="preserve">length</w:t>
      </w:r>
      <w:r>
        <w:rPr>
          <w:rStyle w:val="NormalTok"/>
        </w:rPr>
        <w:t xml:space="preserve">(overlap_SB_SC),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Documentation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(SB),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(SC),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(overlap_SB_SC),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Documentation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(SB, SC),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"fig-venn_SB_SC_seco.png"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br/>
      </w:r>
      <w:r>
        <w:rPr>
          <w:rStyle w:val="CommentTok"/>
        </w:rPr>
        <w:t xml:space="preserve">#REBIO23 - DIAGRAMA DE VENN, PERÍODO CHUVOSO ----</w:t>
      </w:r>
      <w:r>
        <w:br/>
      </w:r>
      <w:r>
        <w:rPr>
          <w:rStyle w:val="DocumentationTok"/>
        </w:rPr>
        <w:t xml:space="preserve">#####....----</w:t>
      </w:r>
      <w:r>
        <w:br/>
      </w:r>
      <w:r>
        <w:br/>
      </w:r>
      <w:r>
        <w:rPr>
          <w:rStyle w:val="NormalTok"/>
        </w:rPr>
        <w:t xml:space="preserve">m_bruta_chuvoso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(m_bruta_chuvoso); </w:t>
      </w:r>
      <w:r>
        <w:rPr>
          <w:rStyle w:val="FunctionTok"/>
        </w:rPr>
        <w:t xml:space="preserve">nrow</w:t>
      </w:r>
      <w:r>
        <w:rPr>
          <w:rStyle w:val="NormalTok"/>
        </w:rPr>
        <w:t xml:space="preserve">(m_bruta_chuvoso) </w:t>
      </w:r>
      <w:r>
        <w:rPr>
          <w:rStyle w:val="CommentTok"/>
        </w:rPr>
        <w:t xml:space="preserve">#no. de N colunas x M linhas</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CommentTok"/>
        </w:rPr>
        <w:t xml:space="preserve"># Mantém a tabela completa</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NormalTok"/>
        </w:rPr>
        <w:t xml:space="preserve">m_bruta_chuvoso_g </w:t>
      </w:r>
      <w:r>
        <w:rPr>
          <w:rStyle w:val="OtherTok"/>
        </w:rPr>
        <w:t xml:space="preserve">&lt;-</w:t>
      </w:r>
      <w:r>
        <w:rPr>
          <w:rStyle w:val="NormalTok"/>
        </w:rPr>
        <w:t xml:space="preserve"> </w:t>
      </w:r>
      <w:r>
        <w:rPr>
          <w:rStyle w:val="FunctionTok"/>
        </w:rPr>
        <w:t xml:space="preserve">as.data.frame</w:t>
      </w:r>
      <w:r>
        <w:rPr>
          <w:rStyle w:val="NormalTok"/>
        </w:rPr>
        <w:t xml:space="preserve">(m_bruta_chuvoso_g)</w:t>
      </w:r>
      <w:r>
        <w:br/>
      </w:r>
      <w:r>
        <w:br/>
      </w:r>
      <w:r>
        <w:rPr>
          <w:rStyle w:val="CommentTok"/>
        </w:rPr>
        <w:t xml:space="preserve">#Vetor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(m_bruta_chuvoso_g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#Filtra apenas os grupos que começam com "C"</w:t>
      </w:r>
      <w:r>
        <w:br/>
      </w:r>
      <w:r>
        <w:rPr>
          <w:rStyle w:val="NormalTok"/>
        </w:rPr>
        <w:t xml:space="preserve">m_bruta_chuvoso_g_c </w:t>
      </w:r>
      <w:r>
        <w:rPr>
          <w:rStyle w:val="OtherTok"/>
        </w:rPr>
        <w:t xml:space="preserve">&lt;-</w:t>
      </w:r>
      <w:r>
        <w:rPr>
          <w:rStyle w:val="NormalTok"/>
        </w:rPr>
        <w:t xml:space="preserve"> m_bruta_chuvoso_g[</w:t>
      </w:r>
      <w:r>
        <w:rPr>
          <w:rStyle w:val="FunctionTok"/>
        </w:rPr>
        <w:t xml:space="preserve">startsWith</w:t>
      </w:r>
      <w:r>
        <w:rPr>
          <w:rStyle w:val="NormalTok"/>
        </w:rPr>
        <w:t xml:space="preserve">(agrup1, </w:t>
      </w:r>
      <w:r>
        <w:rPr>
          <w:rStyle w:val="StringTok"/>
        </w:rPr>
        <w:t xml:space="preserve">"C"</w:t>
      </w:r>
      <w:r>
        <w:rPr>
          <w:rStyle w:val="NormalTok"/>
        </w:rPr>
        <w:t xml:space="preserve">), ]</w:t>
      </w:r>
      <w:r>
        <w:br/>
      </w:r>
      <w:r>
        <w:rPr>
          <w:rStyle w:val="NormalTok"/>
        </w:rPr>
        <w:t xml:space="preserve">m_bruta_chuvoso_g_c</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"C"</w:t>
      </w:r>
      <w:r>
        <w:rPr>
          <w:rStyle w:val="NormalTok"/>
        </w:rPr>
        <w:t xml:space="preserve">)]  </w:t>
      </w:r>
      <w:r>
        <w:rPr>
          <w:rStyle w:val="CommentTok"/>
        </w:rPr>
        <w:t xml:space="preserve"># ajusta a coluna Grupos</w:t>
      </w:r>
      <w:r>
        <w:br/>
      </w:r>
      <w:r>
        <w:rPr>
          <w:rStyle w:val="NormalTok"/>
        </w:rPr>
        <w:t xml:space="preserve">m_bruta_chuvoso_g_c</w:t>
      </w:r>
      <w:r>
        <w:br/>
      </w:r>
      <w:r>
        <w:br/>
      </w:r>
      <w:r>
        <w:rPr>
          <w:rStyle w:val="CommentTok"/>
        </w:rPr>
        <w:t xml:space="preserve">#Médias</w:t>
      </w:r>
      <w:r>
        <w:br/>
      </w:r>
      <w:r>
        <w:rPr>
          <w:rStyle w:val="FunctionTok"/>
        </w:rPr>
        <w:t xml:space="preserve">library</w:t>
      </w:r>
      <w:r>
        <w:rPr>
          <w:rStyle w:val="NormalTok"/>
        </w:rPr>
        <w:t xml:space="preserve">(dplyr)</w:t>
      </w:r>
      <w:r>
        <w:br/>
      </w:r>
      <w:r>
        <w:rPr>
          <w:rStyle w:val="NormalTok"/>
        </w:rPr>
        <w:t xml:space="preserve">m_avg_c </w:t>
      </w:r>
      <w:r>
        <w:rPr>
          <w:rStyle w:val="OtherTok"/>
        </w:rPr>
        <w:t xml:space="preserve">&lt;-</w:t>
      </w:r>
      <w:r>
        <w:rPr>
          <w:rStyle w:val="NormalTok"/>
        </w:rPr>
        <w:t xml:space="preserve"> m_bruta_chuvoso_g_c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m_avg_c </w:t>
      </w:r>
      <w:r>
        <w:rPr>
          <w:rStyle w:val="OtherTok"/>
        </w:rPr>
        <w:t xml:space="preserve">&lt;-</w:t>
      </w:r>
      <w:r>
        <w:rPr>
          <w:rStyle w:val="NormalTok"/>
        </w:rPr>
        <w:t xml:space="preserve"> </w:t>
      </w:r>
      <w:r>
        <w:rPr>
          <w:rStyle w:val="FunctionTok"/>
        </w:rPr>
        <w:t xml:space="preserve">as.data.frame</w:t>
      </w:r>
      <w:r>
        <w:rPr>
          <w:rStyle w:val="NormalTok"/>
        </w:rPr>
        <w:t xml:space="preserve">(m_avg_c)</w:t>
      </w:r>
      <w:r>
        <w:br/>
      </w:r>
      <w:r>
        <w:rPr>
          <w:rStyle w:val="FunctionTok"/>
        </w:rPr>
        <w:t xml:space="preserve">rownames</w:t>
      </w:r>
      <w:r>
        <w:rPr>
          <w:rStyle w:val="NormalTok"/>
        </w:rPr>
        <w:t xml:space="preserve">(m_avg_c) </w:t>
      </w:r>
      <w:r>
        <w:rPr>
          <w:rStyle w:val="OtherTok"/>
        </w:rPr>
        <w:t xml:space="preserve">&lt;-</w:t>
      </w:r>
      <w:r>
        <w:rPr>
          <w:rStyle w:val="NormalTok"/>
        </w:rPr>
        <w:t xml:space="preserve"> m_avg_c</w:t>
      </w:r>
      <w:r>
        <w:rPr>
          <w:rStyle w:val="SpecialCharTok"/>
        </w:rPr>
        <w:t xml:space="preserve">$</w:t>
      </w:r>
      <w:r>
        <w:rPr>
          <w:rStyle w:val="NormalTok"/>
        </w:rPr>
        <w:t xml:space="preserve">Grupos</w:t>
      </w:r>
      <w:r>
        <w:br/>
      </w:r>
      <w:r>
        <w:rPr>
          <w:rStyle w:val="NormalTok"/>
        </w:rPr>
        <w:t xml:space="preserve">m_avg_c</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m_avg_c</w:t>
      </w:r>
      <w:r>
        <w:br/>
      </w:r>
      <w:r>
        <w:br/>
      </w:r>
      <w:r>
        <w:rPr>
          <w:rStyle w:val="DocumentationTok"/>
        </w:rPr>
        <w:t xml:space="preserve">##Salvando a matriz</w:t>
      </w:r>
      <w:r>
        <w:br/>
      </w:r>
      <w:r>
        <w:rPr>
          <w:rStyle w:val="FunctionTok"/>
        </w:rPr>
        <w:t xml:space="preserve">write.table</w:t>
      </w:r>
      <w:r>
        <w:rPr>
          <w:rStyle w:val="NormalTok"/>
        </w:rPr>
        <w:t xml:space="preserve">(m_avg_c,</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(m_avg_c))</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"venn_chuvoso.xlsx"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"gt-auspre-c_gttable.html"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"fig-auspre-c_gttable.png"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"gt-auspre-c_gttable.rds"</w:t>
      </w:r>
      <w:r>
        <w:rPr>
          <w:rStyle w:val="NormalTok"/>
        </w:rPr>
        <w:t xml:space="preserve">)</w:t>
      </w:r>
      <w:r>
        <w:br/>
      </w:r>
      <w:r>
        <w:br/>
      </w:r>
      <w:r>
        <w:rPr>
          <w:rStyle w:val="DocumentationTok"/>
        </w:rPr>
        <w:t xml:space="preserve">##Tabela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chuvoso_df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"venn_chuvoso.xlsx"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chuvoso_gttable </w:t>
      </w:r>
      <w:r>
        <w:rPr>
          <w:rStyle w:val="OtherTok"/>
        </w:rPr>
        <w:t xml:space="preserve">&lt;-</w:t>
      </w:r>
      <w:r>
        <w:rPr>
          <w:rStyle w:val="NormalTok"/>
        </w:rPr>
        <w:t xml:space="preserve"> </w:t>
      </w:r>
      <w:r>
        <w:rPr>
          <w:rStyle w:val="FunctionTok"/>
        </w:rPr>
        <w:t xml:space="preserve">gt</w:t>
      </w:r>
      <w:r>
        <w:rPr>
          <w:rStyle w:val="NormalTok"/>
        </w:rPr>
        <w:t xml:space="preserve">(chuvoso_df)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br/>
      </w:r>
      <w:r>
        <w:rPr>
          <w:rStyle w:val="NormalTok"/>
        </w:rPr>
        <w:t xml:space="preserve">  )</w:t>
      </w:r>
      <w:r>
        <w:br/>
      </w:r>
      <w:r>
        <w:rPr>
          <w:rStyle w:val="NormalTok"/>
        </w:rPr>
        <w:t xml:space="preserve">chuvoso_gttable</w:t>
      </w:r>
      <w:r>
        <w:br/>
      </w:r>
      <w:r>
        <w:rPr>
          <w:rStyle w:val="FunctionTok"/>
        </w:rPr>
        <w:t xml:space="preserve">gtsave</w:t>
      </w:r>
      <w:r>
        <w:rPr>
          <w:rStyle w:val="NormalTok"/>
        </w:rPr>
        <w:t xml:space="preserve">(chuvoso_gttable, </w:t>
      </w:r>
      <w:r>
        <w:rPr>
          <w:rStyle w:val="StringTok"/>
        </w:rPr>
        <w:t xml:space="preserve">"gt-chuvoso_gttable_xlsx.html"</w:t>
      </w:r>
      <w:r>
        <w:rPr>
          <w:rStyle w:val="NormalTok"/>
        </w:rPr>
        <w:t xml:space="preserve">)</w:t>
      </w:r>
      <w:r>
        <w:br/>
      </w:r>
      <w:r>
        <w:rPr>
          <w:rStyle w:val="FunctionTok"/>
        </w:rPr>
        <w:t xml:space="preserve">saveRDS</w:t>
      </w:r>
      <w:r>
        <w:rPr>
          <w:rStyle w:val="NormalTok"/>
        </w:rPr>
        <w:t xml:space="preserve">(chuvoso_gttable, </w:t>
      </w:r>
      <w:r>
        <w:rPr>
          <w:rStyle w:val="StringTok"/>
        </w:rPr>
        <w:t xml:space="preserve">"gt-chuvoso_gttable_xlsx.rds"</w:t>
      </w:r>
      <w:r>
        <w:rPr>
          <w:rStyle w:val="NormalTok"/>
        </w:rPr>
        <w:t xml:space="preserve">)</w:t>
      </w:r>
      <w:r>
        <w:br/>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CB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overlap_CB_CC </w:t>
      </w:r>
      <w:r>
        <w:rPr>
          <w:rStyle w:val="OtherTok"/>
        </w:rPr>
        <w:t xml:space="preserve">&lt;-</w:t>
      </w:r>
      <w:r>
        <w:rPr>
          <w:rStyle w:val="NormalTok"/>
        </w:rPr>
        <w:t xml:space="preserve"> </w:t>
      </w:r>
      <w:r>
        <w:rPr>
          <w:rStyle w:val="FunctionTok"/>
        </w:rPr>
        <w:t xml:space="preserve">intersect</w:t>
      </w:r>
      <w:r>
        <w:rPr>
          <w:rStyle w:val="NormalTok"/>
        </w:rPr>
        <w:t xml:space="preserve">(CB, CC)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C-B:"</w:t>
      </w:r>
      <w:r>
        <w:rPr>
          <w:rStyle w:val="NormalTok"/>
        </w:rPr>
        <w:t xml:space="preserve">, </w:t>
      </w:r>
      <w:r>
        <w:rPr>
          <w:rStyle w:val="FunctionTok"/>
        </w:rPr>
        <w:t xml:space="preserve">length</w:t>
      </w:r>
      <w:r>
        <w:rPr>
          <w:rStyle w:val="NormalTok"/>
        </w:rPr>
        <w:t xml:space="preserve">(CB),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C-C:"</w:t>
      </w:r>
      <w:r>
        <w:rPr>
          <w:rStyle w:val="NormalTok"/>
        </w:rPr>
        <w:t xml:space="preserve">, </w:t>
      </w:r>
      <w:r>
        <w:rPr>
          <w:rStyle w:val="FunctionTok"/>
        </w:rPr>
        <w:t xml:space="preserve">length</w:t>
      </w:r>
      <w:r>
        <w:rPr>
          <w:rStyle w:val="NormalTok"/>
        </w:rPr>
        <w:t xml:space="preserve">(CC),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(C-B ∩ C-C):"</w:t>
      </w:r>
      <w:r>
        <w:rPr>
          <w:rStyle w:val="NormalTok"/>
        </w:rPr>
        <w:t xml:space="preserve">, </w:t>
      </w:r>
      <w:r>
        <w:rPr>
          <w:rStyle w:val="FunctionTok"/>
        </w:rPr>
        <w:t xml:space="preserve">length</w:t>
      </w:r>
      <w:r>
        <w:rPr>
          <w:rStyle w:val="NormalTok"/>
        </w:rPr>
        <w:t xml:space="preserve">(overlap_CB_CC),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Comment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(CB),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(CC),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(overlap_CB_CC),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Comment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(CB, CC),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"fig-venn_CB_CC_chuvoso.png"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bookmarkEnd w:id="20"/>
    <w:bookmarkStart w:id="21" w:name="additive-partition"/>
    <w:p>
      <w:pPr>
        <w:pStyle w:val="Heading2"/>
      </w:pPr>
      <w:r>
        <w:t xml:space="preserve">2.4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(Tabela 2,</w:t>
      </w:r>
      <w:r>
        <w:t xml:space="preserve"> </w:t>
      </w:r>
      <w:hyperlink w:anchor="fig-diversidadeobs-riachos-seco">
        <w:r>
          <w:rPr>
            <w:rStyle w:val="Hyperlink"/>
          </w:rPr>
          <w:t xml:space="preserve">Figure 6</w:t>
        </w:r>
      </w:hyperlink>
      <w:r>
        <w:t xml:space="preserve">),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(Tabela 2,</w:t>
      </w:r>
      <w:r>
        <w:t xml:space="preserve"> </w:t>
      </w:r>
      <w:hyperlink w:anchor="fig-diversidadeobs-bb-seco">
        <w:r>
          <w:rPr>
            <w:rStyle w:val="Hyperlink"/>
          </w:rPr>
          <w:t xml:space="preserve">Figure 7</w:t>
        </w:r>
      </w:hyperlink>
      <w:r>
        <w:t xml:space="preserve">)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(Tabela 2;</w:t>
      </w:r>
      <w:r>
        <w:t xml:space="preserve"> </w:t>
      </w:r>
      <w:hyperlink w:anchor="fig-diversidadeobs-ca-seco">
        <w:r>
          <w:rPr>
            <w:rStyle w:val="Hyperlink"/>
          </w:rPr>
          <w:t xml:space="preserve">Figure 8</w:t>
        </w:r>
      </w:hyperlink>
      <w:r>
        <w:t xml:space="preserve">),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CommentTok"/>
        </w:rPr>
        <w:t xml:space="preserve">#REBIO23 - PARTIÇÃO ADITIVA - PERÍODO SECO----</w:t>
      </w:r>
      <w:r>
        <w:br/>
      </w:r>
      <w:r>
        <w:rPr>
          <w:rStyle w:val="DocumentationTok"/>
        </w:rPr>
        <w:t xml:space="preserve">#####....----</w:t>
      </w:r>
      <w:r>
        <w:br/>
      </w:r>
      <w:r>
        <w:br/>
      </w: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r>
        <w:br/>
      </w:r>
      <w:r>
        <w:br/>
      </w:r>
      <w:r>
        <w:rPr>
          <w:rStyle w:val="DocumentationTok"/>
        </w:rPr>
        <w:t xml:space="preserve">#############################################################################</w:t>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 </w:t>
      </w:r>
      <w:r>
        <w:rPr>
          <w:rStyle w:val="StringTok"/>
        </w:rPr>
        <w:t xml:space="preserve">"diversity_data_seco.xlsx"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"gt-adip-riac_s_gttable.html"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"fig-adip-riac_s_gttable.png"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"gt-adip-riac_s_gttable.rds"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adip_riac_s_gttable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"A1:J8"</w:t>
      </w:r>
      <w:r>
        <w:rPr>
          <w:rStyle w:val="NormalTok"/>
        </w:rPr>
        <w:t xml:space="preserve">)</w:t>
      </w:r>
      <w:r>
        <w:br/>
      </w:r>
      <w:r>
        <w:rPr>
          <w:rStyle w:val="CommentTok"/>
        </w:rPr>
        <w:t xml:space="preserve"># remover coluna ...1</w:t>
      </w:r>
      <w:r>
        <w:br/>
      </w:r>
      <w:r>
        <w:rPr>
          <w:rStyle w:val="NormalTok"/>
        </w:rPr>
        <w:t xml:space="preserve">adip_riac_s_gttable </w:t>
      </w:r>
      <w:r>
        <w:rPr>
          <w:rStyle w:val="OtherTok"/>
        </w:rPr>
        <w:t xml:space="preserve">&lt;-</w:t>
      </w:r>
      <w:r>
        <w:rPr>
          <w:rStyle w:val="NormalTok"/>
        </w:rPr>
        <w:t xml:space="preserve"> adip_riac_s_gttable[, </w:t>
      </w:r>
      <w:r>
        <w:rPr>
          <w:rStyle w:val="SpecialCharTok"/>
        </w:rPr>
        <w:t xml:space="preserve">-</w:t>
      </w:r>
      <w:r>
        <w:rPr>
          <w:rStyle w:val="DecValTok"/>
        </w:rPr>
        <w:t xml:space="preserve">1</w:t>
      </w:r>
      <w:r>
        <w:rPr>
          <w:rStyle w:val="NormalTok"/>
        </w:rPr>
        <w:t xml:space="preserve">]</w:t>
      </w:r>
      <w:r>
        <w:br/>
      </w:r>
      <w:r>
        <w:rPr>
          <w:rStyle w:val="NormalTok"/>
        </w:rPr>
        <w:t xml:space="preserve">adip_riac_s_gttable</w:t>
      </w:r>
      <w:r>
        <w:br/>
      </w:r>
      <w:r>
        <w:rPr>
          <w:rStyle w:val="FunctionTok"/>
        </w:rPr>
        <w:t xml:space="preserve">library</w:t>
      </w:r>
      <w:r>
        <w:rPr>
          <w:rStyle w:val="NormalTok"/>
        </w:rPr>
        <w:t xml:space="preserve">(gt)</w:t>
      </w:r>
      <w:r>
        <w:br/>
      </w:r>
      <w:r>
        <w:rPr>
          <w:rStyle w:val="NormalTok"/>
        </w:rPr>
        <w:t xml:space="preserve">adip_riac_s_gttable </w:t>
      </w:r>
      <w:r>
        <w:rPr>
          <w:rStyle w:val="OtherTok"/>
        </w:rPr>
        <w:t xml:space="preserve">&lt;-</w:t>
      </w:r>
      <w:r>
        <w:rPr>
          <w:rStyle w:val="NormalTok"/>
        </w:rPr>
        <w:t xml:space="preserve"> </w:t>
      </w:r>
      <w:r>
        <w:rPr>
          <w:rStyle w:val="FunctionTok"/>
        </w:rPr>
        <w:t xml:space="preserve">gt</w:t>
      </w:r>
      <w:r>
        <w:rPr>
          <w:rStyle w:val="NormalTok"/>
        </w:rPr>
        <w:t xml:space="preserve">(adip_riac_s_gttable)</w:t>
      </w:r>
      <w:r>
        <w:br/>
      </w:r>
      <w:r>
        <w:rPr>
          <w:rStyle w:val="NormalTok"/>
        </w:rPr>
        <w:t xml:space="preserve">adip_riac_s_gttable </w:t>
      </w:r>
      <w:r>
        <w:rPr>
          <w:rStyle w:val="OtherTok"/>
        </w:rPr>
        <w:t xml:space="preserve">&lt;-</w:t>
      </w:r>
      <w:r>
        <w:rPr>
          <w:rStyle w:val="NormalTok"/>
        </w:rPr>
        <w:t xml:space="preserve"> </w:t>
      </w:r>
      <w:r>
        <w:rPr>
          <w:rStyle w:val="FunctionTok"/>
        </w:rPr>
        <w:t xml:space="preserve">sub_missing</w:t>
      </w:r>
      <w:r>
        <w:rPr>
          <w:rStyle w:val="NormalTok"/>
        </w:rPr>
        <w:t xml:space="preserve">(adip_riac_s_gttable,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#adip_riac_s_gttable &lt;- fmt_number(adip_riac_s_gttable, columns = "F.O.(%)", decimals = 1)</w:t>
      </w:r>
      <w:r>
        <w:br/>
      </w:r>
      <w:r>
        <w:rPr>
          <w:rStyle w:val="NormalTok"/>
        </w:rPr>
        <w:t xml:space="preserve">adip_riac_s_gttable</w:t>
      </w:r>
      <w:r>
        <w:br/>
      </w:r>
      <w:r>
        <w:rPr>
          <w:rStyle w:val="FunctionTok"/>
        </w:rPr>
        <w:t xml:space="preserve">gtsave</w:t>
      </w:r>
      <w:r>
        <w:rPr>
          <w:rStyle w:val="NormalTok"/>
        </w:rPr>
        <w:t xml:space="preserve">(adip_riac_s_gttable, </w:t>
      </w:r>
      <w:r>
        <w:rPr>
          <w:rStyle w:val="StringTok"/>
        </w:rPr>
        <w:t xml:space="preserve">"gt_adip-riac_s_gttable_xlsx.html"</w:t>
      </w:r>
      <w:r>
        <w:rPr>
          <w:rStyle w:val="NormalTok"/>
        </w:rPr>
        <w:t xml:space="preserve">)</w:t>
      </w:r>
      <w:r>
        <w:br/>
      </w:r>
      <w:r>
        <w:rPr>
          <w:rStyle w:val="FunctionTok"/>
        </w:rPr>
        <w:t xml:space="preserve">saveRDS</w:t>
      </w:r>
      <w:r>
        <w:rPr>
          <w:rStyle w:val="NormalTok"/>
        </w:rPr>
        <w:t xml:space="preserve">(adip_riac_s_gttable, </w:t>
      </w:r>
      <w:r>
        <w:rPr>
          <w:rStyle w:val="StringTok"/>
        </w:rPr>
        <w:t xml:space="preserve">"gt_adip-riac_s_gttable_xlsx.rds"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"diversity_data_seco.bb.xlsx"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(diversity_data_seco.bb,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"gt-adip-bb_s_gttable.html"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"fig-adip-bb_s_gttable.png"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"gt-adip-bb_s_gttable.rds"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adip_bb_s_gttable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"diversity_data_seco.bb.xlsx"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adip_bb_s_gttable </w:t>
      </w:r>
      <w:r>
        <w:rPr>
          <w:rStyle w:val="OtherTok"/>
        </w:rPr>
        <w:t xml:space="preserve">&lt;-</w:t>
      </w:r>
      <w:r>
        <w:rPr>
          <w:rStyle w:val="NormalTok"/>
        </w:rPr>
        <w:t xml:space="preserve"> adip_bb_s_gttable[, </w:t>
      </w:r>
      <w:r>
        <w:rPr>
          <w:rStyle w:val="SpecialCharTok"/>
        </w:rPr>
        <w:t xml:space="preserve">-</w:t>
      </w:r>
      <w:r>
        <w:rPr>
          <w:rStyle w:val="DecValTok"/>
        </w:rPr>
        <w:t xml:space="preserve">1</w:t>
      </w:r>
      <w:r>
        <w:rPr>
          <w:rStyle w:val="NormalTok"/>
        </w:rPr>
        <w:t xml:space="preserve">]</w:t>
      </w:r>
      <w:r>
        <w:br/>
      </w:r>
      <w:r>
        <w:rPr>
          <w:rStyle w:val="NormalTok"/>
        </w:rPr>
        <w:t xml:space="preserve">adip_bb_s_gttable</w:t>
      </w:r>
      <w:r>
        <w:br/>
      </w:r>
      <w:r>
        <w:rPr>
          <w:rStyle w:val="FunctionTok"/>
        </w:rPr>
        <w:t xml:space="preserve">library</w:t>
      </w:r>
      <w:r>
        <w:rPr>
          <w:rStyle w:val="NormalTok"/>
        </w:rPr>
        <w:t xml:space="preserve">(gt)</w:t>
      </w:r>
      <w:r>
        <w:br/>
      </w:r>
      <w:r>
        <w:rPr>
          <w:rStyle w:val="NormalTok"/>
        </w:rPr>
        <w:t xml:space="preserve">adip_bb_s_gttable </w:t>
      </w:r>
      <w:r>
        <w:rPr>
          <w:rStyle w:val="OtherTok"/>
        </w:rPr>
        <w:t xml:space="preserve">&lt;-</w:t>
      </w:r>
      <w:r>
        <w:rPr>
          <w:rStyle w:val="NormalTok"/>
        </w:rPr>
        <w:t xml:space="preserve"> </w:t>
      </w:r>
      <w:r>
        <w:rPr>
          <w:rStyle w:val="FunctionTok"/>
        </w:rPr>
        <w:t xml:space="preserve">gt</w:t>
      </w:r>
      <w:r>
        <w:rPr>
          <w:rStyle w:val="NormalTok"/>
        </w:rPr>
        <w:t xml:space="preserve">(adip_bb_s_gttable)</w:t>
      </w:r>
      <w:r>
        <w:br/>
      </w:r>
      <w:r>
        <w:rPr>
          <w:rStyle w:val="NormalTok"/>
        </w:rPr>
        <w:t xml:space="preserve">adip_bb_s_gttable </w:t>
      </w:r>
      <w:r>
        <w:rPr>
          <w:rStyle w:val="OtherTok"/>
        </w:rPr>
        <w:t xml:space="preserve">&lt;-</w:t>
      </w:r>
      <w:r>
        <w:rPr>
          <w:rStyle w:val="NormalTok"/>
        </w:rPr>
        <w:t xml:space="preserve"> </w:t>
      </w:r>
      <w:r>
        <w:rPr>
          <w:rStyle w:val="FunctionTok"/>
        </w:rPr>
        <w:t xml:space="preserve">sub_missing</w:t>
      </w:r>
      <w:r>
        <w:rPr>
          <w:rStyle w:val="NormalTok"/>
        </w:rPr>
        <w:t xml:space="preserve">(adip_bb_s_gttable,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fmt_number(adip_bb_s_gttable, columns = "F.O.(%)", decimals = 1)</w:t>
      </w:r>
      <w:r>
        <w:br/>
      </w:r>
      <w:r>
        <w:rPr>
          <w:rStyle w:val="NormalTok"/>
        </w:rPr>
        <w:t xml:space="preserve">adip_bb_s_gttable</w:t>
      </w:r>
      <w:r>
        <w:br/>
      </w:r>
      <w:r>
        <w:rPr>
          <w:rStyle w:val="FunctionTok"/>
        </w:rPr>
        <w:t xml:space="preserve">gtsave</w:t>
      </w:r>
      <w:r>
        <w:rPr>
          <w:rStyle w:val="NormalTok"/>
        </w:rPr>
        <w:t xml:space="preserve">(adip_bb_s_gttable, </w:t>
      </w:r>
      <w:r>
        <w:rPr>
          <w:rStyle w:val="StringTok"/>
        </w:rPr>
        <w:t xml:space="preserve">"gt_adip-bb_s_gttable_xlsx.html"</w:t>
      </w:r>
      <w:r>
        <w:rPr>
          <w:rStyle w:val="NormalTok"/>
        </w:rPr>
        <w:t xml:space="preserve">)</w:t>
      </w:r>
      <w:r>
        <w:br/>
      </w:r>
      <w:r>
        <w:rPr>
          <w:rStyle w:val="FunctionTok"/>
        </w:rPr>
        <w:t xml:space="preserve">saveRDS</w:t>
      </w:r>
      <w:r>
        <w:rPr>
          <w:rStyle w:val="NormalTok"/>
        </w:rPr>
        <w:t xml:space="preserve">(adip_bb_s_gttable, </w:t>
      </w:r>
      <w:r>
        <w:rPr>
          <w:rStyle w:val="StringTok"/>
        </w:rPr>
        <w:t xml:space="preserve">"gt_adip-bb_s_gttable_xlsx.rds"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"diversity_data_seco.ca.xlsx"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(diversity_data_seco.ca,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"gt-adip-ca_s_gttable.html"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"fig-adip-ca_s_gttable.png"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"gt-adip-ca_s_gttable.rds"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adip_ca_s_gttable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"diversity_data_seco.ca.xlsx"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adip_ca_s_gttable </w:t>
      </w:r>
      <w:r>
        <w:rPr>
          <w:rStyle w:val="OtherTok"/>
        </w:rPr>
        <w:t xml:space="preserve">&lt;-</w:t>
      </w:r>
      <w:r>
        <w:rPr>
          <w:rStyle w:val="NormalTok"/>
        </w:rPr>
        <w:t xml:space="preserve"> adip_ca_s_gttable[, </w:t>
      </w:r>
      <w:r>
        <w:rPr>
          <w:rStyle w:val="SpecialCharTok"/>
        </w:rPr>
        <w:t xml:space="preserve">-</w:t>
      </w:r>
      <w:r>
        <w:rPr>
          <w:rStyle w:val="DecValTok"/>
        </w:rPr>
        <w:t xml:space="preserve">1</w:t>
      </w:r>
      <w:r>
        <w:rPr>
          <w:rStyle w:val="NormalTok"/>
        </w:rPr>
        <w:t xml:space="preserve">]</w:t>
      </w:r>
      <w:r>
        <w:br/>
      </w:r>
      <w:r>
        <w:rPr>
          <w:rStyle w:val="NormalTok"/>
        </w:rPr>
        <w:t xml:space="preserve">adip_ca_s_gttable</w:t>
      </w:r>
      <w:r>
        <w:br/>
      </w:r>
      <w:r>
        <w:rPr>
          <w:rStyle w:val="FunctionTok"/>
        </w:rPr>
        <w:t xml:space="preserve">library</w:t>
      </w:r>
      <w:r>
        <w:rPr>
          <w:rStyle w:val="NormalTok"/>
        </w:rPr>
        <w:t xml:space="preserve">(gt)</w:t>
      </w:r>
      <w:r>
        <w:br/>
      </w:r>
      <w:r>
        <w:rPr>
          <w:rStyle w:val="NormalTok"/>
        </w:rPr>
        <w:t xml:space="preserve">adip_ca_s_gttable </w:t>
      </w:r>
      <w:r>
        <w:rPr>
          <w:rStyle w:val="OtherTok"/>
        </w:rPr>
        <w:t xml:space="preserve">&lt;-</w:t>
      </w:r>
      <w:r>
        <w:rPr>
          <w:rStyle w:val="NormalTok"/>
        </w:rPr>
        <w:t xml:space="preserve"> </w:t>
      </w:r>
      <w:r>
        <w:rPr>
          <w:rStyle w:val="FunctionTok"/>
        </w:rPr>
        <w:t xml:space="preserve">gt</w:t>
      </w:r>
      <w:r>
        <w:rPr>
          <w:rStyle w:val="NormalTok"/>
        </w:rPr>
        <w:t xml:space="preserve">(adip_ca_s_gttable)</w:t>
      </w:r>
      <w:r>
        <w:br/>
      </w:r>
      <w:r>
        <w:rPr>
          <w:rStyle w:val="NormalTok"/>
        </w:rPr>
        <w:t xml:space="preserve">adip_ca_s_gttable </w:t>
      </w:r>
      <w:r>
        <w:rPr>
          <w:rStyle w:val="OtherTok"/>
        </w:rPr>
        <w:t xml:space="preserve">&lt;-</w:t>
      </w:r>
      <w:r>
        <w:rPr>
          <w:rStyle w:val="NormalTok"/>
        </w:rPr>
        <w:t xml:space="preserve"> </w:t>
      </w:r>
      <w:r>
        <w:rPr>
          <w:rStyle w:val="FunctionTok"/>
        </w:rPr>
        <w:t xml:space="preserve">sub_missing</w:t>
      </w:r>
      <w:r>
        <w:rPr>
          <w:rStyle w:val="NormalTok"/>
        </w:rPr>
        <w:t xml:space="preserve">(adip_ca_s_gttable,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fmt_number(adip_ca_s_gttable, columns = "F.O.(%)", decimals = 1)</w:t>
      </w:r>
      <w:r>
        <w:br/>
      </w:r>
      <w:r>
        <w:rPr>
          <w:rStyle w:val="NormalTok"/>
        </w:rPr>
        <w:t xml:space="preserve">adip_ca_s_gttable</w:t>
      </w:r>
      <w:r>
        <w:br/>
      </w:r>
      <w:r>
        <w:rPr>
          <w:rStyle w:val="FunctionTok"/>
        </w:rPr>
        <w:t xml:space="preserve">gtsave</w:t>
      </w:r>
      <w:r>
        <w:rPr>
          <w:rStyle w:val="NormalTok"/>
        </w:rPr>
        <w:t xml:space="preserve">(adip_ca_s_gttable, </w:t>
      </w:r>
      <w:r>
        <w:rPr>
          <w:rStyle w:val="StringTok"/>
        </w:rPr>
        <w:t xml:space="preserve">"gt_adip-ca_s_gttable_xlsx.html"</w:t>
      </w:r>
      <w:r>
        <w:rPr>
          <w:rStyle w:val="NormalTok"/>
        </w:rPr>
        <w:t xml:space="preserve">)</w:t>
      </w:r>
      <w:r>
        <w:br/>
      </w:r>
      <w:r>
        <w:rPr>
          <w:rStyle w:val="FunctionTok"/>
        </w:rPr>
        <w:t xml:space="preserve">saveRDS</w:t>
      </w:r>
      <w:r>
        <w:rPr>
          <w:rStyle w:val="NormalTok"/>
        </w:rPr>
        <w:t xml:space="preserve">(adip_ca_s_gttable, </w:t>
      </w:r>
      <w:r>
        <w:rPr>
          <w:rStyle w:val="StringTok"/>
        </w:rPr>
        <w:t xml:space="preserve">"gt_adip-ca_s_gttable_xlsx.rds"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TextBody"/>
      </w:pPr>
      <w:r>
        <w:t xml:space="preserve">No período chuvoso, considerando ambos os riachos (Tabela 2;</w:t>
      </w:r>
      <w:r>
        <w:t xml:space="preserve"> </w:t>
      </w:r>
      <w:hyperlink w:anchor="fig-diversidadeobs-riachos-chuvoso">
        <w:r>
          <w:rPr>
            <w:rStyle w:val="Hyperlink"/>
          </w:rPr>
          <w:t xml:space="preserve">Figure 9</w:t>
        </w:r>
      </w:hyperlink>
      <w:r>
        <w:t xml:space="preserve">),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(Tabela 2;</w:t>
      </w:r>
      <w:r>
        <w:t xml:space="preserve"> </w:t>
      </w:r>
      <w:hyperlink w:anchor="fig-diversidadeobs-bb-chuvoso">
        <w:r>
          <w:rPr>
            <w:rStyle w:val="Hyperlink"/>
          </w:rPr>
          <w:t xml:space="preserve">Figure 10</w:t>
        </w:r>
      </w:hyperlink>
      <w:r>
        <w:t xml:space="preserve">),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(Tabela 2;</w:t>
      </w:r>
      <w:r>
        <w:t xml:space="preserve"> </w:t>
      </w:r>
      <w:hyperlink w:anchor="fig-diversidadeobs-ca-chuvoso">
        <w:r>
          <w:rPr>
            <w:rStyle w:val="Hyperlink"/>
          </w:rPr>
          <w:t xml:space="preserve">Figure 11</w:t>
        </w:r>
      </w:hyperlink>
      <w:r>
        <w:t xml:space="preserve">)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DocumentationTok"/>
        </w:rPr>
        <w:t xml:space="preserve">##REBIO23 - PARTIÇÃO ADITIVA - PERÍODO CHUVOSO----</w:t>
      </w:r>
      <w:r>
        <w:br/>
      </w:r>
      <w:r>
        <w:rPr>
          <w:rStyle w:val="DocumentationTok"/>
        </w:rPr>
        <w:t xml:space="preserve">#####....----</w:t>
      </w:r>
      <w:r>
        <w:br/>
      </w:r>
      <w:r>
        <w:br/>
      </w: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r>
        <w:br/>
      </w:r>
      <w:r>
        <w:br/>
      </w:r>
      <w:r>
        <w:rPr>
          <w:rStyle w:val="DocumentationTok"/>
        </w:rPr>
        <w:t xml:space="preserve">#############################################################################</w:t>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21"/>
    <w:bookmarkStart w:id="22" w:name="multiplicative-partition"/>
    <w:p>
      <w:pPr>
        <w:pStyle w:val="Heading2"/>
      </w:pPr>
      <w:r>
        <w:t xml:space="preserve">2.5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DocumentationTok"/>
        </w:rPr>
        <w:t xml:space="preserve">#############################################################################</w:t>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22"/>
    <w:bookmarkEnd w:id="23"/>
    <w:bookmarkStart w:id="24" w:name="discussion"/>
    <w:p>
      <w:pPr>
        <w:pStyle w:val="Heading1"/>
      </w:pPr>
      <w:r>
        <w:t xml:space="preserve">3.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D.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(Vls. 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V. L. D. S. 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Fryer,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S. F. 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4"/>
    <w:bookmarkStart w:id="25"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5"/>
    <w:bookmarkStart w:id="26" w:name="acknowledgements"/>
    <w:p>
      <w:pPr>
        <w:pStyle w:val="Heading1"/>
      </w:pPr>
      <w:r>
        <w:t xml:space="preserve">Acknowledgements</w:t>
      </w:r>
    </w:p>
    <w:bookmarkEnd w:id="26"/>
    <w:bookmarkStart w:id="2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27"/>
    <w:bookmarkStart w:id="28"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28"/>
    <w:bookmarkStart w:id="240" w:name="references"/>
    <w:p>
      <w:pPr>
        <w:pStyle w:val="Heading1"/>
      </w:pPr>
      <w:r>
        <w:t xml:space="preserve">References</w:t>
      </w:r>
    </w:p>
    <w:bookmarkStart w:id="239" w:name="refs"/>
    <w:bookmarkStart w:id="29"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29"/>
    <w:bookmarkStart w:id="30" w:name="ref-allan1976"/>
    <w:p>
      <w:pPr>
        <w:pStyle w:val="Bibliography"/>
      </w:pPr>
      <w:r>
        <w:t xml:space="preserve">ALLAN, J. D. (1976). Life History Patterns in Zooplankton.</w:t>
      </w:r>
      <w:r>
        <w:t xml:space="preserve"> </w:t>
      </w:r>
      <w:r>
        <w:rPr>
          <w:i/>
          <w:iCs/>
        </w:rPr>
        <w:t xml:space="preserve">Artigo</w:t>
      </w:r>
      <w:r>
        <w:t xml:space="preserve">, 165–180.</w:t>
      </w:r>
    </w:p>
    <w:bookmarkEnd w:id="30"/>
    <w:bookmarkStart w:id="32"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1">
        <w:r>
          <w:rPr>
            <w:rStyle w:val="Hyperlink"/>
          </w:rPr>
          <w:t xml:space="preserve">https://doi.org/10.1007/978-1-4020-5583-6</w:t>
        </w:r>
      </w:hyperlink>
    </w:p>
    <w:bookmarkEnd w:id="32"/>
    <w:bookmarkStart w:id="34"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3">
        <w:r>
          <w:rPr>
            <w:rStyle w:val="Hyperlink"/>
          </w:rPr>
          <w:t xml:space="preserve">https://doi.org/10.1007/978-3-030-61286-3</w:t>
        </w:r>
      </w:hyperlink>
    </w:p>
    <w:bookmarkEnd w:id="34"/>
    <w:bookmarkStart w:id="36" w:name="ref-almeida2006"/>
    <w:p>
      <w:pPr>
        <w:pStyle w:val="Bibliography"/>
      </w:pPr>
      <w:r>
        <w:t xml:space="preserve">Almeida, V. L. D. S., Larrazábal, M. E. L. D., Moura, A. D. N., &amp; Melo Júnior, M. D.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35">
        <w:r>
          <w:rPr>
            <w:rStyle w:val="Hyperlink"/>
          </w:rPr>
          <w:t xml:space="preserve">https://doi.org/10.1590/S0073-47212006000400009</w:t>
        </w:r>
      </w:hyperlink>
    </w:p>
    <w:bookmarkEnd w:id="36"/>
    <w:bookmarkStart w:id="38" w:name="ref-almeida2009"/>
    <w:p>
      <w:pPr>
        <w:pStyle w:val="Bibliography"/>
      </w:pPr>
      <w:r>
        <w:t xml:space="preserve">Almeida, Vls., Dantas, Êw., Melo-Júnior, M., Bittencourt-Oliveira, Mc., &amp; Moura, An.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37">
        <w:r>
          <w:rPr>
            <w:rStyle w:val="Hyperlink"/>
          </w:rPr>
          <w:t xml:space="preserve">https://doi.org/10.1590/S1519-69842009000100007</w:t>
        </w:r>
      </w:hyperlink>
    </w:p>
    <w:bookmarkEnd w:id="38"/>
    <w:bookmarkStart w:id="40"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39">
        <w:r>
          <w:rPr>
            <w:rStyle w:val="Hyperlink"/>
          </w:rPr>
          <w:t xml:space="preserve">https://doi.org/10.1016/j.dwt.2025.100991</w:t>
        </w:r>
      </w:hyperlink>
    </w:p>
    <w:bookmarkEnd w:id="40"/>
    <w:bookmarkStart w:id="42"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1">
        <w:r>
          <w:rPr>
            <w:rStyle w:val="Hyperlink"/>
          </w:rPr>
          <w:t xml:space="preserve">https://doi.org/10.59360/ouricuri.vol6.i2.a3168</w:t>
        </w:r>
      </w:hyperlink>
    </w:p>
    <w:bookmarkEnd w:id="42"/>
    <w:bookmarkStart w:id="44"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43">
        <w:r>
          <w:rPr>
            <w:rStyle w:val="Hyperlink"/>
          </w:rPr>
          <w:t xml:space="preserve">https://doi.org/10.1016/j.envres.2022.113563</w:t>
        </w:r>
      </w:hyperlink>
    </w:p>
    <w:bookmarkEnd w:id="44"/>
    <w:bookmarkStart w:id="45"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45"/>
    <w:bookmarkStart w:id="47"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46">
        <w:r>
          <w:rPr>
            <w:rStyle w:val="Hyperlink"/>
          </w:rPr>
          <w:t xml:space="preserve">https://doi.org/10.1111/j.1466-8238.2009.00490.x</w:t>
        </w:r>
      </w:hyperlink>
    </w:p>
    <w:bookmarkEnd w:id="47"/>
    <w:bookmarkStart w:id="49"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48">
        <w:r>
          <w:rPr>
            <w:rStyle w:val="Hyperlink"/>
          </w:rPr>
          <w:t xml:space="preserve">https://doi.org/10.1111/j.1466-8238.2011.00756.x</w:t>
        </w:r>
      </w:hyperlink>
    </w:p>
    <w:bookmarkEnd w:id="49"/>
    <w:bookmarkStart w:id="51"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0">
        <w:r>
          <w:rPr>
            <w:rStyle w:val="Hyperlink"/>
          </w:rPr>
          <w:t xml:space="preserve">https://doi.org/10.1590/S1676-06032009000400003</w:t>
        </w:r>
      </w:hyperlink>
    </w:p>
    <w:bookmarkEnd w:id="51"/>
    <w:bookmarkStart w:id="52" w:name="ref-bicudo2004"/>
    <w:p>
      <w:pPr>
        <w:pStyle w:val="Bibliography"/>
      </w:pPr>
      <w:r>
        <w:t xml:space="preserve">Bicudo, C. E. M., &amp; Bicudo, D. C. (2004).</w:t>
      </w:r>
      <w:r>
        <w:t xml:space="preserve"> </w:t>
      </w:r>
      <w:r>
        <w:rPr>
          <w:i/>
          <w:iCs/>
        </w:rPr>
        <w:t xml:space="preserve">Amostragem em Limnologia</w:t>
      </w:r>
      <w:r>
        <w:t xml:space="preserve">. RiMa Editora.</w:t>
      </w:r>
    </w:p>
    <w:bookmarkEnd w:id="52"/>
    <w:bookmarkStart w:id="54"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53">
        <w:r>
          <w:rPr>
            <w:rStyle w:val="Hyperlink"/>
          </w:rPr>
          <w:t xml:space="preserve">https://doi.org/10.1016/j.limno.2012.07.007</w:t>
        </w:r>
      </w:hyperlink>
    </w:p>
    <w:bookmarkEnd w:id="54"/>
    <w:bookmarkStart w:id="56"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55">
        <w:r>
          <w:rPr>
            <w:rStyle w:val="Hyperlink"/>
          </w:rPr>
          <w:t xml:space="preserve">https://doi.org/10.1590/S1516-89131998000400009</w:t>
        </w:r>
      </w:hyperlink>
    </w:p>
    <w:bookmarkEnd w:id="56"/>
    <w:bookmarkStart w:id="57"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57"/>
    <w:bookmarkStart w:id="59"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58">
        <w:r>
          <w:rPr>
            <w:rStyle w:val="Hyperlink"/>
          </w:rPr>
          <w:t xml:space="preserve">https://doi.org/10.1899/08-146.1</w:t>
        </w:r>
      </w:hyperlink>
    </w:p>
    <w:bookmarkEnd w:id="59"/>
    <w:bookmarkStart w:id="61"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60">
        <w:r>
          <w:rPr>
            <w:rStyle w:val="Hyperlink"/>
          </w:rPr>
          <w:t xml:space="preserve">https://doi.org/10.5902/1980509853310</w:t>
        </w:r>
      </w:hyperlink>
    </w:p>
    <w:bookmarkEnd w:id="61"/>
    <w:bookmarkStart w:id="63" w:name="ref-cabral2020"/>
    <w:p>
      <w:pPr>
        <w:pStyle w:val="Bibliography"/>
      </w:pPr>
      <w:r>
        <w:t xml:space="preserve">Cabral, C. R., Diniz, L. P., Da Silva, A. J., Fonseca, G., Carneiro, L. S., De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62">
        <w:r>
          <w:rPr>
            <w:rStyle w:val="Hyperlink"/>
          </w:rPr>
          <w:t xml:space="preserve">https://doi.org/10.1051/limn/2020023</w:t>
        </w:r>
      </w:hyperlink>
    </w:p>
    <w:bookmarkEnd w:id="63"/>
    <w:bookmarkStart w:id="65"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64">
        <w:r>
          <w:rPr>
            <w:rStyle w:val="Hyperlink"/>
          </w:rPr>
          <w:t xml:space="preserve">https://doi.org/10.14393/REE-v7n22008-20517</w:t>
        </w:r>
      </w:hyperlink>
    </w:p>
    <w:bookmarkEnd w:id="65"/>
    <w:bookmarkStart w:id="67"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66">
        <w:r>
          <w:rPr>
            <w:rStyle w:val="Hyperlink"/>
          </w:rPr>
          <w:t xml:space="preserve">https://doi.org/10.1890/11-1817.1</w:t>
        </w:r>
      </w:hyperlink>
    </w:p>
    <w:bookmarkEnd w:id="67"/>
    <w:bookmarkStart w:id="69"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68">
        <w:r>
          <w:rPr>
            <w:rStyle w:val="Hyperlink"/>
          </w:rPr>
          <w:t xml:space="preserve">https://doi.org/10.1186/1471-2105-12-35</w:t>
        </w:r>
      </w:hyperlink>
    </w:p>
    <w:bookmarkEnd w:id="69"/>
    <w:bookmarkStart w:id="70"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70"/>
    <w:bookmarkStart w:id="72"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71">
        <w:r>
          <w:rPr>
            <w:rStyle w:val="Hyperlink"/>
          </w:rPr>
          <w:t xml:space="preserve">https://doi.org/10.1111/j.1461-0248.2005.00820.x</w:t>
        </w:r>
      </w:hyperlink>
    </w:p>
    <w:bookmarkEnd w:id="72"/>
    <w:bookmarkStart w:id="74" w:name="ref-credit2026"/>
    <w:p>
      <w:pPr>
        <w:pStyle w:val="Bibliography"/>
      </w:pPr>
      <w:r>
        <w:t xml:space="preserve">CRediT. (2026).</w:t>
      </w:r>
      <w:r>
        <w:t xml:space="preserve"> </w:t>
      </w:r>
      <w:r>
        <w:rPr>
          <w:i/>
          <w:iCs/>
        </w:rPr>
        <w:t xml:space="preserve">CRediT - contributor role taxonomy</w:t>
      </w:r>
      <w:r>
        <w:t xml:space="preserve">.</w:t>
      </w:r>
      <w:r>
        <w:t xml:space="preserve"> </w:t>
      </w:r>
      <w:hyperlink r:id="rId73">
        <w:r>
          <w:rPr>
            <w:rStyle w:val="Hyperlink"/>
          </w:rPr>
          <w:t xml:space="preserve">https://credit.niso.org/</w:t>
        </w:r>
      </w:hyperlink>
    </w:p>
    <w:bookmarkEnd w:id="74"/>
    <w:bookmarkStart w:id="76"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75">
        <w:r>
          <w:rPr>
            <w:rStyle w:val="Hyperlink"/>
          </w:rPr>
          <w:t xml:space="preserve">https://doi.org/10.1086/378901</w:t>
        </w:r>
      </w:hyperlink>
    </w:p>
    <w:bookmarkEnd w:id="76"/>
    <w:bookmarkStart w:id="78"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77">
        <w:r>
          <w:rPr>
            <w:rStyle w:val="Hyperlink"/>
          </w:rPr>
          <w:t xml:space="preserve">https://doi.org/10.1139/f88-120</w:t>
        </w:r>
      </w:hyperlink>
    </w:p>
    <w:bookmarkEnd w:id="78"/>
    <w:bookmarkStart w:id="80"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79">
        <w:r>
          <w:rPr>
            <w:rStyle w:val="Hyperlink"/>
          </w:rPr>
          <w:t xml:space="preserve">https://doi.org/10.2478/s11756-013-0170-x</w:t>
        </w:r>
      </w:hyperlink>
    </w:p>
    <w:bookmarkEnd w:id="80"/>
    <w:bookmarkStart w:id="82"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81">
        <w:r>
          <w:rPr>
            <w:rStyle w:val="Hyperlink"/>
          </w:rPr>
          <w:t xml:space="preserve">https://doi.org/10.1007/s10750-009-0036-y</w:t>
        </w:r>
      </w:hyperlink>
    </w:p>
    <w:bookmarkEnd w:id="82"/>
    <w:bookmarkStart w:id="84"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83">
        <w:r>
          <w:rPr>
            <w:rStyle w:val="Hyperlink"/>
          </w:rPr>
          <w:t xml:space="preserve">https://doi.org/10.4257/oeco.2013.1702.06</w:t>
        </w:r>
      </w:hyperlink>
    </w:p>
    <w:bookmarkEnd w:id="84"/>
    <w:bookmarkStart w:id="86"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85">
        <w:r>
          <w:rPr>
            <w:rStyle w:val="Hyperlink"/>
          </w:rPr>
          <w:t xml:space="preserve">https://doi.org/10.1007/s10933-011-9539-4</w:t>
        </w:r>
      </w:hyperlink>
    </w:p>
    <w:bookmarkEnd w:id="86"/>
    <w:bookmarkStart w:id="88"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87">
        <w:r>
          <w:rPr>
            <w:rStyle w:val="Hyperlink"/>
          </w:rPr>
          <w:t xml:space="preserve">https://doi.org/10.1093/plankt/fbab064</w:t>
        </w:r>
      </w:hyperlink>
    </w:p>
    <w:bookmarkEnd w:id="88"/>
    <w:bookmarkStart w:id="89"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89"/>
    <w:bookmarkStart w:id="90" w:name="ref-esteves1998"/>
    <w:p>
      <w:pPr>
        <w:pStyle w:val="Bibliography"/>
      </w:pPr>
      <w:r>
        <w:t xml:space="preserve">ESTEVES, F. A. (1998).</w:t>
      </w:r>
      <w:r>
        <w:t xml:space="preserve"> </w:t>
      </w:r>
      <w:r>
        <w:rPr>
          <w:i/>
          <w:iCs/>
        </w:rPr>
        <w:t xml:space="preserve">Fundamentos de Limnologia</w:t>
      </w:r>
      <w:r>
        <w:t xml:space="preserve">.</w:t>
      </w:r>
    </w:p>
    <w:bookmarkEnd w:id="90"/>
    <w:bookmarkStart w:id="91" w:name="ref-esteves2011"/>
    <w:p>
      <w:pPr>
        <w:pStyle w:val="Bibliography"/>
      </w:pPr>
      <w:r>
        <w:t xml:space="preserve">ESTEVES, F. A. (2011).</w:t>
      </w:r>
      <w:r>
        <w:t xml:space="preserve"> </w:t>
      </w:r>
      <w:r>
        <w:rPr>
          <w:i/>
          <w:iCs/>
        </w:rPr>
        <w:t xml:space="preserve">Fundamentos de Limnologia</w:t>
      </w:r>
      <w:r>
        <w:t xml:space="preserve">.</w:t>
      </w:r>
    </w:p>
    <w:bookmarkEnd w:id="91"/>
    <w:bookmarkStart w:id="93" w:name="ref-farias2020"/>
    <w:p>
      <w:pPr>
        <w:pStyle w:val="Bibliography"/>
      </w:pPr>
      <w:r>
        <w:t xml:space="preserve">Farias, R. L. D.,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92">
        <w:r>
          <w:rPr>
            <w:rStyle w:val="Hyperlink"/>
          </w:rPr>
          <w:t xml:space="preserve">https://doi.org/10.1080/20442041.2020.1738841</w:t>
        </w:r>
      </w:hyperlink>
    </w:p>
    <w:bookmarkEnd w:id="93"/>
    <w:bookmarkStart w:id="95"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94">
        <w:r>
          <w:rPr>
            <w:rStyle w:val="Hyperlink"/>
          </w:rPr>
          <w:t xml:space="preserve">https://doi.org/10.3390/d16090589</w:t>
        </w:r>
      </w:hyperlink>
    </w:p>
    <w:bookmarkEnd w:id="95"/>
    <w:bookmarkStart w:id="97"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96">
        <w:r>
          <w:rPr>
            <w:rStyle w:val="Hyperlink"/>
          </w:rPr>
          <w:t xml:space="preserve">http://hdl.handle.net/10183/17339</w:t>
        </w:r>
      </w:hyperlink>
    </w:p>
    <w:bookmarkEnd w:id="97"/>
    <w:bookmarkStart w:id="99"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98">
        <w:r>
          <w:rPr>
            <w:rStyle w:val="Hyperlink"/>
          </w:rPr>
          <w:t xml:space="preserve">https://apps.dtic.mil/sti/tr/pdf/AD1037938.pdf</w:t>
        </w:r>
      </w:hyperlink>
    </w:p>
    <w:bookmarkEnd w:id="99"/>
    <w:bookmarkStart w:id="101"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00">
        <w:r>
          <w:rPr>
            <w:rStyle w:val="Hyperlink"/>
          </w:rPr>
          <w:t xml:space="preserve">https://doi.org/10.1016/0006-3207(85)90055-2</w:t>
        </w:r>
      </w:hyperlink>
    </w:p>
    <w:bookmarkEnd w:id="101"/>
    <w:bookmarkStart w:id="102"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02"/>
    <w:bookmarkStart w:id="104"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03">
        <w:r>
          <w:rPr>
            <w:rStyle w:val="Hyperlink"/>
          </w:rPr>
          <w:t xml:space="preserve">https://doi.org/10.1007/s10750-020-04187-0</w:t>
        </w:r>
      </w:hyperlink>
    </w:p>
    <w:bookmarkEnd w:id="104"/>
    <w:bookmarkStart w:id="105"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05"/>
    <w:bookmarkStart w:id="107"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06">
        <w:r>
          <w:rPr>
            <w:rStyle w:val="Hyperlink"/>
          </w:rPr>
          <w:t xml:space="preserve">http://www.jstor.org/stable/2418233</w:t>
        </w:r>
      </w:hyperlink>
    </w:p>
    <w:bookmarkEnd w:id="107"/>
    <w:bookmarkStart w:id="108"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08"/>
    <w:bookmarkStart w:id="110"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09">
        <w:r>
          <w:rPr>
            <w:rStyle w:val="Hyperlink"/>
          </w:rPr>
          <w:t xml:space="preserve">https://doi.org/10.1016/j.limno.2020.125834</w:t>
        </w:r>
      </w:hyperlink>
    </w:p>
    <w:bookmarkEnd w:id="110"/>
    <w:bookmarkStart w:id="112" w:name="ref-gomes2020"/>
    <w:p>
      <w:pPr>
        <w:pStyle w:val="Bibliography"/>
      </w:pPr>
      <w:r>
        <w:t xml:space="preserve">Gomes, L. F., Barbosa, J. C., De Oliveira Barbosa, H.,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11">
        <w:r>
          <w:rPr>
            <w:rStyle w:val="Hyperlink"/>
          </w:rPr>
          <w:t xml:space="preserve">https://doi.org/10.1007/s42974-020-00008-5</w:t>
        </w:r>
      </w:hyperlink>
    </w:p>
    <w:bookmarkEnd w:id="112"/>
    <w:bookmarkStart w:id="114"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13">
        <w:r>
          <w:rPr>
            <w:rStyle w:val="Hyperlink"/>
          </w:rPr>
          <w:t xml:space="preserve">https://doi.org/10.15560/13.5.581</w:t>
        </w:r>
      </w:hyperlink>
    </w:p>
    <w:bookmarkEnd w:id="114"/>
    <w:bookmarkStart w:id="116"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15">
        <w:r>
          <w:rPr>
            <w:rStyle w:val="Hyperlink"/>
          </w:rPr>
          <w:t xml:space="preserve">https://doi.org/10.1590/s2179-975x10623</w:t>
        </w:r>
      </w:hyperlink>
    </w:p>
    <w:bookmarkEnd w:id="116"/>
    <w:bookmarkStart w:id="118"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17">
        <w:r>
          <w:rPr>
            <w:rStyle w:val="Hyperlink"/>
          </w:rPr>
          <w:t xml:space="preserve">https://doi.org/10.1002/ece3.834</w:t>
        </w:r>
      </w:hyperlink>
    </w:p>
    <w:bookmarkEnd w:id="118"/>
    <w:bookmarkStart w:id="120"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19">
        <w:r>
          <w:rPr>
            <w:rStyle w:val="Hyperlink"/>
          </w:rPr>
          <w:t xml:space="preserve">https://doi.org/10.1007/978-3-030-80519-7_2</w:t>
        </w:r>
      </w:hyperlink>
    </w:p>
    <w:bookmarkEnd w:id="120"/>
    <w:bookmarkStart w:id="122"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21">
        <w:r>
          <w:rPr>
            <w:rStyle w:val="Hyperlink"/>
          </w:rPr>
          <w:t xml:space="preserve">https://doi.org/10.1111/j.1365-2427.2011.02610.x</w:t>
        </w:r>
      </w:hyperlink>
    </w:p>
    <w:bookmarkEnd w:id="122"/>
    <w:bookmarkStart w:id="124"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23">
        <w:r>
          <w:rPr>
            <w:rStyle w:val="Hyperlink"/>
          </w:rPr>
          <w:t xml:space="preserve">https://doi.org/10.1899/12-083.1</w:t>
        </w:r>
      </w:hyperlink>
    </w:p>
    <w:bookmarkEnd w:id="124"/>
    <w:bookmarkStart w:id="126"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25">
        <w:r>
          <w:rPr>
            <w:rStyle w:val="Hyperlink"/>
          </w:rPr>
          <w:t xml:space="preserve">https://doi.org/10.1111/fwb.12533</w:t>
        </w:r>
      </w:hyperlink>
    </w:p>
    <w:bookmarkEnd w:id="126"/>
    <w:bookmarkStart w:id="128"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27">
        <w:r>
          <w:rPr>
            <w:rStyle w:val="Hyperlink"/>
          </w:rPr>
          <w:t xml:space="preserve">https://doi.org/10.4025/actascibiolsci.v30i2.3636</w:t>
        </w:r>
      </w:hyperlink>
    </w:p>
    <w:bookmarkEnd w:id="128"/>
    <w:bookmarkStart w:id="130"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29">
        <w:r>
          <w:rPr>
            <w:rStyle w:val="Hyperlink"/>
          </w:rPr>
          <w:t xml:space="preserve">https://doi.org/10.1890/06-1736.1</w:t>
        </w:r>
      </w:hyperlink>
    </w:p>
    <w:bookmarkEnd w:id="130"/>
    <w:bookmarkStart w:id="131" w:name="ref-junk1989"/>
    <w:p>
      <w:pPr>
        <w:pStyle w:val="Bibliography"/>
      </w:pPr>
      <w:r>
        <w:t xml:space="preserve">Junk, W. J., Bayley, P. B., &amp; Sparks, R. E. (1989).</w:t>
      </w:r>
      <w:r>
        <w:t xml:space="preserve"> </w:t>
      </w:r>
      <w:r>
        <w:rPr>
          <w:i/>
          <w:iCs/>
        </w:rPr>
        <w:t xml:space="preserve">The Flood Pulse Concept in River-Floodplain Systems</w:t>
      </w:r>
      <w:r>
        <w:t xml:space="preserve"> </w:t>
      </w:r>
      <w:r>
        <w:t xml:space="preserve">(pp. 110–127).</w:t>
      </w:r>
    </w:p>
    <w:bookmarkEnd w:id="131"/>
    <w:bookmarkStart w:id="133"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32">
        <w:r>
          <w:rPr>
            <w:rStyle w:val="Hyperlink"/>
          </w:rPr>
          <w:t xml:space="preserve">https://doi.org/10.1590/S0101-81752004000200011</w:t>
        </w:r>
      </w:hyperlink>
    </w:p>
    <w:bookmarkEnd w:id="133"/>
    <w:bookmarkStart w:id="135"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34">
        <w:r>
          <w:rPr>
            <w:rStyle w:val="Hyperlink"/>
          </w:rPr>
          <w:t xml:space="preserve">https://doi.org/10.1071/IT9870949</w:t>
        </w:r>
      </w:hyperlink>
    </w:p>
    <w:bookmarkEnd w:id="135"/>
    <w:bookmarkStart w:id="137"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36">
        <w:r>
          <w:rPr>
            <w:rStyle w:val="Hyperlink"/>
          </w:rPr>
          <w:t xml:space="preserve">https://doi.org/10.1007/s10750-005-4289-9</w:t>
        </w:r>
      </w:hyperlink>
    </w:p>
    <w:bookmarkEnd w:id="137"/>
    <w:bookmarkStart w:id="139"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38">
        <w:r>
          <w:rPr>
            <w:rStyle w:val="Hyperlink"/>
          </w:rPr>
          <w:t xml:space="preserve">https://doi.org/10.2307/3545743</w:t>
        </w:r>
      </w:hyperlink>
    </w:p>
    <w:bookmarkEnd w:id="139"/>
    <w:bookmarkStart w:id="141"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40">
        <w:r>
          <w:rPr>
            <w:rStyle w:val="Hyperlink"/>
          </w:rPr>
          <w:t xml:space="preserve">https://doi.org/10.1007/s10750-006-0354-2</w:t>
        </w:r>
      </w:hyperlink>
    </w:p>
    <w:bookmarkEnd w:id="141"/>
    <w:bookmarkStart w:id="143" w:name="ref-leal2025"/>
    <w:p>
      <w:pPr>
        <w:pStyle w:val="Bibliography"/>
      </w:pPr>
      <w:r>
        <w:t xml:space="preserve">Leal, A. H., Freitas, G. L. D., Sousa Júnior, P. R. C. D., &amp; Silva, E. B. D.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42">
        <w:r>
          <w:rPr>
            <w:rStyle w:val="Hyperlink"/>
          </w:rPr>
          <w:t xml:space="preserve">https://doi.org/10.21438/rbgas(2025)123008</w:t>
        </w:r>
      </w:hyperlink>
    </w:p>
    <w:bookmarkEnd w:id="143"/>
    <w:bookmarkStart w:id="144" w:name="ref-lima2023"/>
    <w:p>
      <w:pPr>
        <w:pStyle w:val="Bibliography"/>
      </w:pPr>
      <w:r>
        <w:t xml:space="preserve">Lima, É. O. (2023).</w:t>
      </w:r>
      <w:r>
        <w:t xml:space="preserve"> </w:t>
      </w:r>
      <w:r>
        <w:rPr>
          <w:i/>
          <w:iCs/>
        </w:rPr>
        <w:t xml:space="preserve">Diversidade Taxonômica e Funcional de Zooplâncton nos Ecossistemas do Pantanal: Análise Ecológica de Longa Duração e Capacidade de Resistência de Ovos a Dessecação</w:t>
      </w:r>
      <w:r>
        <w:t xml:space="preserve"> </w:t>
      </w:r>
      <w:r>
        <w:t xml:space="preserve">[PhD thesis].</w:t>
      </w:r>
    </w:p>
    <w:bookmarkEnd w:id="144"/>
    <w:bookmarkStart w:id="145"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45"/>
    <w:bookmarkStart w:id="147"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46">
        <w:r>
          <w:rPr>
            <w:rStyle w:val="Hyperlink"/>
          </w:rPr>
          <w:t xml:space="preserve">https://doi.org/10.1371/journal.pone.0109581</w:t>
        </w:r>
      </w:hyperlink>
    </w:p>
    <w:bookmarkEnd w:id="147"/>
    <w:bookmarkStart w:id="148"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48"/>
    <w:bookmarkStart w:id="150"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49">
        <w:r>
          <w:rPr>
            <w:rStyle w:val="Hyperlink"/>
          </w:rPr>
          <w:t xml:space="preserve">https://doi.org/10.1016/j.cub.2021.07.049</w:t>
        </w:r>
      </w:hyperlink>
    </w:p>
    <w:bookmarkEnd w:id="150"/>
    <w:bookmarkStart w:id="152"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51">
        <w:r>
          <w:rPr>
            <w:rStyle w:val="Hyperlink"/>
          </w:rPr>
          <w:t xml:space="preserve">https://doi.org/10.1007/978-94-011-7852-5</w:t>
        </w:r>
      </w:hyperlink>
    </w:p>
    <w:bookmarkEnd w:id="152"/>
    <w:bookmarkStart w:id="154"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53">
        <w:r>
          <w:rPr>
            <w:rStyle w:val="Hyperlink"/>
          </w:rPr>
          <w:t xml:space="preserve">https://doi.org/10.23851/mjs.v33i5.1314</w:t>
        </w:r>
      </w:hyperlink>
    </w:p>
    <w:bookmarkEnd w:id="154"/>
    <w:bookmarkStart w:id="156"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55">
        <w:r>
          <w:rPr>
            <w:rStyle w:val="Hyperlink"/>
          </w:rPr>
          <w:t xml:space="preserve">https://doi.org/10.1002/aqc.805</w:t>
        </w:r>
      </w:hyperlink>
    </w:p>
    <w:bookmarkEnd w:id="156"/>
    <w:bookmarkStart w:id="158"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57">
        <w:r>
          <w:rPr>
            <w:rStyle w:val="Hyperlink"/>
          </w:rPr>
          <w:t xml:space="preserve">https://doi.org/10.1590/s2179-975x1525</w:t>
        </w:r>
      </w:hyperlink>
    </w:p>
    <w:bookmarkEnd w:id="158"/>
    <w:bookmarkStart w:id="159" w:name="ref-margalef1983"/>
    <w:p>
      <w:pPr>
        <w:pStyle w:val="Bibliography"/>
      </w:pPr>
      <w:r>
        <w:t xml:space="preserve">Margalef, R. (1983).</w:t>
      </w:r>
      <w:r>
        <w:t xml:space="preserve"> </w:t>
      </w:r>
      <w:r>
        <w:rPr>
          <w:i/>
          <w:iCs/>
        </w:rPr>
        <w:t xml:space="preserve">Limnología</w:t>
      </w:r>
      <w:r>
        <w:t xml:space="preserve">. Ediciones Omega, S.A.</w:t>
      </w:r>
    </w:p>
    <w:bookmarkEnd w:id="159"/>
    <w:bookmarkStart w:id="160"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60"/>
    <w:bookmarkStart w:id="162" w:name="ref-maxwell1995"/>
    <w:p>
      <w:pPr>
        <w:pStyle w:val="Bibliography"/>
      </w:pPr>
      <w:r>
        <w:t xml:space="preserve">Maxwell, K., &amp; Dean, W. (1995). With broadax and firebrand: The destruction of the brazilian atlantic forest.</w:t>
      </w:r>
      <w:r>
        <w:t xml:space="preserve"> </w:t>
      </w:r>
      <w:r>
        <w:rPr>
          <w:i/>
          <w:iCs/>
        </w:rPr>
        <w:t xml:space="preserve">Foreign Affairs</w:t>
      </w:r>
      <w:r>
        <w:t xml:space="preserve">,</w:t>
      </w:r>
      <w:r>
        <w:t xml:space="preserve"> </w:t>
      </w:r>
      <w:r>
        <w:rPr>
          <w:i/>
          <w:iCs/>
        </w:rPr>
        <w:t xml:space="preserve">74</w:t>
      </w:r>
      <w:r>
        <w:t xml:space="preserve">(5), 172.</w:t>
      </w:r>
      <w:r>
        <w:t xml:space="preserve"> </w:t>
      </w:r>
      <w:hyperlink r:id="rId161">
        <w:r>
          <w:rPr>
            <w:rStyle w:val="Hyperlink"/>
          </w:rPr>
          <w:t xml:space="preserve">https://doi.org/10.2307/20047336</w:t>
        </w:r>
      </w:hyperlink>
    </w:p>
    <w:bookmarkEnd w:id="162"/>
    <w:bookmarkStart w:id="164"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63">
        <w:r>
          <w:rPr>
            <w:rStyle w:val="Hyperlink"/>
          </w:rPr>
          <w:t xml:space="preserve">https://doi.org/10.1002/lno.11636</w:t>
        </w:r>
      </w:hyperlink>
    </w:p>
    <w:bookmarkEnd w:id="164"/>
    <w:bookmarkStart w:id="166"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65">
        <w:r>
          <w:rPr>
            <w:rStyle w:val="Hyperlink"/>
          </w:rPr>
          <w:t xml:space="preserve">https://doi.org/10.4013/5440</w:t>
        </w:r>
      </w:hyperlink>
    </w:p>
    <w:bookmarkEnd w:id="166"/>
    <w:bookmarkStart w:id="168"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67">
        <w:r>
          <w:rPr>
            <w:rStyle w:val="Hyperlink"/>
          </w:rPr>
          <w:t xml:space="preserve">https://doi.org/10.1590/S2179-975X2012005000010</w:t>
        </w:r>
      </w:hyperlink>
    </w:p>
    <w:bookmarkEnd w:id="168"/>
    <w:bookmarkStart w:id="170"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69">
        <w:r>
          <w:rPr>
            <w:rStyle w:val="Hyperlink"/>
          </w:rPr>
          <w:t xml:space="preserve">https://doi.org/10.1111/j.1600-0587.2008.05502.x</w:t>
        </w:r>
      </w:hyperlink>
    </w:p>
    <w:bookmarkEnd w:id="170"/>
    <w:bookmarkStart w:id="171"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71"/>
    <w:bookmarkStart w:id="173"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72">
        <w:r>
          <w:rPr>
            <w:rStyle w:val="Hyperlink"/>
          </w:rPr>
          <w:t xml:space="preserve">https://doi.org/10.1155/2013/946361</w:t>
        </w:r>
      </w:hyperlink>
    </w:p>
    <w:bookmarkEnd w:id="173"/>
    <w:bookmarkStart w:id="174"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74"/>
    <w:bookmarkStart w:id="175" w:name="ref-mma2003"/>
    <w:p>
      <w:pPr>
        <w:pStyle w:val="Bibliography"/>
      </w:pPr>
      <w:r>
        <w:t xml:space="preserve">MMA. (2003).</w:t>
      </w:r>
      <w:r>
        <w:t xml:space="preserve"> </w:t>
      </w:r>
      <w:r>
        <w:rPr>
          <w:i/>
          <w:iCs/>
        </w:rPr>
        <w:t xml:space="preserve">Plano de Manejo da Reserva Biológica Guaribas</w:t>
      </w:r>
      <w:r>
        <w:t xml:space="preserve">.</w:t>
      </w:r>
    </w:p>
    <w:bookmarkEnd w:id="175"/>
    <w:bookmarkStart w:id="177"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76">
        <w:r>
          <w:rPr>
            <w:rStyle w:val="Hyperlink"/>
          </w:rPr>
          <w:t xml:space="preserve">https://doi.org/10.1038/35002501</w:t>
        </w:r>
      </w:hyperlink>
    </w:p>
    <w:bookmarkEnd w:id="177"/>
    <w:bookmarkStart w:id="178"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78"/>
    <w:bookmarkStart w:id="180" w:name="ref-oliveira2009"/>
    <w:p>
      <w:pPr>
        <w:pStyle w:val="Bibliography"/>
      </w:pPr>
      <w:r>
        <w:t xml:space="preserve">Oliveira, C. B. D.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79">
        <w:r>
          <w:rPr>
            <w:rStyle w:val="Hyperlink"/>
          </w:rPr>
          <w:t xml:space="preserve">https://doi.org/10.11606/D.41.2009.tde-07012010-111123</w:t>
        </w:r>
      </w:hyperlink>
    </w:p>
    <w:bookmarkEnd w:id="180"/>
    <w:bookmarkStart w:id="182"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81">
        <w:r>
          <w:rPr>
            <w:rStyle w:val="Hyperlink"/>
          </w:rPr>
          <w:t xml:space="preserve">https://doi.org/10.1590/1519-6984.230064</w:t>
        </w:r>
      </w:hyperlink>
    </w:p>
    <w:bookmarkEnd w:id="182"/>
    <w:bookmarkStart w:id="183"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83"/>
    <w:bookmarkStart w:id="185"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84">
        <w:r>
          <w:rPr>
            <w:rStyle w:val="Hyperlink"/>
          </w:rPr>
          <w:t xml:space="preserve">https://doi.org/10.1111/brv.12995</w:t>
        </w:r>
      </w:hyperlink>
    </w:p>
    <w:bookmarkEnd w:id="185"/>
    <w:bookmarkStart w:id="186" w:name="ref-pôrto2005"/>
    <w:p>
      <w:pPr>
        <w:pStyle w:val="Bibliography"/>
      </w:pPr>
      <w:r>
        <w:t xml:space="preserve">Pôrto, K. C., Almeida-Cortez, J. S., &amp; Tabarelli, M. (2005).</w:t>
      </w:r>
      <w:r>
        <w:t xml:space="preserve"> </w:t>
      </w:r>
      <w:r>
        <w:rPr>
          <w:i/>
          <w:iCs/>
        </w:rPr>
        <w:t xml:space="preserve">Diversidade Biológica e Conservação da Floresta Atlântica ao Norte do Rio São Francisco</w:t>
      </w:r>
      <w:r>
        <w:t xml:space="preserve">.</w:t>
      </w:r>
    </w:p>
    <w:bookmarkEnd w:id="186"/>
    <w:bookmarkStart w:id="188"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187">
        <w:r>
          <w:rPr>
            <w:rStyle w:val="Hyperlink"/>
          </w:rPr>
          <w:t xml:space="preserve">https://doi.org/10.1023/A:1002935807795</w:t>
        </w:r>
      </w:hyperlink>
    </w:p>
    <w:bookmarkEnd w:id="188"/>
    <w:bookmarkStart w:id="190"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89">
        <w:r>
          <w:rPr>
            <w:rStyle w:val="Hyperlink"/>
          </w:rPr>
          <w:t xml:space="preserve">https://www.R-project.org/</w:t>
        </w:r>
      </w:hyperlink>
    </w:p>
    <w:bookmarkEnd w:id="190"/>
    <w:bookmarkStart w:id="192"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191">
        <w:r>
          <w:rPr>
            <w:rStyle w:val="Hyperlink"/>
          </w:rPr>
          <w:t xml:space="preserve">https://doi.org/10.1007/978-94-010-0756-6_1</w:t>
        </w:r>
      </w:hyperlink>
    </w:p>
    <w:bookmarkEnd w:id="192"/>
    <w:bookmarkStart w:id="194"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193">
        <w:r>
          <w:rPr>
            <w:rStyle w:val="Hyperlink"/>
          </w:rPr>
          <w:t xml:space="preserve">http://www.rstudio.com/</w:t>
        </w:r>
      </w:hyperlink>
    </w:p>
    <w:bookmarkEnd w:id="194"/>
    <w:bookmarkStart w:id="196"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195">
        <w:r>
          <w:rPr>
            <w:rStyle w:val="Hyperlink"/>
          </w:rPr>
          <w:t xml:space="preserve">https://doi.org/10.1016/j.foreco.2020.118183</w:t>
        </w:r>
      </w:hyperlink>
    </w:p>
    <w:bookmarkEnd w:id="196"/>
    <w:bookmarkStart w:id="198"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197">
        <w:r>
          <w:rPr>
            <w:rStyle w:val="Hyperlink"/>
          </w:rPr>
          <w:t xml:space="preserve">https://doi.org/10.1590/s2179-975x3224</w:t>
        </w:r>
      </w:hyperlink>
    </w:p>
    <w:bookmarkEnd w:id="198"/>
    <w:bookmarkStart w:id="200"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199">
        <w:r>
          <w:rPr>
            <w:rStyle w:val="Hyperlink"/>
          </w:rPr>
          <w:t xml:space="preserve">https://doi.org/10.1590/S1519-69842002000400016</w:t>
        </w:r>
      </w:hyperlink>
    </w:p>
    <w:bookmarkEnd w:id="200"/>
    <w:bookmarkStart w:id="201"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01"/>
    <w:bookmarkStart w:id="202"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02"/>
    <w:bookmarkStart w:id="204"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03">
        <w:r>
          <w:rPr>
            <w:rStyle w:val="Hyperlink"/>
          </w:rPr>
          <w:t xml:space="preserve">https://doi.org/10.1890/0012-9658(2000)081[3062:LARZSR]2.0.CO;2</w:t>
        </w:r>
      </w:hyperlink>
    </w:p>
    <w:bookmarkEnd w:id="204"/>
    <w:bookmarkStart w:id="206"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05">
        <w:r>
          <w:rPr>
            <w:rStyle w:val="Hyperlink"/>
          </w:rPr>
          <w:t xml:space="preserve">https://doi.org/10.5007/2175-7925.2009v22n1p49</w:t>
        </w:r>
      </w:hyperlink>
    </w:p>
    <w:bookmarkEnd w:id="206"/>
    <w:bookmarkStart w:id="208" w:name="ref-silva2020"/>
    <w:p>
      <w:pPr>
        <w:pStyle w:val="Bibliography"/>
      </w:pPr>
      <w:r>
        <w:t xml:space="preserve">Silva, M. R. F. D., Souza, K. S., Assis, C. R. D. D., Sá, R. A. D. Q. C. D., Santos, M. D. V., &amp; Oliveira, M. B. M. D. (2020). BIOMARKERS AS a TOOL TO MONITOR ENVIRONMENTAL IMPACT ON AQUATIC ECOSYSTEMS / BIOMARCADORES COMO FERRAMENTA PARA MONITORAR o IMPACTO AMBIENTAL NOS ECOSSISTEMAS AQUÁTICOS.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07">
        <w:r>
          <w:rPr>
            <w:rStyle w:val="Hyperlink"/>
          </w:rPr>
          <w:t xml:space="preserve">https://doi.org/10.34117/bjdv6n10-120</w:t>
        </w:r>
      </w:hyperlink>
    </w:p>
    <w:bookmarkEnd w:id="208"/>
    <w:bookmarkStart w:id="209"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09"/>
    <w:bookmarkStart w:id="211"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10">
        <w:r>
          <w:rPr>
            <w:rStyle w:val="Hyperlink"/>
          </w:rPr>
          <w:t xml:space="preserve">https://doi.org/10.1590/S1676-06032011000200038</w:t>
        </w:r>
      </w:hyperlink>
    </w:p>
    <w:bookmarkEnd w:id="211"/>
    <w:bookmarkStart w:id="213"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12">
        <w:r>
          <w:rPr>
            <w:rStyle w:val="Hyperlink"/>
          </w:rPr>
          <w:t xml:space="preserve">https://doi.org/10.1093/plankt/fbn032</w:t>
        </w:r>
      </w:hyperlink>
    </w:p>
    <w:bookmarkEnd w:id="213"/>
    <w:bookmarkStart w:id="215" w:name="ref-souza2025"/>
    <w:p>
      <w:pPr>
        <w:pStyle w:val="Bibliography"/>
      </w:pPr>
      <w:r>
        <w:t xml:space="preserve">Souza, M. E. T. D., Santos, N. G. D.,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14">
        <w:r>
          <w:rPr>
            <w:rStyle w:val="Hyperlink"/>
          </w:rPr>
          <w:t xml:space="preserve">https://doi.org/10.1590/s2179-975x6524</w:t>
        </w:r>
      </w:hyperlink>
    </w:p>
    <w:bookmarkEnd w:id="215"/>
    <w:bookmarkStart w:id="217"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16">
        <w:r>
          <w:rPr>
            <w:rStyle w:val="Hyperlink"/>
          </w:rPr>
          <w:t xml:space="preserve">https://doi.org/10.1130/0016-7606(1952)63[923:DBOG]2.0.CO;2</w:t>
        </w:r>
      </w:hyperlink>
    </w:p>
    <w:bookmarkEnd w:id="217"/>
    <w:bookmarkStart w:id="219"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18">
        <w:r>
          <w:rPr>
            <w:rStyle w:val="Hyperlink"/>
          </w:rPr>
          <w:t xml:space="preserve">https://doi.org/10.1590/S1676-06032009000100012</w:t>
        </w:r>
      </w:hyperlink>
    </w:p>
    <w:bookmarkEnd w:id="219"/>
    <w:bookmarkStart w:id="221"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20">
        <w:r>
          <w:rPr>
            <w:rStyle w:val="Hyperlink"/>
          </w:rPr>
          <w:t xml:space="preserve">https://doi.org/10.1016/j.biocon.2010.02.005</w:t>
        </w:r>
      </w:hyperlink>
    </w:p>
    <w:bookmarkEnd w:id="221"/>
    <w:bookmarkStart w:id="222"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22"/>
    <w:bookmarkStart w:id="223"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23"/>
    <w:bookmarkStart w:id="225"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24">
        <w:r>
          <w:rPr>
            <w:rStyle w:val="Hyperlink"/>
          </w:rPr>
          <w:t xml:space="preserve">https://doi.org/10.1007/s00442-010-1812-0</w:t>
        </w:r>
      </w:hyperlink>
    </w:p>
    <w:bookmarkEnd w:id="225"/>
    <w:bookmarkStart w:id="227" w:name="ref-vancine2024"/>
    <w:p>
      <w:pPr>
        <w:pStyle w:val="Bibliography"/>
      </w:pPr>
      <w:r>
        <w:t xml:space="preserve">Vancine, M. H., Muylaert, R. L., Niebuhr, B. B., Oshima, J. E. D. F., Tonetti, V., Bernardo, R., De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26">
        <w:r>
          <w:rPr>
            <w:rStyle w:val="Hyperlink"/>
          </w:rPr>
          <w:t xml:space="preserve">https://doi.org/10.1016/j.biocon.2024.110499</w:t>
        </w:r>
      </w:hyperlink>
    </w:p>
    <w:bookmarkEnd w:id="227"/>
    <w:bookmarkStart w:id="228"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28"/>
    <w:bookmarkStart w:id="230"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29">
        <w:r>
          <w:rPr>
            <w:rStyle w:val="Hyperlink"/>
          </w:rPr>
          <w:t xml:space="preserve">https://doi.org/10.1016/S0006-3207(97)00083-9</w:t>
        </w:r>
      </w:hyperlink>
    </w:p>
    <w:bookmarkEnd w:id="230"/>
    <w:bookmarkStart w:id="232"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31">
        <w:r>
          <w:rPr>
            <w:rStyle w:val="Hyperlink"/>
          </w:rPr>
          <w:t xml:space="preserve">https://doi.org/10.1016/C2009-0-02112-6</w:t>
        </w:r>
      </w:hyperlink>
    </w:p>
    <w:bookmarkEnd w:id="232"/>
    <w:bookmarkStart w:id="234"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33">
        <w:r>
          <w:rPr>
            <w:rStyle w:val="Hyperlink"/>
          </w:rPr>
          <w:t xml:space="preserve">https://doi.org/10.1007/978-1-4757-3250-4</w:t>
        </w:r>
      </w:hyperlink>
    </w:p>
    <w:bookmarkEnd w:id="234"/>
    <w:bookmarkStart w:id="236"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35">
        <w:r>
          <w:rPr>
            <w:rStyle w:val="Hyperlink"/>
          </w:rPr>
          <w:t xml:space="preserve">https://doi.org/10.2307/1218190</w:t>
        </w:r>
      </w:hyperlink>
    </w:p>
    <w:bookmarkEnd w:id="236"/>
    <w:bookmarkStart w:id="237" w:name="ref-zar1999"/>
    <w:p>
      <w:pPr>
        <w:pStyle w:val="Bibliography"/>
      </w:pPr>
      <w:r>
        <w:t xml:space="preserve">Zar, J. H. (1999).</w:t>
      </w:r>
      <w:r>
        <w:t xml:space="preserve"> </w:t>
      </w:r>
      <w:r>
        <w:rPr>
          <w:i/>
          <w:iCs/>
        </w:rPr>
        <w:t xml:space="preserve">Biostatistical Analysis</w:t>
      </w:r>
      <w:r>
        <w:t xml:space="preserve"> </w:t>
      </w:r>
      <w:r>
        <w:t xml:space="preserve">(4th ed.).</w:t>
      </w:r>
    </w:p>
    <w:bookmarkEnd w:id="237"/>
    <w:bookmarkStart w:id="238" w:name="ref-zaú1998"/>
    <w:p>
      <w:pPr>
        <w:pStyle w:val="Bibliography"/>
      </w:pPr>
      <w:r>
        <w:t xml:space="preserve">Zaú, A. (1998).</w:t>
      </w:r>
      <w:r>
        <w:t xml:space="preserve"> </w:t>
      </w:r>
      <w:r>
        <w:rPr>
          <w:i/>
          <w:iCs/>
        </w:rPr>
        <w:t xml:space="preserve">Fragmentação da Mata Atlântica: Aspectos Teóricos</w:t>
      </w:r>
      <w:r>
        <w:t xml:space="preserve">.</w:t>
      </w:r>
    </w:p>
    <w:bookmarkEnd w:id="238"/>
    <w:bookmarkEnd w:id="239"/>
    <w:bookmarkEnd w:id="240"/>
    <w:bookmarkStart w:id="295" w:name="figures-and-tables"/>
    <w:p>
      <w:pPr>
        <w:pStyle w:val="Heading1"/>
      </w:pPr>
      <w:r>
        <w:t xml:space="preserve">Figures and Tables</w:t>
      </w:r>
    </w:p>
    <w:bookmarkStart w:id="293"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44" w:name="fig-mapa"/>
          <w:p>
            <w:pPr>
              <w:pStyle w:val="Compact"/>
              <w:jc w:val="center"/>
            </w:pPr>
            <w:r>
              <w:drawing>
                <wp:inline>
                  <wp:extent cx="5943600" cy="4202001"/>
                  <wp:effectExtent b="0" l="0" r="0" t="0"/>
                  <wp:docPr descr="" title="" id="242" name="Picture"/>
                  <a:graphic>
                    <a:graphicData uri="http://schemas.openxmlformats.org/drawingml/2006/picture">
                      <pic:pic>
                        <pic:nvPicPr>
                          <pic:cNvPr descr="imagens/Mapa.png" id="243" name="Picture"/>
                          <pic:cNvPicPr>
                            <a:picLocks noChangeArrowheads="1" noChangeAspect="1"/>
                          </pic:cNvPicPr>
                        </pic:nvPicPr>
                        <pic:blipFill>
                          <a:blip r:embed="rId241"/>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localizada no município de Mamanguape.</w:t>
            </w:r>
          </w:p>
          <w:bookmarkEnd w:id="244"/>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48" w:name="fig-pcaseco"/>
          <w:p>
            <w:pPr>
              <w:pStyle w:val="Compact"/>
              <w:jc w:val="center"/>
            </w:pPr>
            <w:r>
              <w:drawing>
                <wp:inline>
                  <wp:extent cx="5809129" cy="3895805"/>
                  <wp:effectExtent b="0" l="0" r="0" t="0"/>
                  <wp:docPr descr="" title="" id="246" name="Picture"/>
                  <a:graphic>
                    <a:graphicData uri="http://schemas.openxmlformats.org/drawingml/2006/picture">
                      <pic:pic>
                        <pic:nvPicPr>
                          <pic:cNvPr descr="imagens/PCA_Seco.png" id="247" name="Picture"/>
                          <pic:cNvPicPr>
                            <a:picLocks noChangeArrowheads="1" noChangeAspect="1"/>
                          </pic:cNvPicPr>
                        </pic:nvPicPr>
                        <pic:blipFill>
                          <a:blip r:embed="rId245"/>
                          <a:stretch>
                            <a:fillRect/>
                          </a:stretch>
                        </pic:blipFill>
                        <pic:spPr bwMode="auto">
                          <a:xfrm>
                            <a:off x="0" y="0"/>
                            <a:ext cx="5809129" cy="389580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Biplot da Análise de Componentes Principais (PCA) das unidades amostrais (UAs) e das variáveis ambientais nos riachos Barro Branco e Caiana durante o período seco. Os pontos representam as UAs, enquanto os vetores indicam as variáveis ambientais associadas à estrutura do habitat.</w:t>
            </w:r>
          </w:p>
          <w:bookmarkEnd w:id="248"/>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52" w:name="fig-pcachuvoso"/>
          <w:p>
            <w:pPr>
              <w:pStyle w:val="Compact"/>
              <w:jc w:val="center"/>
            </w:pPr>
            <w:r>
              <w:drawing>
                <wp:inline>
                  <wp:extent cx="5809129" cy="3895805"/>
                  <wp:effectExtent b="0" l="0" r="0" t="0"/>
                  <wp:docPr descr="" title="" id="250" name="Picture"/>
                  <a:graphic>
                    <a:graphicData uri="http://schemas.openxmlformats.org/drawingml/2006/picture">
                      <pic:pic>
                        <pic:nvPicPr>
                          <pic:cNvPr descr="imagens/PCA_Chuvoso.png" id="251" name="Picture"/>
                          <pic:cNvPicPr>
                            <a:picLocks noChangeArrowheads="1" noChangeAspect="1"/>
                          </pic:cNvPicPr>
                        </pic:nvPicPr>
                        <pic:blipFill>
                          <a:blip r:embed="rId249"/>
                          <a:stretch>
                            <a:fillRect/>
                          </a:stretch>
                        </pic:blipFill>
                        <pic:spPr bwMode="auto">
                          <a:xfrm>
                            <a:off x="0" y="0"/>
                            <a:ext cx="5809129" cy="389580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Biplot da Análise de Componentes Principais (PCA) das unidades amostrais (UAs) e das variáveis ambientais nos riachos Barro Branco e Caiana durante o período chuvoso. Os pontos representam as UAs, enquanto os vetores indicam as variáveis ambientais associadas à estrutura do habitat.</w:t>
            </w:r>
          </w:p>
          <w:bookmarkEnd w:id="25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56" w:name="fig-venn-seco"/>
          <w:p>
            <w:pPr>
              <w:pStyle w:val="Compact"/>
              <w:jc w:val="center"/>
            </w:pPr>
            <w:r>
              <w:drawing>
                <wp:inline>
                  <wp:extent cx="5809129" cy="3964961"/>
                  <wp:effectExtent b="0" l="0" r="0" t="0"/>
                  <wp:docPr descr="" title="" id="254" name="Picture"/>
                  <a:graphic>
                    <a:graphicData uri="http://schemas.openxmlformats.org/drawingml/2006/picture">
                      <pic:pic>
                        <pic:nvPicPr>
                          <pic:cNvPr descr="imagens/venn_seco.png" id="255" name="Picture"/>
                          <pic:cNvPicPr>
                            <a:picLocks noChangeArrowheads="1" noChangeAspect="1"/>
                          </pic:cNvPicPr>
                        </pic:nvPicPr>
                        <pic:blipFill>
                          <a:blip r:embed="rId253"/>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Diagrama de Venn indicando o número de espécies compartilhadas e exclusivas representadas a partir dos componentes de diversidade alfa (α) dos riachos Barro Branco (B) e Caiana (C) da REBIO Guaribas no período seco (S).</w:t>
            </w:r>
          </w:p>
          <w:bookmarkEnd w:id="25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0" w:name="fig-venn-chuvoso"/>
          <w:p>
            <w:pPr>
              <w:pStyle w:val="Compact"/>
              <w:jc w:val="center"/>
            </w:pPr>
            <w:r>
              <w:drawing>
                <wp:inline>
                  <wp:extent cx="5809129" cy="3964961"/>
                  <wp:effectExtent b="0" l="0" r="0" t="0"/>
                  <wp:docPr descr="" title="" id="258" name="Picture"/>
                  <a:graphic>
                    <a:graphicData uri="http://schemas.openxmlformats.org/drawingml/2006/picture">
                      <pic:pic>
                        <pic:nvPicPr>
                          <pic:cNvPr descr="imagens/venn_chuvoso.png" id="259" name="Picture"/>
                          <pic:cNvPicPr>
                            <a:picLocks noChangeArrowheads="1" noChangeAspect="1"/>
                          </pic:cNvPicPr>
                        </pic:nvPicPr>
                        <pic:blipFill>
                          <a:blip r:embed="rId257"/>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Diagrama de Venn indicando o número de espécies compartilhadas e exclusivas representadas a partir dos componentes de diversidade alfa (α) dos riachos Barro Branco (B) e Caiana (C) da REBIO Guaribas no período chuvoso (C).</w:t>
            </w:r>
          </w:p>
          <w:bookmarkEnd w:id="260"/>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4" w:name="fig-diversidadeobs-riachos-seco"/>
          <w:p>
            <w:pPr>
              <w:pStyle w:val="Compact"/>
              <w:jc w:val="center"/>
            </w:pPr>
            <w:r>
              <w:drawing>
                <wp:inline>
                  <wp:extent cx="5809129" cy="3964961"/>
                  <wp:effectExtent b="0" l="0" r="0" t="0"/>
                  <wp:docPr descr="" title="" id="262" name="Picture"/>
                  <a:graphic>
                    <a:graphicData uri="http://schemas.openxmlformats.org/drawingml/2006/picture">
                      <pic:pic>
                        <pic:nvPicPr>
                          <pic:cNvPr descr="imagens/diversidade_obs_seco.png" id="263" name="Picture"/>
                          <pic:cNvPicPr>
                            <a:picLocks noChangeArrowheads="1" noChangeAspect="1"/>
                          </pic:cNvPicPr>
                        </pic:nvPicPr>
                        <pic:blipFill>
                          <a:blip r:embed="rId261"/>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Diversidade observada e esperada do período seco,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64"/>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9" w:name="fig-diversidadeobs-bb-seco"/>
          <w:p>
            <w:pPr>
              <w:pStyle w:val="Compact"/>
              <w:jc w:val="center"/>
            </w:pPr>
            <w:bookmarkStart w:id="268" w:name="fig-diversidadeobs-bb-seco"/>
            <w:r>
              <w:drawing>
                <wp:inline>
                  <wp:extent cx="5809129" cy="3964961"/>
                  <wp:effectExtent b="0" l="0" r="0" t="0"/>
                  <wp:docPr descr="" title="" id="266" name="Picture"/>
                  <a:graphic>
                    <a:graphicData uri="http://schemas.openxmlformats.org/drawingml/2006/picture">
                      <pic:pic>
                        <pic:nvPicPr>
                          <pic:cNvPr descr="imagens/diversidade_obs__bb_seco.png" id="267" name="Picture"/>
                          <pic:cNvPicPr>
                            <a:picLocks noChangeArrowheads="1" noChangeAspect="1"/>
                          </pic:cNvPicPr>
                        </pic:nvPicPr>
                        <pic:blipFill>
                          <a:blip r:embed="rId265"/>
                          <a:stretch>
                            <a:fillRect/>
                          </a:stretch>
                        </pic:blipFill>
                        <pic:spPr bwMode="auto">
                          <a:xfrm>
                            <a:off x="0" y="0"/>
                            <a:ext cx="5809129" cy="3964961"/>
                          </a:xfrm>
                          <a:prstGeom prst="rect">
                            <a:avLst/>
                          </a:prstGeom>
                          <a:noFill/>
                          <a:ln w="9525">
                            <a:noFill/>
                            <a:headEnd/>
                            <a:tailEnd/>
                          </a:ln>
                        </pic:spPr>
                      </pic:pic>
                    </a:graphicData>
                  </a:graphic>
                </wp:inline>
              </w:drawing>
            </w:r>
            <w:bookmarkEnd w:id="268"/>
          </w:p>
          <w:p>
            <w:pPr>
              <w:jc w:val="center"/>
            </w:pPr>
            <w:pPr>
              <w:jc w:val="left"/>
              <w:spacing w:before="200"/>
              <w:pStyle w:val="ImageCaption"/>
            </w:pPr>
            <w:r>
              <w:t xml:space="preserve">Figure 7</w:t>
            </w:r>
          </w:p>
          <w:bookmarkEnd w:id="269"/>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4" w:name="fig-diversidadeobs-ca-seco"/>
          <w:p>
            <w:pPr>
              <w:pStyle w:val="Compact"/>
              <w:jc w:val="center"/>
            </w:pPr>
            <w:bookmarkStart w:id="273" w:name="fig-diversidadeobs-ca-seco"/>
            <w:r>
              <w:drawing>
                <wp:inline>
                  <wp:extent cx="5809129" cy="3964961"/>
                  <wp:effectExtent b="0" l="0" r="0" t="0"/>
                  <wp:docPr descr="" title="" id="271" name="Picture"/>
                  <a:graphic>
                    <a:graphicData uri="http://schemas.openxmlformats.org/drawingml/2006/picture">
                      <pic:pic>
                        <pic:nvPicPr>
                          <pic:cNvPr descr="imagens/diversidade_obs__ca_seco.png" id="272" name="Picture"/>
                          <pic:cNvPicPr>
                            <a:picLocks noChangeArrowheads="1" noChangeAspect="1"/>
                          </pic:cNvPicPr>
                        </pic:nvPicPr>
                        <pic:blipFill>
                          <a:blip r:embed="rId270"/>
                          <a:stretch>
                            <a:fillRect/>
                          </a:stretch>
                        </pic:blipFill>
                        <pic:spPr bwMode="auto">
                          <a:xfrm>
                            <a:off x="0" y="0"/>
                            <a:ext cx="5809129" cy="3964961"/>
                          </a:xfrm>
                          <a:prstGeom prst="rect">
                            <a:avLst/>
                          </a:prstGeom>
                          <a:noFill/>
                          <a:ln w="9525">
                            <a:noFill/>
                            <a:headEnd/>
                            <a:tailEnd/>
                          </a:ln>
                        </pic:spPr>
                      </pic:pic>
                    </a:graphicData>
                  </a:graphic>
                </wp:inline>
              </w:drawing>
            </w:r>
            <w:bookmarkEnd w:id="273"/>
          </w:p>
          <w:p>
            <w:pPr>
              <w:jc w:val="center"/>
            </w:pPr>
            <w:pPr>
              <w:jc w:val="left"/>
              <w:spacing w:before="200"/>
              <w:pStyle w:val="ImageCaption"/>
            </w:pPr>
            <w:r>
              <w:t xml:space="preserve">Figure 8</w:t>
            </w:r>
          </w:p>
          <w:bookmarkEnd w:id="274"/>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8" w:name="fig-diversidadeobs-riachos-chuvoso"/>
          <w:p>
            <w:pPr>
              <w:pStyle w:val="Compact"/>
              <w:jc w:val="center"/>
            </w:pPr>
            <w:r>
              <w:drawing>
                <wp:inline>
                  <wp:extent cx="5809129" cy="3964961"/>
                  <wp:effectExtent b="0" l="0" r="0" t="0"/>
                  <wp:docPr descr="" title="" id="276" name="Picture"/>
                  <a:graphic>
                    <a:graphicData uri="http://schemas.openxmlformats.org/drawingml/2006/picture">
                      <pic:pic>
                        <pic:nvPicPr>
                          <pic:cNvPr descr="imagens/diversidade_obs__chuvoso.png" id="277" name="Picture"/>
                          <pic:cNvPicPr>
                            <a:picLocks noChangeArrowheads="1" noChangeAspect="1"/>
                          </pic:cNvPicPr>
                        </pic:nvPicPr>
                        <pic:blipFill>
                          <a:blip r:embed="rId275"/>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Diversidade observada e esperada do período chuvoso,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78"/>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83" w:name="fig-diversidadeobs-bb-chuvoso"/>
          <w:p>
            <w:pPr>
              <w:pStyle w:val="Compact"/>
              <w:jc w:val="center"/>
            </w:pPr>
            <w:bookmarkStart w:id="282" w:name="fig-diversidadeobs-bb-chuvoso"/>
            <w:r>
              <w:drawing>
                <wp:inline>
                  <wp:extent cx="5809129" cy="3964961"/>
                  <wp:effectExtent b="0" l="0" r="0" t="0"/>
                  <wp:docPr descr="" title="" id="280" name="Picture"/>
                  <a:graphic>
                    <a:graphicData uri="http://schemas.openxmlformats.org/drawingml/2006/picture">
                      <pic:pic>
                        <pic:nvPicPr>
                          <pic:cNvPr descr="imagens/diversidade_obs__bb_chuvoso.png" id="281" name="Picture"/>
                          <pic:cNvPicPr>
                            <a:picLocks noChangeArrowheads="1" noChangeAspect="1"/>
                          </pic:cNvPicPr>
                        </pic:nvPicPr>
                        <pic:blipFill>
                          <a:blip r:embed="rId279"/>
                          <a:stretch>
                            <a:fillRect/>
                          </a:stretch>
                        </pic:blipFill>
                        <pic:spPr bwMode="auto">
                          <a:xfrm>
                            <a:off x="0" y="0"/>
                            <a:ext cx="5809129" cy="3964961"/>
                          </a:xfrm>
                          <a:prstGeom prst="rect">
                            <a:avLst/>
                          </a:prstGeom>
                          <a:noFill/>
                          <a:ln w="9525">
                            <a:noFill/>
                            <a:headEnd/>
                            <a:tailEnd/>
                          </a:ln>
                        </pic:spPr>
                      </pic:pic>
                    </a:graphicData>
                  </a:graphic>
                </wp:inline>
              </w:drawing>
            </w:r>
            <w:bookmarkEnd w:id="282"/>
          </w:p>
          <w:p>
            <w:pPr>
              <w:jc w:val="center"/>
            </w:pPr>
            <w:pPr>
              <w:jc w:val="left"/>
              <w:spacing w:before="200"/>
              <w:pStyle w:val="ImageCaption"/>
            </w:pPr>
            <w:r>
              <w:t xml:space="preserve">Figure 10</w:t>
            </w:r>
          </w:p>
          <w:bookmarkEnd w:id="283"/>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88" w:name="fig-diversidadeobs-ca-chuvoso"/>
          <w:p>
            <w:pPr>
              <w:pStyle w:val="Compact"/>
              <w:jc w:val="center"/>
            </w:pPr>
            <w:bookmarkStart w:id="287" w:name="fig-diversidadeobs-ca-chuvoso"/>
            <w:r>
              <w:drawing>
                <wp:inline>
                  <wp:extent cx="5809129" cy="3964961"/>
                  <wp:effectExtent b="0" l="0" r="0" t="0"/>
                  <wp:docPr descr="" title="" id="285" name="Picture"/>
                  <a:graphic>
                    <a:graphicData uri="http://schemas.openxmlformats.org/drawingml/2006/picture">
                      <pic:pic>
                        <pic:nvPicPr>
                          <pic:cNvPr descr="imagens/diversidade_obs__ca_chuvoso.png" id="286" name="Picture"/>
                          <pic:cNvPicPr>
                            <a:picLocks noChangeArrowheads="1" noChangeAspect="1"/>
                          </pic:cNvPicPr>
                        </pic:nvPicPr>
                        <pic:blipFill>
                          <a:blip r:embed="rId284"/>
                          <a:stretch>
                            <a:fillRect/>
                          </a:stretch>
                        </pic:blipFill>
                        <pic:spPr bwMode="auto">
                          <a:xfrm>
                            <a:off x="0" y="0"/>
                            <a:ext cx="5809129" cy="3964961"/>
                          </a:xfrm>
                          <a:prstGeom prst="rect">
                            <a:avLst/>
                          </a:prstGeom>
                          <a:noFill/>
                          <a:ln w="9525">
                            <a:noFill/>
                            <a:headEnd/>
                            <a:tailEnd/>
                          </a:ln>
                        </pic:spPr>
                      </pic:pic>
                    </a:graphicData>
                  </a:graphic>
                </wp:inline>
              </w:drawing>
            </w:r>
            <w:bookmarkEnd w:id="287"/>
          </w:p>
          <w:p>
            <w:pPr>
              <w:jc w:val="center"/>
            </w:pPr>
            <w:pPr>
              <w:jc w:val="left"/>
              <w:spacing w:before="200"/>
              <w:pStyle w:val="ImageCaption"/>
            </w:pPr>
            <w:r>
              <w:t xml:space="preserve">Figure 11</w:t>
            </w:r>
          </w:p>
          <w:bookmarkEnd w:id="288"/>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92" w:name="fig-pesquisa"/>
          <w:p>
            <w:pPr>
              <w:pStyle w:val="Compact"/>
              <w:jc w:val="center"/>
            </w:pPr>
            <w:r>
              <w:drawing>
                <wp:inline>
                  <wp:extent cx="4107179" cy="3886200"/>
                  <wp:effectExtent b="0" l="0" r="0" t="0"/>
                  <wp:docPr descr="" title="" id="290" name="Picture"/>
                  <a:graphic>
                    <a:graphicData uri="http://schemas.openxmlformats.org/drawingml/2006/picture">
                      <pic:pic>
                        <pic:nvPicPr>
                          <pic:cNvPr descr="imagens/pesquisa_cientifica.jpg" id="291" name="Picture"/>
                          <pic:cNvPicPr>
                            <a:picLocks noChangeArrowheads="1" noChangeAspect="1"/>
                          </pic:cNvPicPr>
                        </pic:nvPicPr>
                        <pic:blipFill>
                          <a:blip r:embed="rId289"/>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Etapas do desenvolvimento da pesquisa científica.</w:t>
            </w:r>
          </w:p>
          <w:bookmarkEnd w:id="292"/>
        </w:tc>
      </w:tr>
    </w:tbl>
    <w:bookmarkEnd w:id="293"/>
    <w:bookmarkStart w:id="294" w:name="tables"/>
    <w:p>
      <w:pPr>
        <w:pStyle w:val="Heading2"/>
      </w:pPr>
      <w:r>
        <w:t xml:space="preserve">Tables</w:t>
      </w:r>
    </w:p>
    <w:bookmarkEnd w:id="294"/>
    <w:bookmarkEnd w:id="295"/>
    <w:bookmarkStart w:id="296" w:name="apendices"/>
    <w:p>
      <w:pPr>
        <w:pStyle w:val="Heading1"/>
      </w:pPr>
      <w:r>
        <w:t xml:space="preserve">Apendices</w:t>
      </w:r>
    </w:p>
    <w:bookmarkEnd w:id="296"/>
    <w:bookmarkStart w:id="300"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C:\PROGRA~1\RStudio\RESOUR~1\app\bin\quarto\share\formats\docx\warning.png" id="299" name="Picture"/>
                          <pic:cNvPicPr>
                            <a:picLocks noChangeArrowheads="1" noChangeAspect="1"/>
                          </pic:cNvPicPr>
                        </pic:nvPicPr>
                        <pic:blipFill>
                          <a:blip r:embed="rId29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00"/>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97" Target="media/rId297.png" /><Relationship Type="http://schemas.openxmlformats.org/officeDocument/2006/relationships/image" Id="rId241" Target="media/rId241.png" /><Relationship Type="http://schemas.openxmlformats.org/officeDocument/2006/relationships/image" Id="rId249" Target="media/rId249.png" /><Relationship Type="http://schemas.openxmlformats.org/officeDocument/2006/relationships/image" Id="rId245" Target="media/rId245.png" /><Relationship Type="http://schemas.openxmlformats.org/officeDocument/2006/relationships/image" Id="rId279" Target="media/rId279.png" /><Relationship Type="http://schemas.openxmlformats.org/officeDocument/2006/relationships/image" Id="rId265" Target="media/rId265.png" /><Relationship Type="http://schemas.openxmlformats.org/officeDocument/2006/relationships/image" Id="rId284" Target="media/rId284.png" /><Relationship Type="http://schemas.openxmlformats.org/officeDocument/2006/relationships/image" Id="rId270" Target="media/rId270.png" /><Relationship Type="http://schemas.openxmlformats.org/officeDocument/2006/relationships/image" Id="rId275" Target="media/rId275.png" /><Relationship Type="http://schemas.openxmlformats.org/officeDocument/2006/relationships/image" Id="rId261" Target="media/rId261.png" /><Relationship Type="http://schemas.openxmlformats.org/officeDocument/2006/relationships/image" Id="rId289" Target="media/rId289.jpg" /><Relationship Type="http://schemas.openxmlformats.org/officeDocument/2006/relationships/image" Id="rId257" Target="media/rId257.png" /><Relationship Type="http://schemas.openxmlformats.org/officeDocument/2006/relationships/image" Id="rId253" Target="media/rId253.png" /><Relationship Type="http://schemas.openxmlformats.org/officeDocument/2006/relationships/hyperlink" Id="rId96" Target="http://hdl.handle.net/10183/17339" TargetMode="External" /><Relationship Type="http://schemas.openxmlformats.org/officeDocument/2006/relationships/hyperlink" Id="rId106" Target="http://www.jstor.org/stable/2418233" TargetMode="External" /><Relationship Type="http://schemas.openxmlformats.org/officeDocument/2006/relationships/hyperlink" Id="rId193" Target="http://www.rstudio.com/" TargetMode="External" /><Relationship Type="http://schemas.openxmlformats.org/officeDocument/2006/relationships/hyperlink" Id="rId98" Target="https://apps.dtic.mil/sti/tr/pdf/AD1037938.pdf" TargetMode="External" /><Relationship Type="http://schemas.openxmlformats.org/officeDocument/2006/relationships/hyperlink" Id="rId73" Target="https://credit.niso.org/" TargetMode="External" /><Relationship Type="http://schemas.openxmlformats.org/officeDocument/2006/relationships/hyperlink" Id="rId155" Target="https://doi.org/10.1002/aqc.805" TargetMode="External" /><Relationship Type="http://schemas.openxmlformats.org/officeDocument/2006/relationships/hyperlink" Id="rId117" Target="https://doi.org/10.1002/ece3.834" TargetMode="External" /><Relationship Type="http://schemas.openxmlformats.org/officeDocument/2006/relationships/hyperlink" Id="rId163" Target="https://doi.org/10.1002/lno.11636" TargetMode="External" /><Relationship Type="http://schemas.openxmlformats.org/officeDocument/2006/relationships/hyperlink" Id="rId31" Target="https://doi.org/10.1007/978-1-4020-5583-6" TargetMode="External" /><Relationship Type="http://schemas.openxmlformats.org/officeDocument/2006/relationships/hyperlink" Id="rId233" Target="https://doi.org/10.1007/978-1-4757-3250-4" TargetMode="External" /><Relationship Type="http://schemas.openxmlformats.org/officeDocument/2006/relationships/hyperlink" Id="rId33" Target="https://doi.org/10.1007/978-3-030-61286-3" TargetMode="External" /><Relationship Type="http://schemas.openxmlformats.org/officeDocument/2006/relationships/hyperlink" Id="rId119" Target="https://doi.org/10.1007/978-3-030-80519-7_2" TargetMode="External" /><Relationship Type="http://schemas.openxmlformats.org/officeDocument/2006/relationships/hyperlink" Id="rId191" Target="https://doi.org/10.1007/978-94-010-0756-6_1" TargetMode="External" /><Relationship Type="http://schemas.openxmlformats.org/officeDocument/2006/relationships/hyperlink" Id="rId151" Target="https://doi.org/10.1007/978-94-011-7852-5" TargetMode="External" /><Relationship Type="http://schemas.openxmlformats.org/officeDocument/2006/relationships/hyperlink" Id="rId224" Target="https://doi.org/10.1007/s00442-010-1812-0" TargetMode="External" /><Relationship Type="http://schemas.openxmlformats.org/officeDocument/2006/relationships/hyperlink" Id="rId136" Target="https://doi.org/10.1007/s10750-005-4289-9" TargetMode="External" /><Relationship Type="http://schemas.openxmlformats.org/officeDocument/2006/relationships/hyperlink" Id="rId140" Target="https://doi.org/10.1007/s10750-006-0354-2" TargetMode="External" /><Relationship Type="http://schemas.openxmlformats.org/officeDocument/2006/relationships/hyperlink" Id="rId81" Target="https://doi.org/10.1007/s10750-009-0036-y" TargetMode="External" /><Relationship Type="http://schemas.openxmlformats.org/officeDocument/2006/relationships/hyperlink" Id="rId103" Target="https://doi.org/10.1007/s10750-020-04187-0" TargetMode="External" /><Relationship Type="http://schemas.openxmlformats.org/officeDocument/2006/relationships/hyperlink" Id="rId85" Target="https://doi.org/10.1007/s10933-011-9539-4" TargetMode="External" /><Relationship Type="http://schemas.openxmlformats.org/officeDocument/2006/relationships/hyperlink" Id="rId111" Target="https://doi.org/10.1007/s42974-020-00008-5" TargetMode="External" /><Relationship Type="http://schemas.openxmlformats.org/officeDocument/2006/relationships/hyperlink" Id="rId100" Target="https://doi.org/10.1016/0006-3207(85)90055-2" TargetMode="External" /><Relationship Type="http://schemas.openxmlformats.org/officeDocument/2006/relationships/hyperlink" Id="rId231" Target="https://doi.org/10.1016/C2009-0-02112-6" TargetMode="External" /><Relationship Type="http://schemas.openxmlformats.org/officeDocument/2006/relationships/hyperlink" Id="rId229" Target="https://doi.org/10.1016/S0006-3207(97)00083-9" TargetMode="External" /><Relationship Type="http://schemas.openxmlformats.org/officeDocument/2006/relationships/hyperlink" Id="rId220" Target="https://doi.org/10.1016/j.biocon.2010.02.005" TargetMode="External" /><Relationship Type="http://schemas.openxmlformats.org/officeDocument/2006/relationships/hyperlink" Id="rId226" Target="https://doi.org/10.1016/j.biocon.2024.110499" TargetMode="External" /><Relationship Type="http://schemas.openxmlformats.org/officeDocument/2006/relationships/hyperlink" Id="rId149" Target="https://doi.org/10.1016/j.cub.2021.07.049" TargetMode="External" /><Relationship Type="http://schemas.openxmlformats.org/officeDocument/2006/relationships/hyperlink" Id="rId39" Target="https://doi.org/10.1016/j.dwt.2025.100991" TargetMode="External" /><Relationship Type="http://schemas.openxmlformats.org/officeDocument/2006/relationships/hyperlink" Id="rId43" Target="https://doi.org/10.1016/j.envres.2022.113563" TargetMode="External" /><Relationship Type="http://schemas.openxmlformats.org/officeDocument/2006/relationships/hyperlink" Id="rId195" Target="https://doi.org/10.1016/j.foreco.2020.118183" TargetMode="External" /><Relationship Type="http://schemas.openxmlformats.org/officeDocument/2006/relationships/hyperlink" Id="rId53" Target="https://doi.org/10.1016/j.limno.2012.07.007" TargetMode="External" /><Relationship Type="http://schemas.openxmlformats.org/officeDocument/2006/relationships/hyperlink" Id="rId109" Target="https://doi.org/10.1016/j.limno.2020.125834" TargetMode="External" /><Relationship Type="http://schemas.openxmlformats.org/officeDocument/2006/relationships/hyperlink" Id="rId187" Target="https://doi.org/10.1023/A:1002935807795" TargetMode="External" /><Relationship Type="http://schemas.openxmlformats.org/officeDocument/2006/relationships/hyperlink" Id="rId176" Target="https://doi.org/10.1038/35002501" TargetMode="External" /><Relationship Type="http://schemas.openxmlformats.org/officeDocument/2006/relationships/hyperlink" Id="rId62" Target="https://doi.org/10.1051/limn/2020023" TargetMode="External" /><Relationship Type="http://schemas.openxmlformats.org/officeDocument/2006/relationships/hyperlink" Id="rId134" Target="https://doi.org/10.1071/IT9870949" TargetMode="External" /><Relationship Type="http://schemas.openxmlformats.org/officeDocument/2006/relationships/hyperlink" Id="rId92" Target="https://doi.org/10.1080/20442041.2020.1738841" TargetMode="External" /><Relationship Type="http://schemas.openxmlformats.org/officeDocument/2006/relationships/hyperlink" Id="rId75" Target="https://doi.org/10.1086/378901" TargetMode="External" /><Relationship Type="http://schemas.openxmlformats.org/officeDocument/2006/relationships/hyperlink" Id="rId87" Target="https://doi.org/10.1093/plankt/fbab064" TargetMode="External" /><Relationship Type="http://schemas.openxmlformats.org/officeDocument/2006/relationships/hyperlink" Id="rId212" Target="https://doi.org/10.1093/plankt/fbn032" TargetMode="External" /><Relationship Type="http://schemas.openxmlformats.org/officeDocument/2006/relationships/hyperlink" Id="rId184" Target="https://doi.org/10.1111/brv.12995" TargetMode="External" /><Relationship Type="http://schemas.openxmlformats.org/officeDocument/2006/relationships/hyperlink" Id="rId125" Target="https://doi.org/10.1111/fwb.12533" TargetMode="External" /><Relationship Type="http://schemas.openxmlformats.org/officeDocument/2006/relationships/hyperlink" Id="rId121" Target="https://doi.org/10.1111/j.1365-2427.2011.02610.x" TargetMode="External" /><Relationship Type="http://schemas.openxmlformats.org/officeDocument/2006/relationships/hyperlink" Id="rId71" Target="https://doi.org/10.1111/j.1461-0248.2005.00820.x" TargetMode="External" /><Relationship Type="http://schemas.openxmlformats.org/officeDocument/2006/relationships/hyperlink" Id="rId46" Target="https://doi.org/10.1111/j.1466-8238.2009.00490.x" TargetMode="External" /><Relationship Type="http://schemas.openxmlformats.org/officeDocument/2006/relationships/hyperlink" Id="rId48" Target="https://doi.org/10.1111/j.1466-8238.2011.00756.x" TargetMode="External" /><Relationship Type="http://schemas.openxmlformats.org/officeDocument/2006/relationships/hyperlink" Id="rId169" Target="https://doi.org/10.1111/j.1600-0587.2008.05502.x" TargetMode="External" /><Relationship Type="http://schemas.openxmlformats.org/officeDocument/2006/relationships/hyperlink" Id="rId216" Target="https://doi.org/10.1130/0016-7606(1952)63[923:DBOG]2.0.CO;2" TargetMode="External" /><Relationship Type="http://schemas.openxmlformats.org/officeDocument/2006/relationships/hyperlink" Id="rId77" Target="https://doi.org/10.1139/f88-120" TargetMode="External" /><Relationship Type="http://schemas.openxmlformats.org/officeDocument/2006/relationships/hyperlink" Id="rId172" Target="https://doi.org/10.1155/2013/946361" TargetMode="External" /><Relationship Type="http://schemas.openxmlformats.org/officeDocument/2006/relationships/hyperlink" Id="rId179" Target="https://doi.org/10.11606/D.41.2009.tde-07012010-111123" TargetMode="External" /><Relationship Type="http://schemas.openxmlformats.org/officeDocument/2006/relationships/hyperlink" Id="rId68" Target="https://doi.org/10.1186/1471-2105-12-35" TargetMode="External" /><Relationship Type="http://schemas.openxmlformats.org/officeDocument/2006/relationships/hyperlink" Id="rId146" Target="https://doi.org/10.1371/journal.pone.0109581" TargetMode="External" /><Relationship Type="http://schemas.openxmlformats.org/officeDocument/2006/relationships/hyperlink" Id="rId64" Target="https://doi.org/10.14393/REE-v7n22008-20517" TargetMode="External" /><Relationship Type="http://schemas.openxmlformats.org/officeDocument/2006/relationships/hyperlink" Id="rId113" Target="https://doi.org/10.15560/13.5.581" TargetMode="External" /><Relationship Type="http://schemas.openxmlformats.org/officeDocument/2006/relationships/hyperlink" Id="rId181" Target="https://doi.org/10.1590/1519-6984.230064" TargetMode="External" /><Relationship Type="http://schemas.openxmlformats.org/officeDocument/2006/relationships/hyperlink" Id="rId35" Target="https://doi.org/10.1590/S0073-47212006000400009" TargetMode="External" /><Relationship Type="http://schemas.openxmlformats.org/officeDocument/2006/relationships/hyperlink" Id="rId132" Target="https://doi.org/10.1590/S0101-81752004000200011" TargetMode="External" /><Relationship Type="http://schemas.openxmlformats.org/officeDocument/2006/relationships/hyperlink" Id="rId55" Target="https://doi.org/10.1590/S1516-89131998000400009" TargetMode="External" /><Relationship Type="http://schemas.openxmlformats.org/officeDocument/2006/relationships/hyperlink" Id="rId199" Target="https://doi.org/10.1590/S1519-69842002000400016" TargetMode="External" /><Relationship Type="http://schemas.openxmlformats.org/officeDocument/2006/relationships/hyperlink" Id="rId37" Target="https://doi.org/10.1590/S1519-69842009000100007" TargetMode="External" /><Relationship Type="http://schemas.openxmlformats.org/officeDocument/2006/relationships/hyperlink" Id="rId218" Target="https://doi.org/10.1590/S1676-06032009000100012" TargetMode="External" /><Relationship Type="http://schemas.openxmlformats.org/officeDocument/2006/relationships/hyperlink" Id="rId50" Target="https://doi.org/10.1590/S1676-06032009000400003" TargetMode="External" /><Relationship Type="http://schemas.openxmlformats.org/officeDocument/2006/relationships/hyperlink" Id="rId210" Target="https://doi.org/10.1590/S1676-06032011000200038" TargetMode="External" /><Relationship Type="http://schemas.openxmlformats.org/officeDocument/2006/relationships/hyperlink" Id="rId167" Target="https://doi.org/10.1590/S2179-975X2012005000010" TargetMode="External" /><Relationship Type="http://schemas.openxmlformats.org/officeDocument/2006/relationships/hyperlink" Id="rId115" Target="https://doi.org/10.1590/s2179-975x10623" TargetMode="External" /><Relationship Type="http://schemas.openxmlformats.org/officeDocument/2006/relationships/hyperlink" Id="rId157" Target="https://doi.org/10.1590/s2179-975x1525" TargetMode="External" /><Relationship Type="http://schemas.openxmlformats.org/officeDocument/2006/relationships/hyperlink" Id="rId197" Target="https://doi.org/10.1590/s2179-975x3224" TargetMode="External" /><Relationship Type="http://schemas.openxmlformats.org/officeDocument/2006/relationships/hyperlink" Id="rId214" Target="https://doi.org/10.1590/s2179-975x6524" TargetMode="External" /><Relationship Type="http://schemas.openxmlformats.org/officeDocument/2006/relationships/hyperlink" Id="rId203" Target="https://doi.org/10.1890/0012-9658(2000)081[3062:LARZSR]2.0.CO;2" TargetMode="External" /><Relationship Type="http://schemas.openxmlformats.org/officeDocument/2006/relationships/hyperlink" Id="rId129" Target="https://doi.org/10.1890/06-1736.1" TargetMode="External" /><Relationship Type="http://schemas.openxmlformats.org/officeDocument/2006/relationships/hyperlink" Id="rId66" Target="https://doi.org/10.1890/11-1817.1" TargetMode="External" /><Relationship Type="http://schemas.openxmlformats.org/officeDocument/2006/relationships/hyperlink" Id="rId58" Target="https://doi.org/10.1899/08-146.1" TargetMode="External" /><Relationship Type="http://schemas.openxmlformats.org/officeDocument/2006/relationships/hyperlink" Id="rId123" Target="https://doi.org/10.1899/12-083.1" TargetMode="External" /><Relationship Type="http://schemas.openxmlformats.org/officeDocument/2006/relationships/hyperlink" Id="rId142" Target="https://doi.org/10.21438/rbgas(2025)123008" TargetMode="External" /><Relationship Type="http://schemas.openxmlformats.org/officeDocument/2006/relationships/hyperlink" Id="rId235" Target="https://doi.org/10.2307/1218190" TargetMode="External" /><Relationship Type="http://schemas.openxmlformats.org/officeDocument/2006/relationships/hyperlink" Id="rId161" Target="https://doi.org/10.2307/20047336" TargetMode="External" /><Relationship Type="http://schemas.openxmlformats.org/officeDocument/2006/relationships/hyperlink" Id="rId138" Target="https://doi.org/10.2307/3545743" TargetMode="External" /><Relationship Type="http://schemas.openxmlformats.org/officeDocument/2006/relationships/hyperlink" Id="rId153" Target="https://doi.org/10.23851/mjs.v33i5.1314" TargetMode="External" /><Relationship Type="http://schemas.openxmlformats.org/officeDocument/2006/relationships/hyperlink" Id="rId79" Target="https://doi.org/10.2478/s11756-013-0170-x" TargetMode="External" /><Relationship Type="http://schemas.openxmlformats.org/officeDocument/2006/relationships/hyperlink" Id="rId94" Target="https://doi.org/10.3390/d16090589" TargetMode="External" /><Relationship Type="http://schemas.openxmlformats.org/officeDocument/2006/relationships/hyperlink" Id="rId207" Target="https://doi.org/10.34117/bjdv6n10-120" TargetMode="External" /><Relationship Type="http://schemas.openxmlformats.org/officeDocument/2006/relationships/hyperlink" Id="rId165" Target="https://doi.org/10.4013/5440" TargetMode="External" /><Relationship Type="http://schemas.openxmlformats.org/officeDocument/2006/relationships/hyperlink" Id="rId127" Target="https://doi.org/10.4025/actascibiolsci.v30i2.3636" TargetMode="External" /><Relationship Type="http://schemas.openxmlformats.org/officeDocument/2006/relationships/hyperlink" Id="rId83" Target="https://doi.org/10.4257/oeco.2013.1702.06" TargetMode="External" /><Relationship Type="http://schemas.openxmlformats.org/officeDocument/2006/relationships/hyperlink" Id="rId205" Target="https://doi.org/10.5007/2175-7925.2009v22n1p49" TargetMode="External" /><Relationship Type="http://schemas.openxmlformats.org/officeDocument/2006/relationships/hyperlink" Id="rId60" Target="https://doi.org/10.5902/1980509853310" TargetMode="External" /><Relationship Type="http://schemas.openxmlformats.org/officeDocument/2006/relationships/hyperlink" Id="rId41" Target="https://doi.org/10.59360/ouricuri.vol6.i2.a3168" TargetMode="External" /><Relationship Type="http://schemas.openxmlformats.org/officeDocument/2006/relationships/hyperlink" Id="rId189"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6" Target="http://hdl.handle.net/10183/17339" TargetMode="External" /><Relationship Type="http://schemas.openxmlformats.org/officeDocument/2006/relationships/hyperlink" Id="rId106" Target="http://www.jstor.org/stable/2418233" TargetMode="External" /><Relationship Type="http://schemas.openxmlformats.org/officeDocument/2006/relationships/hyperlink" Id="rId193" Target="http://www.rstudio.com/" TargetMode="External" /><Relationship Type="http://schemas.openxmlformats.org/officeDocument/2006/relationships/hyperlink" Id="rId98" Target="https://apps.dtic.mil/sti/tr/pdf/AD1037938.pdf" TargetMode="External" /><Relationship Type="http://schemas.openxmlformats.org/officeDocument/2006/relationships/hyperlink" Id="rId73" Target="https://credit.niso.org/" TargetMode="External" /><Relationship Type="http://schemas.openxmlformats.org/officeDocument/2006/relationships/hyperlink" Id="rId155" Target="https://doi.org/10.1002/aqc.805" TargetMode="External" /><Relationship Type="http://schemas.openxmlformats.org/officeDocument/2006/relationships/hyperlink" Id="rId117" Target="https://doi.org/10.1002/ece3.834" TargetMode="External" /><Relationship Type="http://schemas.openxmlformats.org/officeDocument/2006/relationships/hyperlink" Id="rId163" Target="https://doi.org/10.1002/lno.11636" TargetMode="External" /><Relationship Type="http://schemas.openxmlformats.org/officeDocument/2006/relationships/hyperlink" Id="rId31" Target="https://doi.org/10.1007/978-1-4020-5583-6" TargetMode="External" /><Relationship Type="http://schemas.openxmlformats.org/officeDocument/2006/relationships/hyperlink" Id="rId233" Target="https://doi.org/10.1007/978-1-4757-3250-4" TargetMode="External" /><Relationship Type="http://schemas.openxmlformats.org/officeDocument/2006/relationships/hyperlink" Id="rId33" Target="https://doi.org/10.1007/978-3-030-61286-3" TargetMode="External" /><Relationship Type="http://schemas.openxmlformats.org/officeDocument/2006/relationships/hyperlink" Id="rId119" Target="https://doi.org/10.1007/978-3-030-80519-7_2" TargetMode="External" /><Relationship Type="http://schemas.openxmlformats.org/officeDocument/2006/relationships/hyperlink" Id="rId191" Target="https://doi.org/10.1007/978-94-010-0756-6_1" TargetMode="External" /><Relationship Type="http://schemas.openxmlformats.org/officeDocument/2006/relationships/hyperlink" Id="rId151" Target="https://doi.org/10.1007/978-94-011-7852-5" TargetMode="External" /><Relationship Type="http://schemas.openxmlformats.org/officeDocument/2006/relationships/hyperlink" Id="rId224" Target="https://doi.org/10.1007/s00442-010-1812-0" TargetMode="External" /><Relationship Type="http://schemas.openxmlformats.org/officeDocument/2006/relationships/hyperlink" Id="rId136" Target="https://doi.org/10.1007/s10750-005-4289-9" TargetMode="External" /><Relationship Type="http://schemas.openxmlformats.org/officeDocument/2006/relationships/hyperlink" Id="rId140" Target="https://doi.org/10.1007/s10750-006-0354-2" TargetMode="External" /><Relationship Type="http://schemas.openxmlformats.org/officeDocument/2006/relationships/hyperlink" Id="rId81" Target="https://doi.org/10.1007/s10750-009-0036-y" TargetMode="External" /><Relationship Type="http://schemas.openxmlformats.org/officeDocument/2006/relationships/hyperlink" Id="rId103" Target="https://doi.org/10.1007/s10750-020-04187-0" TargetMode="External" /><Relationship Type="http://schemas.openxmlformats.org/officeDocument/2006/relationships/hyperlink" Id="rId85" Target="https://doi.org/10.1007/s10933-011-9539-4" TargetMode="External" /><Relationship Type="http://schemas.openxmlformats.org/officeDocument/2006/relationships/hyperlink" Id="rId111" Target="https://doi.org/10.1007/s42974-020-00008-5" TargetMode="External" /><Relationship Type="http://schemas.openxmlformats.org/officeDocument/2006/relationships/hyperlink" Id="rId100" Target="https://doi.org/10.1016/0006-3207(85)90055-2" TargetMode="External" /><Relationship Type="http://schemas.openxmlformats.org/officeDocument/2006/relationships/hyperlink" Id="rId231" Target="https://doi.org/10.1016/C2009-0-02112-6" TargetMode="External" /><Relationship Type="http://schemas.openxmlformats.org/officeDocument/2006/relationships/hyperlink" Id="rId229" Target="https://doi.org/10.1016/S0006-3207(97)00083-9" TargetMode="External" /><Relationship Type="http://schemas.openxmlformats.org/officeDocument/2006/relationships/hyperlink" Id="rId220" Target="https://doi.org/10.1016/j.biocon.2010.02.005" TargetMode="External" /><Relationship Type="http://schemas.openxmlformats.org/officeDocument/2006/relationships/hyperlink" Id="rId226" Target="https://doi.org/10.1016/j.biocon.2024.110499" TargetMode="External" /><Relationship Type="http://schemas.openxmlformats.org/officeDocument/2006/relationships/hyperlink" Id="rId149" Target="https://doi.org/10.1016/j.cub.2021.07.049" TargetMode="External" /><Relationship Type="http://schemas.openxmlformats.org/officeDocument/2006/relationships/hyperlink" Id="rId39" Target="https://doi.org/10.1016/j.dwt.2025.100991" TargetMode="External" /><Relationship Type="http://schemas.openxmlformats.org/officeDocument/2006/relationships/hyperlink" Id="rId43" Target="https://doi.org/10.1016/j.envres.2022.113563" TargetMode="External" /><Relationship Type="http://schemas.openxmlformats.org/officeDocument/2006/relationships/hyperlink" Id="rId195" Target="https://doi.org/10.1016/j.foreco.2020.118183" TargetMode="External" /><Relationship Type="http://schemas.openxmlformats.org/officeDocument/2006/relationships/hyperlink" Id="rId53" Target="https://doi.org/10.1016/j.limno.2012.07.007" TargetMode="External" /><Relationship Type="http://schemas.openxmlformats.org/officeDocument/2006/relationships/hyperlink" Id="rId109" Target="https://doi.org/10.1016/j.limno.2020.125834" TargetMode="External" /><Relationship Type="http://schemas.openxmlformats.org/officeDocument/2006/relationships/hyperlink" Id="rId187" Target="https://doi.org/10.1023/A:1002935807795" TargetMode="External" /><Relationship Type="http://schemas.openxmlformats.org/officeDocument/2006/relationships/hyperlink" Id="rId176" Target="https://doi.org/10.1038/35002501" TargetMode="External" /><Relationship Type="http://schemas.openxmlformats.org/officeDocument/2006/relationships/hyperlink" Id="rId62" Target="https://doi.org/10.1051/limn/2020023" TargetMode="External" /><Relationship Type="http://schemas.openxmlformats.org/officeDocument/2006/relationships/hyperlink" Id="rId134" Target="https://doi.org/10.1071/IT9870949" TargetMode="External" /><Relationship Type="http://schemas.openxmlformats.org/officeDocument/2006/relationships/hyperlink" Id="rId92" Target="https://doi.org/10.1080/20442041.2020.1738841" TargetMode="External" /><Relationship Type="http://schemas.openxmlformats.org/officeDocument/2006/relationships/hyperlink" Id="rId75" Target="https://doi.org/10.1086/378901" TargetMode="External" /><Relationship Type="http://schemas.openxmlformats.org/officeDocument/2006/relationships/hyperlink" Id="rId87" Target="https://doi.org/10.1093/plankt/fbab064" TargetMode="External" /><Relationship Type="http://schemas.openxmlformats.org/officeDocument/2006/relationships/hyperlink" Id="rId212" Target="https://doi.org/10.1093/plankt/fbn032" TargetMode="External" /><Relationship Type="http://schemas.openxmlformats.org/officeDocument/2006/relationships/hyperlink" Id="rId184" Target="https://doi.org/10.1111/brv.12995" TargetMode="External" /><Relationship Type="http://schemas.openxmlformats.org/officeDocument/2006/relationships/hyperlink" Id="rId125" Target="https://doi.org/10.1111/fwb.12533" TargetMode="External" /><Relationship Type="http://schemas.openxmlformats.org/officeDocument/2006/relationships/hyperlink" Id="rId121" Target="https://doi.org/10.1111/j.1365-2427.2011.02610.x" TargetMode="External" /><Relationship Type="http://schemas.openxmlformats.org/officeDocument/2006/relationships/hyperlink" Id="rId71" Target="https://doi.org/10.1111/j.1461-0248.2005.00820.x" TargetMode="External" /><Relationship Type="http://schemas.openxmlformats.org/officeDocument/2006/relationships/hyperlink" Id="rId46" Target="https://doi.org/10.1111/j.1466-8238.2009.00490.x" TargetMode="External" /><Relationship Type="http://schemas.openxmlformats.org/officeDocument/2006/relationships/hyperlink" Id="rId48" Target="https://doi.org/10.1111/j.1466-8238.2011.00756.x" TargetMode="External" /><Relationship Type="http://schemas.openxmlformats.org/officeDocument/2006/relationships/hyperlink" Id="rId169" Target="https://doi.org/10.1111/j.1600-0587.2008.05502.x" TargetMode="External" /><Relationship Type="http://schemas.openxmlformats.org/officeDocument/2006/relationships/hyperlink" Id="rId216" Target="https://doi.org/10.1130/0016-7606(1952)63[923:DBOG]2.0.CO;2" TargetMode="External" /><Relationship Type="http://schemas.openxmlformats.org/officeDocument/2006/relationships/hyperlink" Id="rId77" Target="https://doi.org/10.1139/f88-120" TargetMode="External" /><Relationship Type="http://schemas.openxmlformats.org/officeDocument/2006/relationships/hyperlink" Id="rId172" Target="https://doi.org/10.1155/2013/946361" TargetMode="External" /><Relationship Type="http://schemas.openxmlformats.org/officeDocument/2006/relationships/hyperlink" Id="rId179" Target="https://doi.org/10.11606/D.41.2009.tde-07012010-111123" TargetMode="External" /><Relationship Type="http://schemas.openxmlformats.org/officeDocument/2006/relationships/hyperlink" Id="rId68" Target="https://doi.org/10.1186/1471-2105-12-35" TargetMode="External" /><Relationship Type="http://schemas.openxmlformats.org/officeDocument/2006/relationships/hyperlink" Id="rId146" Target="https://doi.org/10.1371/journal.pone.0109581" TargetMode="External" /><Relationship Type="http://schemas.openxmlformats.org/officeDocument/2006/relationships/hyperlink" Id="rId64" Target="https://doi.org/10.14393/REE-v7n22008-20517" TargetMode="External" /><Relationship Type="http://schemas.openxmlformats.org/officeDocument/2006/relationships/hyperlink" Id="rId113" Target="https://doi.org/10.15560/13.5.581" TargetMode="External" /><Relationship Type="http://schemas.openxmlformats.org/officeDocument/2006/relationships/hyperlink" Id="rId181" Target="https://doi.org/10.1590/1519-6984.230064" TargetMode="External" /><Relationship Type="http://schemas.openxmlformats.org/officeDocument/2006/relationships/hyperlink" Id="rId35" Target="https://doi.org/10.1590/S0073-47212006000400009" TargetMode="External" /><Relationship Type="http://schemas.openxmlformats.org/officeDocument/2006/relationships/hyperlink" Id="rId132" Target="https://doi.org/10.1590/S0101-81752004000200011" TargetMode="External" /><Relationship Type="http://schemas.openxmlformats.org/officeDocument/2006/relationships/hyperlink" Id="rId55" Target="https://doi.org/10.1590/S1516-89131998000400009" TargetMode="External" /><Relationship Type="http://schemas.openxmlformats.org/officeDocument/2006/relationships/hyperlink" Id="rId199" Target="https://doi.org/10.1590/S1519-69842002000400016" TargetMode="External" /><Relationship Type="http://schemas.openxmlformats.org/officeDocument/2006/relationships/hyperlink" Id="rId37" Target="https://doi.org/10.1590/S1519-69842009000100007" TargetMode="External" /><Relationship Type="http://schemas.openxmlformats.org/officeDocument/2006/relationships/hyperlink" Id="rId218" Target="https://doi.org/10.1590/S1676-06032009000100012" TargetMode="External" /><Relationship Type="http://schemas.openxmlformats.org/officeDocument/2006/relationships/hyperlink" Id="rId50" Target="https://doi.org/10.1590/S1676-06032009000400003" TargetMode="External" /><Relationship Type="http://schemas.openxmlformats.org/officeDocument/2006/relationships/hyperlink" Id="rId210" Target="https://doi.org/10.1590/S1676-06032011000200038" TargetMode="External" /><Relationship Type="http://schemas.openxmlformats.org/officeDocument/2006/relationships/hyperlink" Id="rId167" Target="https://doi.org/10.1590/S2179-975X2012005000010" TargetMode="External" /><Relationship Type="http://schemas.openxmlformats.org/officeDocument/2006/relationships/hyperlink" Id="rId115" Target="https://doi.org/10.1590/s2179-975x10623" TargetMode="External" /><Relationship Type="http://schemas.openxmlformats.org/officeDocument/2006/relationships/hyperlink" Id="rId157" Target="https://doi.org/10.1590/s2179-975x1525" TargetMode="External" /><Relationship Type="http://schemas.openxmlformats.org/officeDocument/2006/relationships/hyperlink" Id="rId197" Target="https://doi.org/10.1590/s2179-975x3224" TargetMode="External" /><Relationship Type="http://schemas.openxmlformats.org/officeDocument/2006/relationships/hyperlink" Id="rId214" Target="https://doi.org/10.1590/s2179-975x6524" TargetMode="External" /><Relationship Type="http://schemas.openxmlformats.org/officeDocument/2006/relationships/hyperlink" Id="rId203" Target="https://doi.org/10.1890/0012-9658(2000)081[3062:LARZSR]2.0.CO;2" TargetMode="External" /><Relationship Type="http://schemas.openxmlformats.org/officeDocument/2006/relationships/hyperlink" Id="rId129" Target="https://doi.org/10.1890/06-1736.1" TargetMode="External" /><Relationship Type="http://schemas.openxmlformats.org/officeDocument/2006/relationships/hyperlink" Id="rId66" Target="https://doi.org/10.1890/11-1817.1" TargetMode="External" /><Relationship Type="http://schemas.openxmlformats.org/officeDocument/2006/relationships/hyperlink" Id="rId58" Target="https://doi.org/10.1899/08-146.1" TargetMode="External" /><Relationship Type="http://schemas.openxmlformats.org/officeDocument/2006/relationships/hyperlink" Id="rId123" Target="https://doi.org/10.1899/12-083.1" TargetMode="External" /><Relationship Type="http://schemas.openxmlformats.org/officeDocument/2006/relationships/hyperlink" Id="rId142" Target="https://doi.org/10.21438/rbgas(2025)123008" TargetMode="External" /><Relationship Type="http://schemas.openxmlformats.org/officeDocument/2006/relationships/hyperlink" Id="rId235" Target="https://doi.org/10.2307/1218190" TargetMode="External" /><Relationship Type="http://schemas.openxmlformats.org/officeDocument/2006/relationships/hyperlink" Id="rId161" Target="https://doi.org/10.2307/20047336" TargetMode="External" /><Relationship Type="http://schemas.openxmlformats.org/officeDocument/2006/relationships/hyperlink" Id="rId138" Target="https://doi.org/10.2307/3545743" TargetMode="External" /><Relationship Type="http://schemas.openxmlformats.org/officeDocument/2006/relationships/hyperlink" Id="rId153" Target="https://doi.org/10.23851/mjs.v33i5.1314" TargetMode="External" /><Relationship Type="http://schemas.openxmlformats.org/officeDocument/2006/relationships/hyperlink" Id="rId79" Target="https://doi.org/10.2478/s11756-013-0170-x" TargetMode="External" /><Relationship Type="http://schemas.openxmlformats.org/officeDocument/2006/relationships/hyperlink" Id="rId94" Target="https://doi.org/10.3390/d16090589" TargetMode="External" /><Relationship Type="http://schemas.openxmlformats.org/officeDocument/2006/relationships/hyperlink" Id="rId207" Target="https://doi.org/10.34117/bjdv6n10-120" TargetMode="External" /><Relationship Type="http://schemas.openxmlformats.org/officeDocument/2006/relationships/hyperlink" Id="rId165" Target="https://doi.org/10.4013/5440" TargetMode="External" /><Relationship Type="http://schemas.openxmlformats.org/officeDocument/2006/relationships/hyperlink" Id="rId127" Target="https://doi.org/10.4025/actascibiolsci.v30i2.3636" TargetMode="External" /><Relationship Type="http://schemas.openxmlformats.org/officeDocument/2006/relationships/hyperlink" Id="rId83" Target="https://doi.org/10.4257/oeco.2013.1702.06" TargetMode="External" /><Relationship Type="http://schemas.openxmlformats.org/officeDocument/2006/relationships/hyperlink" Id="rId205" Target="https://doi.org/10.5007/2175-7925.2009v22n1p49" TargetMode="External" /><Relationship Type="http://schemas.openxmlformats.org/officeDocument/2006/relationships/hyperlink" Id="rId60" Target="https://doi.org/10.5902/1980509853310" TargetMode="External" /><Relationship Type="http://schemas.openxmlformats.org/officeDocument/2006/relationships/hyperlink" Id="rId41" Target="https://doi.org/10.59360/ouricuri.vol6.i2.a3168" TargetMode="External" /><Relationship Type="http://schemas.openxmlformats.org/officeDocument/2006/relationships/hyperlink" Id="rId189"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do zooplâncton como bioindicadora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2026-08-30T17:21:56Z</dcterms:created>
  <dcterms:modified xsi:type="dcterms:W3CDTF">2026-08-30T17:21:56Z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2026-08-30</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execute">
    <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subtitle">
    <vt:lpwstr>Acta Limnologica Brasiliensia Subtitle 2</vt:lpwstr>
  </property>
  <property fmtid="{D5CDD505-2E9C-101B-9397-08002B2CF9AE}" pid="22" name="toc-title">
    <vt:lpwstr>Table of contents</vt:lpwstr>
  </property>
</Properties>
</file>