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77.png" ContentType="image/png"/>
  <Override PartName="/word/media/rId185.png" ContentType="image/png"/>
  <Override PartName="/word/media/rId181.png" ContentType="image/png"/>
  <Override PartName="/word/media/rId197.png" ContentType="image/png"/>
  <Override PartName="/word/media/rId201.png" ContentType="image/png"/>
  <Override PartName="/word/media/rId189.png" ContentType="image/png"/>
  <Override PartName="/word/media/rId1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 [</w:t>
      </w:r>
      <w:r>
        <w:t xml:space="preserve">Freiry et al. (2020)</w:t>
      </w:r>
      <w:r>
        <w:t xml:space="preserve">;</w:t>
      </w:r>
      <w:r>
        <w:t xml:space="preserve"> </w:t>
      </w:r>
      <w:r>
        <w:t xml:space="preserve">Melo and Medeiros (2013)</w:t>
      </w:r>
      <w:r>
        <w:t xml:space="preserve">;</w:t>
      </w:r>
      <w:r>
        <w:t xml:space="preserve"> </w:t>
      </w:r>
      <w:r>
        <w:t xml:space="preserve">Keppeler and Hardy (2004)</w:t>
      </w:r>
      <w:r>
        <w:t xml:space="preserve">].</w:t>
      </w:r>
    </w:p>
    <w:p>
      <w:pPr>
        <w:pStyle w:val="TextBody"/>
      </w:pPr>
      <w:r>
        <w:t xml:space="preserve">Among the biological components of lotic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 [</w:t>
      </w:r>
      <w:r>
        <w:t xml:space="preserve">Altindağ and Berdi̇ (2025)</w:t>
      </w:r>
      <w:r>
        <w:t xml:space="preserve">;</w:t>
      </w:r>
      <w:r>
        <w:t xml:space="preserve"> </w:t>
      </w:r>
      <w:r>
        <w:t xml:space="preserve">Balkić et al. (2022)</w:t>
      </w:r>
      <w:r>
        <w:t xml:space="preserve">;</w:t>
      </w:r>
      <w:r>
        <w:t xml:space="preserve"> </w:t>
      </w:r>
      <w:r>
        <w:t xml:space="preserve">Marcelino et al. (2025)</w:t>
      </w:r>
      <w:r>
        <w:t xml:space="preserve">;</w:t>
      </w:r>
      <w:r>
        <w:t xml:space="preserve"> </w:t>
      </w:r>
      <w:r>
        <w:t xml:space="preserve">Souza et al. (2025)</w:t>
      </w:r>
      <w:r>
        <w:t xml:space="preserve">].</w:t>
      </w:r>
    </w:p>
    <w:p>
      <w:pPr>
        <w:pStyle w:val="TextBody"/>
      </w:pPr>
      <w:r>
        <w:t xml:space="preserve">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(Baselga 2010)</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(Gotelli and McCabe 2002, Baselga 2010)</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CITAR:</w:t>
      </w:r>
      <w:r>
        <w:t xml:space="preserve"> </w:t>
      </w:r>
      <w:r>
        <w:t xml:space="preserve">(Gering et al. 2003, Crist et al. 2003, Veech et al. 2003, Baselga 2010, 2012, Ligeiro et al. 2010,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generates key baseline data on the ecological condition of the studied streams and the ecological mechanisms structuring zooplankton communities, contributing to safer conservation strategies in Atlantic Forest remnants.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76" w:name="references"/>
    <w:p>
      <w:pPr>
        <w:pStyle w:val="Heading1"/>
      </w:pPr>
      <w:r>
        <w:t xml:space="preserve">References</w:t>
      </w:r>
    </w:p>
    <w:bookmarkStart w:id="175" w:name="refs"/>
    <w:bookmarkStart w:id="27" w:name="ref-akhyar2026"/>
    <w:p>
      <w:pPr>
        <w:pStyle w:val="Bibliography"/>
      </w:pPr>
      <w:r>
        <w:t xml:space="preserve">Akhyar, A., A. F. Abdullah, and Z. Hassan. 2026.</w:t>
      </w:r>
      <w:r>
        <w:t xml:space="preserve"> </w:t>
      </w:r>
      <w:hyperlink r:id="rId26">
        <w:r>
          <w:rPr>
            <w:rStyle w:val="Hyperlink"/>
          </w:rPr>
          <w:t xml:space="preserve">Stream connectivity structures fish assemblage beta diversity through turnover and nestedness in tropical tributaries</w:t>
        </w:r>
      </w:hyperlink>
      <w:r>
        <w:t xml:space="preserve">. Biodiversity and Conservation 35:79.</w:t>
      </w:r>
    </w:p>
    <w:bookmarkEnd w:id="27"/>
    <w:bookmarkStart w:id="29" w:name="ref-altindag2025"/>
    <w:p>
      <w:pPr>
        <w:pStyle w:val="Bibliography"/>
      </w:pPr>
      <w:r>
        <w:t xml:space="preserve">Altindağ, A., and D. Berdi̇. 2025.</w:t>
      </w:r>
      <w:r>
        <w:t xml:space="preserve"> </w:t>
      </w:r>
      <w:hyperlink r:id="rId28">
        <w:r>
          <w:rPr>
            <w:rStyle w:val="Hyperlink"/>
          </w:rPr>
          <w:t xml:space="preserve">Rising temperatures, changing waters: The influence of abiotic factors on freshwater zooplankton community</w:t>
        </w:r>
      </w:hyperlink>
      <w:r>
        <w:t xml:space="preserve">. Desalination and Water Treatment 321:100991.</w:t>
      </w:r>
    </w:p>
    <w:bookmarkEnd w:id="29"/>
    <w:bookmarkStart w:id="31" w:name="ref-anderson2013"/>
    <w:p>
      <w:pPr>
        <w:pStyle w:val="Bibliography"/>
      </w:pPr>
      <w:r>
        <w:t xml:space="preserve">Anderson, M. J., and D. C. I. Walsh. 2013.</w:t>
      </w:r>
      <w:r>
        <w:t xml:space="preserve"> </w:t>
      </w:r>
      <w:hyperlink r:id="rId30">
        <w:r>
          <w:rPr>
            <w:rStyle w:val="Hyperlink"/>
          </w:rPr>
          <w:t xml:space="preserve">PERMANOVA, ANOSIM, and the mantel test in the face of heterogeneous dispersions: What null hypothesis are you testing?</w:t>
        </w:r>
      </w:hyperlink>
      <w:r>
        <w:t xml:space="preserve"> Ecological Monographs 83:557574.</w:t>
      </w:r>
    </w:p>
    <w:bookmarkEnd w:id="31"/>
    <w:bookmarkStart w:id="33" w:name="ref-apha1998"/>
    <w:p>
      <w:pPr>
        <w:pStyle w:val="Bibliography"/>
      </w:pPr>
      <w:r>
        <w:t xml:space="preserve">APHA. 1998.</w:t>
      </w:r>
      <w:r>
        <w:t xml:space="preserve"> </w:t>
      </w:r>
      <w:hyperlink r:id="rId32">
        <w:r>
          <w:rPr>
            <w:rStyle w:val="Hyperlink"/>
          </w:rPr>
          <w:t xml:space="preserve">Standard methods for the examination of water and wastewater</w:t>
        </w:r>
      </w:hyperlink>
      <w:r>
        <w:t xml:space="preserve">. American Public Health Association, Washington, DC.</w:t>
      </w:r>
    </w:p>
    <w:bookmarkEnd w:id="33"/>
    <w:bookmarkStart w:id="35" w:name="ref-arruda2013"/>
    <w:p>
      <w:pPr>
        <w:pStyle w:val="Bibliography"/>
      </w:pPr>
      <w:r>
        <w:t xml:space="preserve">Arruda, D. B., B. P. Cunha, and K. M. C. Rêgo. 2013.</w:t>
      </w:r>
      <w:r>
        <w:t xml:space="preserve"> </w:t>
      </w:r>
      <w:hyperlink r:id="rId34">
        <w:r>
          <w:rPr>
            <w:rStyle w:val="Hyperlink"/>
          </w:rPr>
          <w:t xml:space="preserve">Conflitos entre REBIO Guaribas e comunidades locais: (in)justiça ambiental e ecologia política</w:t>
        </w:r>
      </w:hyperlink>
      <w:r>
        <w:t xml:space="preserve">. Revista Direitos Emergentes na Sociedade Global 2:280–304.</w:t>
      </w:r>
    </w:p>
    <w:bookmarkEnd w:id="35"/>
    <w:bookmarkStart w:id="37" w:name="ref-ávila2011"/>
    <w:p>
      <w:pPr>
        <w:pStyle w:val="Bibliography"/>
      </w:pPr>
      <w:r>
        <w:t xml:space="preserve">Ávila, A. C., C. Stenert, and L. Maltchik. 2011.</w:t>
      </w:r>
      <w:r>
        <w:t xml:space="preserve"> </w:t>
      </w:r>
      <w:hyperlink r:id="rId36">
        <w:r>
          <w:rPr>
            <w:rStyle w:val="Hyperlink"/>
          </w:rPr>
          <w:t xml:space="preserve">Partitioning macroinvertebrate diversity across different spatial scales in southern brazil coastal wetlands</w:t>
        </w:r>
      </w:hyperlink>
      <w:r>
        <w:t xml:space="preserve">. Wetlands 31:459–469.</w:t>
      </w:r>
    </w:p>
    <w:bookmarkEnd w:id="37"/>
    <w:bookmarkStart w:id="39" w:name="ref-balkic2022"/>
    <w:p>
      <w:pPr>
        <w:pStyle w:val="Bibliography"/>
      </w:pPr>
      <w:r>
        <w:t xml:space="preserve">Balkić, A. G., T. Ž. Pfeiffer, K. Čmelar, D. Š. Maronić, F. Stević, N. Bek, A. Martinović, and R. Nikolašević. 2022.</w:t>
      </w:r>
      <w:r>
        <w:t xml:space="preserve"> </w:t>
      </w:r>
      <w:hyperlink r:id="rId38">
        <w:r>
          <w:rPr>
            <w:rStyle w:val="Hyperlink"/>
          </w:rPr>
          <w:t xml:space="preserve">Footprint of the plastisphere on freshwater zooplankton</w:t>
        </w:r>
      </w:hyperlink>
      <w:r>
        <w:t xml:space="preserve">. Environmental Research 212:113563.</w:t>
      </w:r>
    </w:p>
    <w:bookmarkEnd w:id="39"/>
    <w:bookmarkStart w:id="41" w:name="ref-barboza2024"/>
    <w:p>
      <w:pPr>
        <w:pStyle w:val="Bibliography"/>
      </w:pPr>
      <w:r>
        <w:t xml:space="preserve">Barboza, A. C. G., V. Tagliacollo, and G. B. Jacobucci. 2024.</w:t>
      </w:r>
      <w:r>
        <w:t xml:space="preserve"> </w:t>
      </w:r>
      <w:hyperlink r:id="rId40">
        <w:r>
          <w:rPr>
            <w:rStyle w:val="Hyperlink"/>
          </w:rPr>
          <w:t xml:space="preserve">Influence of seasonal hydrological regimes on benthic macroinvertebrates in two the brazilian biodiversity hotspots</w:t>
        </w:r>
      </w:hyperlink>
      <w:r>
        <w:t xml:space="preserve">. Limnologica 106:126170.</w:t>
      </w:r>
    </w:p>
    <w:bookmarkEnd w:id="41"/>
    <w:bookmarkStart w:id="43" w:name="ref-baselga2010"/>
    <w:p>
      <w:pPr>
        <w:pStyle w:val="Bibliography"/>
      </w:pPr>
      <w:r>
        <w:t xml:space="preserve">Baselga, A. 2010.</w:t>
      </w:r>
      <w:r>
        <w:t xml:space="preserve"> </w:t>
      </w:r>
      <w:hyperlink r:id="rId42">
        <w:r>
          <w:rPr>
            <w:rStyle w:val="Hyperlink"/>
          </w:rPr>
          <w:t xml:space="preserve">Partitioning the turnover and nestedness components of beta diversity</w:t>
        </w:r>
      </w:hyperlink>
      <w:r>
        <w:t xml:space="preserve">. Global Ecology and Biogeography 19:134–143.</w:t>
      </w:r>
    </w:p>
    <w:bookmarkEnd w:id="43"/>
    <w:bookmarkStart w:id="45" w:name="ref-baselga2012"/>
    <w:p>
      <w:pPr>
        <w:pStyle w:val="Bibliography"/>
      </w:pPr>
      <w:r>
        <w:t xml:space="preserve">Baselga, A. 2012.</w:t>
      </w:r>
      <w:r>
        <w:t xml:space="preserve"> </w:t>
      </w:r>
      <w:hyperlink r:id="rId44">
        <w:r>
          <w:rPr>
            <w:rStyle w:val="Hyperlink"/>
          </w:rPr>
          <w:t xml:space="preserve">The relationship between species replacement, dissimilarity derived from nestedness, and nestedness</w:t>
        </w:r>
      </w:hyperlink>
      <w:r>
        <w:t xml:space="preserve">. Global Ecology and Biogeography 21:1223–1232.</w:t>
      </w:r>
    </w:p>
    <w:bookmarkEnd w:id="45"/>
    <w:bookmarkStart w:id="47" w:name="ref-belbin1993"/>
    <w:p>
      <w:pPr>
        <w:pStyle w:val="Bibliography"/>
      </w:pPr>
      <w:r>
        <w:t xml:space="preserve">Belbin, L., and C. McDonald. 1993.</w:t>
      </w:r>
      <w:r>
        <w:t xml:space="preserve"> </w:t>
      </w:r>
      <w:hyperlink r:id="rId46">
        <w:r>
          <w:rPr>
            <w:rStyle w:val="Hyperlink"/>
          </w:rPr>
          <w:t xml:space="preserve">Comparing three classification strategies for use in ecology</w:t>
        </w:r>
      </w:hyperlink>
      <w:r>
        <w:t xml:space="preserve">. Journal of Vegetation Science 4:341–348.</w:t>
      </w:r>
    </w:p>
    <w:bookmarkEnd w:id="47"/>
    <w:bookmarkStart w:id="49" w:name="ref-bonecker2013"/>
    <w:p>
      <w:pPr>
        <w:pStyle w:val="Bibliography"/>
      </w:pPr>
      <w:r>
        <w:t xml:space="preserve">Bonecker, C. C., N. R. Simões, C. V. Minte-Vera, F. A. Lansac-Tôha, L. F. M. Velho, and Â. A. Agostinho. 2013.</w:t>
      </w:r>
      <w:r>
        <w:t xml:space="preserve"> </w:t>
      </w:r>
      <w:hyperlink r:id="rId48">
        <w:r>
          <w:rPr>
            <w:rStyle w:val="Hyperlink"/>
          </w:rPr>
          <w:t xml:space="preserve">Temporal changes in zooplankton species diversity in response to environmental changes in an alluvial valley</w:t>
        </w:r>
      </w:hyperlink>
      <w:r>
        <w:t xml:space="preserve">. Limnologica 43:114–121.</w:t>
      </w:r>
    </w:p>
    <w:bookmarkEnd w:id="49"/>
    <w:bookmarkStart w:id="51" w:name="ref-brasil2000"/>
    <w:p>
      <w:pPr>
        <w:pStyle w:val="Bibliography"/>
      </w:pPr>
      <w:r>
        <w:t xml:space="preserve">BRASIL. 2000.</w:t>
      </w:r>
      <w:r>
        <w:t xml:space="preserve"> </w:t>
      </w:r>
      <w:hyperlink r:id="rId5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1"/>
    <w:bookmarkStart w:id="53" w:name="ref-cnpq2026"/>
    <w:p>
      <w:pPr>
        <w:pStyle w:val="Bibliography"/>
      </w:pPr>
      <w:r>
        <w:t xml:space="preserve">CNPq. 2026.</w:t>
      </w:r>
      <w:r>
        <w:t xml:space="preserve"> </w:t>
      </w:r>
      <w:hyperlink r:id="rId52">
        <w:r>
          <w:rPr>
            <w:rStyle w:val="Hyperlink"/>
          </w:rPr>
          <w:t xml:space="preserve">Portaria 2664/2026 de 6 de março de 2026 - política de integridade na atividade científica do CNPq</w:t>
        </w:r>
      </w:hyperlink>
      <w:r>
        <w:t xml:space="preserve">.</w:t>
      </w:r>
    </w:p>
    <w:bookmarkEnd w:id="53"/>
    <w:bookmarkStart w:id="55" w:name="ref-credit2026"/>
    <w:p>
      <w:pPr>
        <w:pStyle w:val="Bibliography"/>
      </w:pPr>
      <w:r>
        <w:t xml:space="preserve">CRediT. 2026.</w:t>
      </w:r>
      <w:r>
        <w:t xml:space="preserve"> </w:t>
      </w:r>
      <w:hyperlink r:id="rId54">
        <w:r>
          <w:rPr>
            <w:rStyle w:val="Hyperlink"/>
          </w:rPr>
          <w:t xml:space="preserve">CRediT - contributor role taxonomy</w:t>
        </w:r>
      </w:hyperlink>
      <w:r>
        <w:t xml:space="preserve">. NISO/CRediT Standing Committee.</w:t>
      </w:r>
    </w:p>
    <w:bookmarkEnd w:id="55"/>
    <w:bookmarkStart w:id="57" w:name="ref-crist2003"/>
    <w:p>
      <w:pPr>
        <w:pStyle w:val="Bibliography"/>
      </w:pPr>
      <w:r>
        <w:t xml:space="preserve">Crist, Thomas O., Joseph A. Veech, Jon C. Gering, and Keith S. Summerville. 2003.</w:t>
      </w:r>
      <w:r>
        <w:t xml:space="preserve"> </w:t>
      </w:r>
      <w:hyperlink r:id="rId56">
        <w:r>
          <w:rPr>
            <w:rStyle w:val="Hyperlink"/>
          </w:rPr>
          <w:t xml:space="preserve">Partitioning species diversity across landscapes and regions: A hierarchical analysis of α, β, and γ diversity</w:t>
        </w:r>
      </w:hyperlink>
      <w:r>
        <w:t xml:space="preserve">. The American Naturalist 162:734–743.</w:t>
      </w:r>
    </w:p>
    <w:bookmarkEnd w:id="57"/>
    <w:bookmarkStart w:id="59" w:name="ref-england2004"/>
    <w:p>
      <w:pPr>
        <w:pStyle w:val="Bibliography"/>
      </w:pPr>
      <w:r>
        <w:t xml:space="preserve">England, L. E., and A. D. Rosemond. 2004.</w:t>
      </w:r>
      <w:r>
        <w:t xml:space="preserve"> </w:t>
      </w:r>
      <w:hyperlink r:id="rId58">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59"/>
    <w:bookmarkStart w:id="61" w:name="ref-epa2020"/>
    <w:p>
      <w:pPr>
        <w:pStyle w:val="Bibliography"/>
      </w:pPr>
      <w:r>
        <w:t xml:space="preserve">EPA. 2020.</w:t>
      </w:r>
      <w:r>
        <w:t xml:space="preserve"> </w:t>
      </w:r>
      <w:hyperlink r:id="rId60">
        <w:r>
          <w:rPr>
            <w:rStyle w:val="Hyperlink"/>
          </w:rPr>
          <w:t xml:space="preserve">Standard operating procedure for zooplankton sample collection and preservation</w:t>
        </w:r>
      </w:hyperlink>
      <w:r>
        <w:t xml:space="preserve">.</w:t>
      </w:r>
    </w:p>
    <w:bookmarkEnd w:id="61"/>
    <w:bookmarkStart w:id="63" w:name="ref-farias2020"/>
    <w:p>
      <w:pPr>
        <w:pStyle w:val="Bibliography"/>
      </w:pPr>
      <w:r>
        <w:t xml:space="preserve">Farias, R. L., C. Stenert, L. Maltchik, and E. S. F. Medeiros. 2020.</w:t>
      </w:r>
      <w:r>
        <w:t xml:space="preserve"> </w:t>
      </w:r>
      <w:hyperlink r:id="rId62">
        <w:r>
          <w:rPr>
            <w:rStyle w:val="Hyperlink"/>
          </w:rPr>
          <w:t xml:space="preserve">Partitioning of macroinvertebrate assemblages across temporary pools in an intermittent dryland river</w:t>
        </w:r>
      </w:hyperlink>
      <w:r>
        <w:t xml:space="preserve">. Inland Waters 10:480–492.</w:t>
      </w:r>
    </w:p>
    <w:bookmarkEnd w:id="63"/>
    <w:bookmarkStart w:id="65" w:name="ref-farris1969"/>
    <w:p>
      <w:pPr>
        <w:pStyle w:val="Bibliography"/>
      </w:pPr>
      <w:r>
        <w:t xml:space="preserve">Farris, J. S. 1969.</w:t>
      </w:r>
      <w:r>
        <w:t xml:space="preserve"> </w:t>
      </w:r>
      <w:hyperlink r:id="rId64">
        <w:r>
          <w:rPr>
            <w:rStyle w:val="Hyperlink"/>
          </w:rPr>
          <w:t xml:space="preserve">On the cophenetic correlation coefficient</w:t>
        </w:r>
      </w:hyperlink>
      <w:r>
        <w:t xml:space="preserve">. Systematic Zoology 18:279.</w:t>
      </w:r>
    </w:p>
    <w:bookmarkEnd w:id="65"/>
    <w:bookmarkStart w:id="67" w:name="ref-fonseca1985"/>
    <w:p>
      <w:pPr>
        <w:pStyle w:val="Bibliography"/>
      </w:pPr>
      <w:r>
        <w:t xml:space="preserve">Fonseca, G. A. B. 1985.</w:t>
      </w:r>
      <w:r>
        <w:t xml:space="preserve"> </w:t>
      </w:r>
      <w:hyperlink r:id="rId66">
        <w:r>
          <w:rPr>
            <w:rStyle w:val="Hyperlink"/>
          </w:rPr>
          <w:t xml:space="preserve">The vanishing brazilian atlantic forest</w:t>
        </w:r>
      </w:hyperlink>
      <w:r>
        <w:t xml:space="preserve">. Biological Conservation 34:17–34.</w:t>
      </w:r>
    </w:p>
    <w:bookmarkEnd w:id="67"/>
    <w:bookmarkStart w:id="69" w:name="ref-freiry2020"/>
    <w:p>
      <w:pPr>
        <w:pStyle w:val="Bibliography"/>
      </w:pPr>
      <w:r>
        <w:t xml:space="preserve">Freiry, R. F., V. Weber, C. C. Bonecker, F. A. Lansac-Tôha, M. M. Pires, C. Stenert, and L. Maltchik. 2020.</w:t>
      </w:r>
      <w:r>
        <w:t xml:space="preserve"> </w:t>
      </w:r>
      <w:hyperlink r:id="rId68">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9"/>
    <w:bookmarkStart w:id="71" w:name="ref-frissell1986"/>
    <w:p>
      <w:pPr>
        <w:pStyle w:val="Bibliography"/>
      </w:pPr>
      <w:r>
        <w:t xml:space="preserve">Frissell, C. A., W. J. Liss, C. E. Warren, and M. D. Hurley. 1986.</w:t>
      </w:r>
      <w:r>
        <w:t xml:space="preserve"> </w:t>
      </w:r>
      <w:hyperlink r:id="rId70">
        <w:r>
          <w:rPr>
            <w:rStyle w:val="Hyperlink"/>
          </w:rPr>
          <w:t xml:space="preserve">A hierarchical framework for stream habitat classification: Viewing streams in a watershed context</w:t>
        </w:r>
      </w:hyperlink>
      <w:r>
        <w:t xml:space="preserve">. Environmental Management 10:199–214.</w:t>
      </w:r>
    </w:p>
    <w:bookmarkEnd w:id="71"/>
    <w:bookmarkStart w:id="73" w:name="ref-gering2003"/>
    <w:p>
      <w:pPr>
        <w:pStyle w:val="Bibliography"/>
      </w:pPr>
      <w:r>
        <w:t xml:space="preserve">Gering, J. C., T. O. Crist, and J. A. Veech. 2003.</w:t>
      </w:r>
      <w:r>
        <w:t xml:space="preserve"> </w:t>
      </w:r>
      <w:hyperlink r:id="rId72">
        <w:r>
          <w:rPr>
            <w:rStyle w:val="Hyperlink"/>
          </w:rPr>
          <w:t xml:space="preserve">Additive partitioning of species diversity across multiple spatial scales: Implications for regional conservation of biodiversity</w:t>
        </w:r>
      </w:hyperlink>
      <w:r>
        <w:t xml:space="preserve">. Conservation Biology 17:488–499.</w:t>
      </w:r>
    </w:p>
    <w:bookmarkEnd w:id="73"/>
    <w:bookmarkStart w:id="75" w:name="ref-gotelli2001"/>
    <w:p>
      <w:pPr>
        <w:pStyle w:val="Bibliography"/>
      </w:pPr>
      <w:r>
        <w:t xml:space="preserve">Gotelli, N. J., and R. K. Colwell. 2001.</w:t>
      </w:r>
      <w:r>
        <w:t xml:space="preserve"> </w:t>
      </w:r>
      <w:hyperlink r:id="rId74">
        <w:r>
          <w:rPr>
            <w:rStyle w:val="Hyperlink"/>
          </w:rPr>
          <w:t xml:space="preserve">Quantifying biodiversity: Procedures and pitfalls in the measurement and comparison of species richness</w:t>
        </w:r>
      </w:hyperlink>
      <w:r>
        <w:t xml:space="preserve">. Ecology Letters 4:379–391.</w:t>
      </w:r>
    </w:p>
    <w:bookmarkEnd w:id="75"/>
    <w:bookmarkStart w:id="77" w:name="ref-gotelli2002"/>
    <w:p>
      <w:pPr>
        <w:pStyle w:val="Bibliography"/>
      </w:pPr>
      <w:r>
        <w:t xml:space="preserve">Gotelli, N. J., and D. J. McCabe. 2002.</w:t>
      </w:r>
      <w:r>
        <w:t xml:space="preserve"> </w:t>
      </w:r>
      <w:hyperlink r:id="rId76">
        <w:r>
          <w:rPr>
            <w:rStyle w:val="Hyperlink"/>
          </w:rPr>
          <w:t xml:space="preserve">Species co-occurrence: A meta-analysis of j. M. Diamond’s assembly rules model</w:t>
        </w:r>
      </w:hyperlink>
      <w:r>
        <w:t xml:space="preserve">. Ecology 83:2091–2096.</w:t>
      </w:r>
    </w:p>
    <w:bookmarkEnd w:id="77"/>
    <w:bookmarkStart w:id="79" w:name="ref-gouveia2017"/>
    <w:p>
      <w:pPr>
        <w:pStyle w:val="Bibliography"/>
      </w:pPr>
      <w:r>
        <w:t xml:space="preserve">Gouveia, R. S. D., G. L. D. A. Lira, T. P. Anselmo Ramos, and E. S. F. Medeiros. 2017.</w:t>
      </w:r>
      <w:r>
        <w:t xml:space="preserve"> </w:t>
      </w:r>
      <w:hyperlink r:id="rId78">
        <w:r>
          <w:rPr>
            <w:rStyle w:val="Hyperlink"/>
          </w:rPr>
          <w:t xml:space="preserve">Ichthyofauna of the reserva biológica guaribas and surrounding areas, state of paraíba, brazil</w:t>
        </w:r>
      </w:hyperlink>
      <w:r>
        <w:t xml:space="preserve">. Check List 13:581–590.</w:t>
      </w:r>
    </w:p>
    <w:bookmarkEnd w:id="79"/>
    <w:bookmarkStart w:id="80" w:name="ref-haney1973"/>
    <w:p>
      <w:pPr>
        <w:pStyle w:val="Bibliography"/>
      </w:pPr>
      <w:r>
        <w:t xml:space="preserve">Haney, J. F., and D. J. Hall. 1973. Sugar-coated daphnia: A preservation technique for cladocerans. Limnology and Oceanography 18:331–333.</w:t>
      </w:r>
    </w:p>
    <w:bookmarkEnd w:id="80"/>
    <w:bookmarkStart w:id="82" w:name="ref-heinrichs2017"/>
    <w:p>
      <w:pPr>
        <w:pStyle w:val="Bibliography"/>
      </w:pPr>
      <w:r>
        <w:t xml:space="preserve">Heinrichs, R., R. Otto, A. Magalhães, and G. C. Meirelles. 2017.</w:t>
      </w:r>
      <w:r>
        <w:t xml:space="preserve"> </w:t>
      </w:r>
      <w:hyperlink r:id="rId8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2"/>
    <w:bookmarkStart w:id="84" w:name="ref-jost2007"/>
    <w:p>
      <w:pPr>
        <w:pStyle w:val="Bibliography"/>
      </w:pPr>
      <w:r>
        <w:t xml:space="preserve">Jost, L. 2007.</w:t>
      </w:r>
      <w:r>
        <w:t xml:space="preserve"> </w:t>
      </w:r>
      <w:hyperlink r:id="rId83">
        <w:r>
          <w:rPr>
            <w:rStyle w:val="Hyperlink"/>
          </w:rPr>
          <w:t xml:space="preserve">Partitioning diversity into independent alpha and beta components</w:t>
        </w:r>
      </w:hyperlink>
      <w:r>
        <w:t xml:space="preserve">. Ecology 88:2427–2439.</w:t>
      </w:r>
    </w:p>
    <w:bookmarkEnd w:id="84"/>
    <w:bookmarkStart w:id="86" w:name="ref-kaufman1990"/>
    <w:p>
      <w:pPr>
        <w:pStyle w:val="Bibliography"/>
      </w:pPr>
      <w:r>
        <w:t xml:space="preserve">Kaufman, L., and P. J. Rousseeuw. 1990.</w:t>
      </w:r>
      <w:r>
        <w:t xml:space="preserve"> </w:t>
      </w:r>
      <w:hyperlink r:id="rId85">
        <w:r>
          <w:rPr>
            <w:rStyle w:val="Hyperlink"/>
          </w:rPr>
          <w:t xml:space="preserve">Agglomerative nesting (program AGNES)</w:t>
        </w:r>
      </w:hyperlink>
      <w:r>
        <w:t xml:space="preserve">. Pages 199–252. First edition. Wiley.</w:t>
      </w:r>
    </w:p>
    <w:bookmarkEnd w:id="86"/>
    <w:bookmarkStart w:id="88" w:name="ref-keppeler2004"/>
    <w:p>
      <w:pPr>
        <w:pStyle w:val="Bibliography"/>
      </w:pPr>
      <w:r>
        <w:t xml:space="preserve">Keppeler, E. C., and E. R. Hardy. 2004.</w:t>
      </w:r>
      <w:r>
        <w:t xml:space="preserve"> </w:t>
      </w:r>
      <w:hyperlink r:id="rId87">
        <w:r>
          <w:rPr>
            <w:rStyle w:val="Hyperlink"/>
          </w:rPr>
          <w:t xml:space="preserve">Abundance and composition of rotifera in an abandoned meander lake (lago amapá) in rio branco, acre, brazil</w:t>
        </w:r>
      </w:hyperlink>
      <w:r>
        <w:t xml:space="preserve">. Revista Brasileira de Zoologia 21:233–241.</w:t>
      </w:r>
    </w:p>
    <w:bookmarkEnd w:id="88"/>
    <w:bookmarkStart w:id="90" w:name="ref-lande1996"/>
    <w:p>
      <w:pPr>
        <w:pStyle w:val="Bibliography"/>
      </w:pPr>
      <w:r>
        <w:t xml:space="preserve">Lande, R. 1996.</w:t>
      </w:r>
      <w:r>
        <w:t xml:space="preserve"> </w:t>
      </w:r>
      <w:hyperlink r:id="rId89">
        <w:r>
          <w:rPr>
            <w:rStyle w:val="Hyperlink"/>
          </w:rPr>
          <w:t xml:space="preserve">Statistics and partitioning of species diversity, and similarity among multiple communities</w:t>
        </w:r>
      </w:hyperlink>
      <w:r>
        <w:t xml:space="preserve">. Oikos 76:5.</w:t>
      </w:r>
    </w:p>
    <w:bookmarkEnd w:id="90"/>
    <w:bookmarkStart w:id="91" w:name="ref-lê2008"/>
    <w:p>
      <w:pPr>
        <w:pStyle w:val="Bibliography"/>
      </w:pPr>
      <w:r>
        <w:t xml:space="preserve">Lê, S., J. Josse, and F. Husson. 2008. FactoMineR: An r package for multivariate analysis. Journal of Statistical Software 25:1–18.</w:t>
      </w:r>
    </w:p>
    <w:bookmarkEnd w:id="91"/>
    <w:bookmarkStart w:id="92" w:name="ref-legendre1998"/>
    <w:p>
      <w:pPr>
        <w:pStyle w:val="Bibliography"/>
      </w:pPr>
      <w:r>
        <w:t xml:space="preserve">Legendre, P., and L. Legendre. 1998. Numerical ecology. 2nd English ed. Amsterdam, The Netherlands ; New York ; Oxford.</w:t>
      </w:r>
    </w:p>
    <w:bookmarkEnd w:id="92"/>
    <w:bookmarkStart w:id="94" w:name="ref-ligeiro2010"/>
    <w:p>
      <w:pPr>
        <w:pStyle w:val="Bibliography"/>
      </w:pPr>
      <w:r>
        <w:t xml:space="preserve">Ligeiro, R., A. S. Melo, and M. Callisto. 2010.</w:t>
      </w:r>
      <w:r>
        <w:t xml:space="preserve"> </w:t>
      </w:r>
      <w:hyperlink r:id="rId93">
        <w:r>
          <w:rPr>
            <w:rStyle w:val="Hyperlink"/>
          </w:rPr>
          <w:t xml:space="preserve">Spatial scale and the diversity of macroinvertebrates in a neotropical catchment</w:t>
        </w:r>
      </w:hyperlink>
      <w:r>
        <w:t xml:space="preserve">. Freshwater Biology 55:424–435.</w:t>
      </w:r>
    </w:p>
    <w:bookmarkEnd w:id="94"/>
    <w:bookmarkStart w:id="96" w:name="ref-lôbo2011"/>
    <w:p>
      <w:pPr>
        <w:pStyle w:val="Bibliography"/>
      </w:pPr>
      <w:r>
        <w:t xml:space="preserve">Lôbo, D., T. Leão, F. P. L. Melo, A. M. M. Santos, and M. Tabarelli. 2011.</w:t>
      </w:r>
      <w:r>
        <w:t xml:space="preserve"> </w:t>
      </w:r>
      <w:hyperlink r:id="rId95">
        <w:r>
          <w:rPr>
            <w:rStyle w:val="Hyperlink"/>
          </w:rPr>
          <w:t xml:space="preserve">Forest fragmentation drives atlantic forest of northeastern brazil to biotic homogenization</w:t>
        </w:r>
      </w:hyperlink>
      <w:r>
        <w:t xml:space="preserve">. Diversity and Distributions 17:287–296.</w:t>
      </w:r>
    </w:p>
    <w:bookmarkEnd w:id="96"/>
    <w:bookmarkStart w:id="98" w:name="ref-lopes2014"/>
    <w:p>
      <w:pPr>
        <w:pStyle w:val="Bibliography"/>
      </w:pPr>
      <w:r>
        <w:t xml:space="preserve">Lopes, P. M., L. M. Bini, S. A. J. Declerck, V. F. Farjalla, L. C. G. Vieira, C. C. Bonecker, F. A. Lansac-Toha, F. A. Esteves, and R. L. Bozelli. 2014.</w:t>
      </w:r>
      <w:r>
        <w:t xml:space="preserve"> </w:t>
      </w:r>
      <w:hyperlink r:id="rId97">
        <w:r>
          <w:rPr>
            <w:rStyle w:val="Hyperlink"/>
          </w:rPr>
          <w:t xml:space="preserve">Correlates of zooplankton beta diversity in tropical lake systems</w:t>
        </w:r>
      </w:hyperlink>
      <w:r>
        <w:t xml:space="preserve">. PLoS ONE 9:e109581.</w:t>
      </w:r>
    </w:p>
    <w:bookmarkEnd w:id="98"/>
    <w:bookmarkStart w:id="100" w:name="ref-lucena2015"/>
    <w:p>
      <w:pPr>
        <w:pStyle w:val="Bibliography"/>
      </w:pPr>
      <w:r>
        <w:t xml:space="preserve">Lucena, L. C. A., T. X. Melo, and E. S. F. Medeiros. 2015.</w:t>
      </w:r>
      <w:r>
        <w:t xml:space="preserve"> </w:t>
      </w:r>
      <w:hyperlink r:id="rId99">
        <w:r>
          <w:rPr>
            <w:rStyle w:val="Hyperlink"/>
          </w:rPr>
          <w:t xml:space="preserve">Zooplankton community of parnaíba river, northeastern brazil</w:t>
        </w:r>
      </w:hyperlink>
      <w:r>
        <w:t xml:space="preserve">. Acta Limnologica Brasiliensia 27:118–129.</w:t>
      </w:r>
    </w:p>
    <w:bookmarkEnd w:id="100"/>
    <w:bookmarkStart w:id="10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01"/>
    <w:bookmarkStart w:id="103" w:name="ref-maechler2026"/>
    <w:p>
      <w:pPr>
        <w:pStyle w:val="Bibliography"/>
      </w:pPr>
      <w:r>
        <w:t xml:space="preserve">Maechler, M., P. Rousseeuw, A. Struyf, M. Hubert, and K. Hornik. 2026.</w:t>
      </w:r>
      <w:r>
        <w:t xml:space="preserve"> </w:t>
      </w:r>
      <w:hyperlink r:id="rId102">
        <w:r>
          <w:rPr>
            <w:rStyle w:val="Hyperlink"/>
          </w:rPr>
          <w:t xml:space="preserve">Cluster: Cluster analysis basics and extensions</w:t>
        </w:r>
      </w:hyperlink>
      <w:r>
        <w:t xml:space="preserve">.</w:t>
      </w:r>
    </w:p>
    <w:bookmarkEnd w:id="103"/>
    <w:bookmarkStart w:id="105" w:name="ref-maitland1990"/>
    <w:p>
      <w:pPr>
        <w:pStyle w:val="Bibliography"/>
      </w:pPr>
      <w:r>
        <w:t xml:space="preserve">Maitland, P. S. 1990.</w:t>
      </w:r>
      <w:r>
        <w:t xml:space="preserve"> </w:t>
      </w:r>
      <w:hyperlink r:id="rId104">
        <w:r>
          <w:rPr>
            <w:rStyle w:val="Hyperlink"/>
          </w:rPr>
          <w:t xml:space="preserve">Biology of fresh waters</w:t>
        </w:r>
      </w:hyperlink>
      <w:r>
        <w:t xml:space="preserve">. Second edition. Chapman; Hall, New York.</w:t>
      </w:r>
    </w:p>
    <w:bookmarkEnd w:id="105"/>
    <w:bookmarkStart w:id="107" w:name="ref-malabarba2006"/>
    <w:p>
      <w:pPr>
        <w:pStyle w:val="Bibliography"/>
      </w:pPr>
      <w:r>
        <w:t xml:space="preserve">Malabarba, L. R. 2006.</w:t>
      </w:r>
      <w:r>
        <w:t xml:space="preserve"> </w:t>
      </w:r>
      <w:hyperlink r:id="rId106">
        <w:r>
          <w:rPr>
            <w:rStyle w:val="Hyperlink"/>
          </w:rPr>
          <w:t xml:space="preserve">Peixes de riachos da mata atlântica nas unidades de conservação do vale do rio ribeira de iguape no estado de são paulo</w:t>
        </w:r>
      </w:hyperlink>
      <w:r>
        <w:t xml:space="preserve">. Neotropical Ichthyology 4:377–377.</w:t>
      </w:r>
    </w:p>
    <w:bookmarkEnd w:id="107"/>
    <w:bookmarkStart w:id="109" w:name="ref-maltchik2006"/>
    <w:p>
      <w:pPr>
        <w:pStyle w:val="Bibliography"/>
      </w:pPr>
      <w:r>
        <w:t xml:space="preserve">Maltchik, L., and E. S. F. Medeiros. 2006.</w:t>
      </w:r>
      <w:r>
        <w:t xml:space="preserve"> </w:t>
      </w:r>
      <w:hyperlink r:id="rId108">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09"/>
    <w:bookmarkStart w:id="111" w:name="ref-marcelino2025"/>
    <w:p>
      <w:pPr>
        <w:pStyle w:val="Bibliography"/>
      </w:pPr>
      <w:r>
        <w:t xml:space="preserve">Marcelino, C. N., L. F. Brandão, C. D. M. Correia, A. C. Ferreira, D. K. Petsch, and J. L. Portinho. 2025.</w:t>
      </w:r>
      <w:r>
        <w:t xml:space="preserve"> </w:t>
      </w:r>
      <w:hyperlink r:id="rId110">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11"/>
    <w:bookmarkStart w:id="112" w:name="ref-mccune2002"/>
    <w:p>
      <w:pPr>
        <w:pStyle w:val="Bibliography"/>
      </w:pPr>
      <w:r>
        <w:t xml:space="preserve">McCune, B., and J. B. Grace. 2002. Analysis of ecological communities. MjM Software Design, Gleneden Beach, Oregon, U.S.A.</w:t>
      </w:r>
    </w:p>
    <w:bookmarkEnd w:id="112"/>
    <w:bookmarkStart w:id="113"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13"/>
    <w:bookmarkStart w:id="115" w:name="ref-mehla2026"/>
    <w:p>
      <w:pPr>
        <w:pStyle w:val="Bibliography"/>
      </w:pPr>
      <w:r>
        <w:t xml:space="preserve">Mehla, M. K., J. Jeong, G. Cho, J. E. Wolfe, and E. Kan. 2026.</w:t>
      </w:r>
      <w:r>
        <w:t xml:space="preserve"> </w:t>
      </w:r>
      <w:hyperlink r:id="rId114">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15"/>
    <w:bookmarkStart w:id="117" w:name="ref-melo2014"/>
    <w:p>
      <w:pPr>
        <w:pStyle w:val="Bibliography"/>
      </w:pPr>
      <w:r>
        <w:t xml:space="preserve">Melo, T. X. de. 2014, March 31.</w:t>
      </w:r>
      <w:r>
        <w:t xml:space="preserve"> </w:t>
      </w:r>
      <w:hyperlink r:id="rId116">
        <w:r>
          <w:rPr>
            <w:rStyle w:val="Hyperlink"/>
          </w:rPr>
          <w:t xml:space="preserve">Preditores ambientais do zooplâncton em poças temporárias de um rio intermitente</w:t>
        </w:r>
      </w:hyperlink>
      <w:r>
        <w:t xml:space="preserve">. PhD thesis, João Pessoa - PB.</w:t>
      </w:r>
    </w:p>
    <w:bookmarkEnd w:id="117"/>
    <w:bookmarkStart w:id="119" w:name="ref-melo2013"/>
    <w:p>
      <w:pPr>
        <w:pStyle w:val="Bibliography"/>
      </w:pPr>
      <w:r>
        <w:t xml:space="preserve">Melo, T. X., and E. S. F. Medeiros. 2013.</w:t>
      </w:r>
      <w:r>
        <w:t xml:space="preserve"> </w:t>
      </w:r>
      <w:hyperlink r:id="rId118">
        <w:r>
          <w:rPr>
            <w:rStyle w:val="Hyperlink"/>
          </w:rPr>
          <w:t xml:space="preserve">Spatial distribution of zooplankton diversity across temporary pools in a semiarid intermittent river</w:t>
        </w:r>
      </w:hyperlink>
      <w:r>
        <w:t xml:space="preserve">. International Journal of Biodiversity 2013:1–13.</w:t>
      </w:r>
    </w:p>
    <w:bookmarkEnd w:id="119"/>
    <w:bookmarkStart w:id="121" w:name="ref-meyer2007"/>
    <w:p>
      <w:pPr>
        <w:pStyle w:val="Bibliography"/>
      </w:pPr>
      <w:r>
        <w:t xml:space="preserve">Meyer, J. L., D. L. Strayer, J. B. Wallace, S. L. Eggert, G. S. Helfman, and N. E. Leonard. 2007.</w:t>
      </w:r>
      <w:r>
        <w:t xml:space="preserve"> </w:t>
      </w:r>
      <w:hyperlink r:id="rId120">
        <w:r>
          <w:rPr>
            <w:rStyle w:val="Hyperlink"/>
          </w:rPr>
          <w:t xml:space="preserve">The contribution of headwater streams to biodiversity in river networks</w:t>
        </w:r>
      </w:hyperlink>
      <w:r>
        <w:t xml:space="preserve">. Journal of the American Water Resources Association 43:86–103.</w:t>
      </w:r>
    </w:p>
    <w:bookmarkEnd w:id="121"/>
    <w:bookmarkStart w:id="123" w:name="ref-mma2003"/>
    <w:p>
      <w:pPr>
        <w:pStyle w:val="Bibliography"/>
      </w:pPr>
      <w:r>
        <w:t xml:space="preserve">MMA. 2003.</w:t>
      </w:r>
      <w:r>
        <w:t xml:space="preserve"> </w:t>
      </w:r>
      <w:hyperlink r:id="rId122">
        <w:r>
          <w:rPr>
            <w:rStyle w:val="Hyperlink"/>
          </w:rPr>
          <w:t xml:space="preserve">Plano de manejo reserva biológica guaribas. Fase 2.</w:t>
        </w:r>
      </w:hyperlink>
    </w:p>
    <w:bookmarkEnd w:id="123"/>
    <w:bookmarkStart w:id="125" w:name="ref-mma2026"/>
    <w:p>
      <w:pPr>
        <w:pStyle w:val="Bibliography"/>
      </w:pPr>
      <w:r>
        <w:t xml:space="preserve">MMA. 2026.</w:t>
      </w:r>
      <w:r>
        <w:t xml:space="preserve"> </w:t>
      </w:r>
      <w:hyperlink r:id="rId124">
        <w:r>
          <w:rPr>
            <w:rStyle w:val="Hyperlink"/>
          </w:rPr>
          <w:t xml:space="preserve">Plano de manejo integrado do fogo 2026-2030. Reserva biológica guaribas</w:t>
        </w:r>
      </w:hyperlink>
      <w:r>
        <w:t xml:space="preserve">. Page 56. Mamanguape, PB.</w:t>
      </w:r>
    </w:p>
    <w:bookmarkEnd w:id="125"/>
    <w:bookmarkStart w:id="127" w:name="ref-mugodo2006"/>
    <w:p>
      <w:pPr>
        <w:pStyle w:val="Bibliography"/>
      </w:pPr>
      <w:r>
        <w:t xml:space="preserve">Mugodo, J., M. J. Kennard, P. Liston, S. Nichols, S. Linke, R. H. Norris, and M. Lintermans. 2006.</w:t>
      </w:r>
      <w:r>
        <w:t xml:space="preserve"> </w:t>
      </w:r>
      <w:hyperlink r:id="rId126">
        <w:r>
          <w:rPr>
            <w:rStyle w:val="Hyperlink"/>
          </w:rPr>
          <w:t xml:space="preserve">Local stream habitat variables predicted from catchment scale characteristics are useful for predicting fish distribution</w:t>
        </w:r>
      </w:hyperlink>
      <w:r>
        <w:t xml:space="preserve">. Hydrobiologia 572:59–70.</w:t>
      </w:r>
    </w:p>
    <w:bookmarkEnd w:id="127"/>
    <w:bookmarkStart w:id="129" w:name="ref-myers2000"/>
    <w:p>
      <w:pPr>
        <w:pStyle w:val="Bibliography"/>
      </w:pPr>
      <w:r>
        <w:t xml:space="preserve">Myers, N., R. A. Mittermeier, C. G. Mittermeier, G. A. B. Fonseca, and J. Kent. 2000.</w:t>
      </w:r>
      <w:r>
        <w:t xml:space="preserve"> </w:t>
      </w:r>
      <w:hyperlink r:id="rId128">
        <w:r>
          <w:rPr>
            <w:rStyle w:val="Hyperlink"/>
          </w:rPr>
          <w:t xml:space="preserve">Biodiversity hotspots for conservation priorities</w:t>
        </w:r>
      </w:hyperlink>
      <w:r>
        <w:t xml:space="preserve">. Nature 403:853–858.</w:t>
      </w:r>
    </w:p>
    <w:bookmarkEnd w:id="129"/>
    <w:bookmarkStart w:id="131"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0">
        <w:r>
          <w:rPr>
            <w:rStyle w:val="Hyperlink"/>
          </w:rPr>
          <w:t xml:space="preserve">Vegan: Community ecology package. R package version 2.5-7</w:t>
        </w:r>
      </w:hyperlink>
      <w:r>
        <w:t xml:space="preserve">. The Comprehensive R Archive Network Archive.</w:t>
      </w:r>
    </w:p>
    <w:bookmarkEnd w:id="131"/>
    <w:bookmarkStart w:id="133" w:name="ref-peel2007"/>
    <w:p>
      <w:pPr>
        <w:pStyle w:val="Bibliography"/>
      </w:pPr>
      <w:r>
        <w:t xml:space="preserve">Peel, M. C., B. L. Finlayson, and T. A. McMahon. 2007.</w:t>
      </w:r>
      <w:r>
        <w:t xml:space="preserve"> </w:t>
      </w:r>
      <w:hyperlink r:id="rId132">
        <w:r>
          <w:rPr>
            <w:rStyle w:val="Hyperlink"/>
          </w:rPr>
          <w:t xml:space="preserve">Updated world map of the köppen-geiger climate classification</w:t>
        </w:r>
      </w:hyperlink>
      <w:r>
        <w:t xml:space="preserve">. Hydrology and Earth System Sciences 11:1633–1644.</w:t>
      </w:r>
    </w:p>
    <w:bookmarkEnd w:id="133"/>
    <w:bookmarkStart w:id="135" w:name="ref-pereira2026"/>
    <w:p>
      <w:pPr>
        <w:pStyle w:val="Bibliography"/>
      </w:pPr>
      <w:r>
        <w:t xml:space="preserve">Pereira, K. M. G., N. G. Cordeiro, L. P. Z. L. Suzuki, and E. van den Berg. 2026.</w:t>
      </w:r>
      <w:r>
        <w:t xml:space="preserve"> </w:t>
      </w:r>
      <w:hyperlink r:id="rId134">
        <w:r>
          <w:rPr>
            <w:rStyle w:val="Hyperlink"/>
          </w:rPr>
          <w:t xml:space="preserve">How important are small fragments for restoration in the central portion of the atlantic forest?</w:t>
        </w:r>
      </w:hyperlink>
      <w:r>
        <w:t xml:space="preserve"> Biological Conservation 321:Article 111958.</w:t>
      </w:r>
    </w:p>
    <w:bookmarkEnd w:id="135"/>
    <w:bookmarkStart w:id="136" w:name="ref-pusey2004"/>
    <w:p>
      <w:pPr>
        <w:pStyle w:val="Bibliography"/>
      </w:pPr>
      <w:r>
        <w:t xml:space="preserve">Pusey, B. J., M. J. Kennard, and A. H. Arthington. 2004. Freshwater fishes of north-eastern australia. CSIRO Publishing, Melbourne, Australia.</w:t>
      </w:r>
    </w:p>
    <w:bookmarkEnd w:id="136"/>
    <w:bookmarkStart w:id="138" w:name="ref-rdevelopmentcoreteam2017"/>
    <w:p>
      <w:pPr>
        <w:pStyle w:val="Bibliography"/>
      </w:pPr>
      <w:r>
        <w:t xml:space="preserve">R Development Core Team. 2017.</w:t>
      </w:r>
      <w:r>
        <w:t xml:space="preserve"> </w:t>
      </w:r>
      <w:hyperlink r:id="rId137">
        <w:r>
          <w:rPr>
            <w:rStyle w:val="Hyperlink"/>
          </w:rPr>
          <w:t xml:space="preserve">R: A language and environment for statistical computing</w:t>
        </w:r>
      </w:hyperlink>
      <w:r>
        <w:t xml:space="preserve">. R Foundation for Statistical Computing, Austria.</w:t>
      </w:r>
    </w:p>
    <w:bookmarkEnd w:id="138"/>
    <w:bookmarkStart w:id="140" w:name="ref-rocha2012"/>
    <w:p>
      <w:pPr>
        <w:pStyle w:val="Bibliography"/>
      </w:pPr>
      <w:r>
        <w:t xml:space="preserve">Rocha, L. G., E. S. F. Medeiros, and H. T. A. Andrade. 2012.</w:t>
      </w:r>
      <w:r>
        <w:t xml:space="preserve"> </w:t>
      </w:r>
      <w:hyperlink r:id="rId139">
        <w:r>
          <w:rPr>
            <w:rStyle w:val="Hyperlink"/>
          </w:rPr>
          <w:t xml:space="preserve">Influence of flow variability on macroinvertebrate assemblages in an intermittent stream of semi-arid brazil</w:t>
        </w:r>
      </w:hyperlink>
      <w:r>
        <w:t xml:space="preserve">. Journal of Arid Environments 85:33–40.</w:t>
      </w:r>
    </w:p>
    <w:bookmarkEnd w:id="140"/>
    <w:bookmarkStart w:id="142"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41">
        <w:r>
          <w:rPr>
            <w:rStyle w:val="Hyperlink"/>
          </w:rPr>
          <w:t xml:space="preserve">Biodiversity responses to restoration across the brazilian atlantic forest</w:t>
        </w:r>
      </w:hyperlink>
      <w:r>
        <w:t xml:space="preserve">. Science of The Total Environment 821:153403.</w:t>
      </w:r>
    </w:p>
    <w:bookmarkEnd w:id="142"/>
    <w:bookmarkStart w:id="144" w:name="ref-safar2020"/>
    <w:p>
      <w:pPr>
        <w:pStyle w:val="Bibliography"/>
      </w:pPr>
      <w:r>
        <w:t xml:space="preserve">Safar, N. V. H., L. F. S. Magnago, and C. E. G. R. Schaefer. 2020.</w:t>
      </w:r>
      <w:r>
        <w:t xml:space="preserve"> </w:t>
      </w:r>
      <w:hyperlink r:id="rId143">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44"/>
    <w:bookmarkStart w:id="146" w:name="ref-saraçli2013"/>
    <w:p>
      <w:pPr>
        <w:pStyle w:val="Bibliography"/>
      </w:pPr>
      <w:r>
        <w:t xml:space="preserve">Saraçli, S., N. Doğan, and İ. Doğan. 2013.</w:t>
      </w:r>
      <w:r>
        <w:t xml:space="preserve"> </w:t>
      </w:r>
      <w:hyperlink r:id="rId145">
        <w:r>
          <w:rPr>
            <w:rStyle w:val="Hyperlink"/>
          </w:rPr>
          <w:t xml:space="preserve">Comparison of hierarchical cluster analysis methods by cophenetic correlation</w:t>
        </w:r>
      </w:hyperlink>
      <w:r>
        <w:t xml:space="preserve">. Journal of Inequalities and Applications 2013:203.</w:t>
      </w:r>
    </w:p>
    <w:bookmarkEnd w:id="146"/>
    <w:bookmarkStart w:id="148" w:name="ref-shell2018"/>
    <w:p>
      <w:pPr>
        <w:pStyle w:val="Bibliography"/>
      </w:pPr>
      <w:r>
        <w:t xml:space="preserve">Shell, T. M., and K. J. Collier. 2018.</w:t>
      </w:r>
      <w:r>
        <w:t xml:space="preserve"> </w:t>
      </w:r>
      <w:hyperlink r:id="rId147">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48"/>
    <w:bookmarkStart w:id="149"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49"/>
    <w:bookmarkStart w:id="151" w:name="ref-silva2013"/>
    <w:p>
      <w:pPr>
        <w:pStyle w:val="Bibliography"/>
      </w:pPr>
      <w:r>
        <w:t xml:space="preserve">Silva, L. T. D. da. 2013, February 26.</w:t>
      </w:r>
      <w:r>
        <w:t xml:space="preserve"> </w:t>
      </w:r>
      <w:hyperlink r:id="rId150">
        <w:r>
          <w:rPr>
            <w:rStyle w:val="Hyperlink"/>
          </w:rPr>
          <w:t xml:space="preserve">Zooplâncton como indicador de estado trófico em reservatórios no semiárido</w:t>
        </w:r>
      </w:hyperlink>
      <w:r>
        <w:t xml:space="preserve">. PhD thesis.</w:t>
      </w:r>
    </w:p>
    <w:bookmarkEnd w:id="151"/>
    <w:bookmarkStart w:id="152" w:name="ref-sneath1973"/>
    <w:p>
      <w:pPr>
        <w:pStyle w:val="Bibliography"/>
      </w:pPr>
      <w:r>
        <w:t xml:space="preserve">Sneath, P. H. A., and R. R. Sokal. 1973. Numerical taxonomy: The principles and practice of numerical classification. First edition. W H Freeman &amp; Co.</w:t>
      </w:r>
    </w:p>
    <w:bookmarkEnd w:id="152"/>
    <w:bookmarkStart w:id="154" w:name="ref-sokal1962"/>
    <w:p>
      <w:pPr>
        <w:pStyle w:val="Bibliography"/>
      </w:pPr>
      <w:r>
        <w:t xml:space="preserve">Sokal, R. R., and F. J. Rohlf. 1962.</w:t>
      </w:r>
      <w:r>
        <w:t xml:space="preserve"> </w:t>
      </w:r>
      <w:hyperlink r:id="rId153">
        <w:r>
          <w:rPr>
            <w:rStyle w:val="Hyperlink"/>
          </w:rPr>
          <w:t xml:space="preserve">The comparison of dendrograms by objective methods</w:t>
        </w:r>
      </w:hyperlink>
      <w:r>
        <w:t xml:space="preserve">. Taxon 11:33–40.</w:t>
      </w:r>
    </w:p>
    <w:bookmarkEnd w:id="154"/>
    <w:bookmarkStart w:id="155" w:name="ref-sokal1995"/>
    <w:p>
      <w:pPr>
        <w:pStyle w:val="Bibliography"/>
      </w:pPr>
      <w:r>
        <w:t xml:space="preserve">Sokal, R. R., and F. J. Rohlf. 1995. Biometry: The principles and practice of statistics in biological research. Third edition. W.H. Freeman; Company, New York.</w:t>
      </w:r>
    </w:p>
    <w:bookmarkEnd w:id="155"/>
    <w:bookmarkStart w:id="157" w:name="ref-souza2025"/>
    <w:p>
      <w:pPr>
        <w:pStyle w:val="Bibliography"/>
      </w:pPr>
      <w:r>
        <w:t xml:space="preserve">Souza, M. E. T., N. G. Santos, L. J. Chiarelli, and M. S. M. C. Noll. 2025.</w:t>
      </w:r>
      <w:r>
        <w:t xml:space="preserve"> </w:t>
      </w:r>
      <w:hyperlink r:id="rId156">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57"/>
    <w:bookmarkStart w:id="159" w:name="ref-strahler1957"/>
    <w:p>
      <w:pPr>
        <w:pStyle w:val="Bibliography"/>
      </w:pPr>
      <w:r>
        <w:t xml:space="preserve">Strahler, A. N. 1957.</w:t>
      </w:r>
      <w:r>
        <w:t xml:space="preserve"> </w:t>
      </w:r>
      <w:hyperlink r:id="rId158">
        <w:r>
          <w:rPr>
            <w:rStyle w:val="Hyperlink"/>
          </w:rPr>
          <w:t xml:space="preserve">Quantitative analysis of watershed geomorphology</w:t>
        </w:r>
      </w:hyperlink>
      <w:r>
        <w:t xml:space="preserve">. Eos, Transactions American Geophysical Union 38:913–920.</w:t>
      </w:r>
    </w:p>
    <w:bookmarkEnd w:id="159"/>
    <w:bookmarkStart w:id="161" w:name="ref-tabarelli2010"/>
    <w:p>
      <w:pPr>
        <w:pStyle w:val="Bibliography"/>
      </w:pPr>
      <w:r>
        <w:t xml:space="preserve">Tabarelli, M., A. V. Aguiar, M. C. Ribeiro, J. P. Metzger, and C. A. Peres. 2010.</w:t>
      </w:r>
      <w:r>
        <w:t xml:space="preserve"> </w:t>
      </w:r>
      <w:hyperlink r:id="rId160">
        <w:r>
          <w:rPr>
            <w:rStyle w:val="Hyperlink"/>
          </w:rPr>
          <w:t xml:space="preserve">Prospects for biodiversity conservation in the atlantic forest: Lessons from aging human-modified landscapes</w:t>
        </w:r>
      </w:hyperlink>
      <w:r>
        <w:t xml:space="preserve">. Biological Conservation 143:2328–2340.</w:t>
      </w:r>
    </w:p>
    <w:bookmarkEnd w:id="161"/>
    <w:bookmarkStart w:id="163" w:name="ref-tuomisto2010"/>
    <w:p>
      <w:pPr>
        <w:pStyle w:val="Bibliography"/>
      </w:pPr>
      <w:r>
        <w:t xml:space="preserve">Tuomisto, H. 2010.</w:t>
      </w:r>
      <w:r>
        <w:t xml:space="preserve"> </w:t>
      </w:r>
      <w:hyperlink r:id="rId162">
        <w:r>
          <w:rPr>
            <w:rStyle w:val="Hyperlink"/>
          </w:rPr>
          <w:t xml:space="preserve">A diversity of beta diversities: Straightening up a concept gone awry. Part 2. Quantifying beta diversity and related phenomena</w:t>
        </w:r>
      </w:hyperlink>
      <w:r>
        <w:t xml:space="preserve">. Ecography 33:23–45.</w:t>
      </w:r>
    </w:p>
    <w:bookmarkEnd w:id="163"/>
    <w:bookmarkStart w:id="165" w:name="ref-vancine2024"/>
    <w:p>
      <w:pPr>
        <w:pStyle w:val="Bibliography"/>
      </w:pPr>
      <w:r>
        <w:t xml:space="preserve">Vancine, M. H., R. L. Muylaert, B. B. Niebuhr, J. E. D. F. Oshima, V. Tonetti, R. Bernardo, C. De Angelo, M. R. Rosa, C. H. Grohmann, and M. C. Ribeiro. 2024.</w:t>
      </w:r>
      <w:r>
        <w:t xml:space="preserve"> </w:t>
      </w:r>
      <w:hyperlink r:id="rId164">
        <w:r>
          <w:rPr>
            <w:rStyle w:val="Hyperlink"/>
          </w:rPr>
          <w:t xml:space="preserve">The atlantic forest of south america: Spatiotemporal dynamics of the vegetation and implications for conservation</w:t>
        </w:r>
      </w:hyperlink>
      <w:r>
        <w:t xml:space="preserve">. Biological Conservation 291:110499.</w:t>
      </w:r>
    </w:p>
    <w:bookmarkEnd w:id="165"/>
    <w:bookmarkStart w:id="167" w:name="ref-veech2003"/>
    <w:p>
      <w:pPr>
        <w:pStyle w:val="Bibliography"/>
      </w:pPr>
      <w:r>
        <w:t xml:space="preserve">Veech, J. A., T. O. Crist, and K. S. Summerville. 2003.</w:t>
      </w:r>
      <w:r>
        <w:t xml:space="preserve"> </w:t>
      </w:r>
      <w:hyperlink r:id="rId166">
        <w:r>
          <w:rPr>
            <w:rStyle w:val="Hyperlink"/>
          </w:rPr>
          <w:t xml:space="preserve">Intraspecific aggregation decreases local species diversity of arthropods</w:t>
        </w:r>
      </w:hyperlink>
      <w:r>
        <w:t xml:space="preserve">. Ecology 84:3376–3383.</w:t>
      </w:r>
    </w:p>
    <w:bookmarkEnd w:id="167"/>
    <w:bookmarkStart w:id="169" w:name="ref-veech2002"/>
    <w:p>
      <w:pPr>
        <w:pStyle w:val="Bibliography"/>
      </w:pPr>
      <w:r>
        <w:t xml:space="preserve">Veech, J. A., K. S. Summerville, T. O. Crist, and J. C. Gering. 2002.</w:t>
      </w:r>
      <w:r>
        <w:t xml:space="preserve"> </w:t>
      </w:r>
      <w:hyperlink r:id="rId168">
        <w:r>
          <w:rPr>
            <w:rStyle w:val="Hyperlink"/>
          </w:rPr>
          <w:t xml:space="preserve">The additive partitioning of species diversity: Recent revival of an old idea</w:t>
        </w:r>
      </w:hyperlink>
      <w:r>
        <w:t xml:space="preserve">. Oikos 99:3–9.</w:t>
      </w:r>
    </w:p>
    <w:bookmarkEnd w:id="169"/>
    <w:bookmarkStart w:id="171" w:name="ref-ward1998"/>
    <w:p>
      <w:pPr>
        <w:pStyle w:val="Bibliography"/>
      </w:pPr>
      <w:r>
        <w:t xml:space="preserve">Ward, J. V. 1998.</w:t>
      </w:r>
      <w:r>
        <w:t xml:space="preserve"> </w:t>
      </w:r>
      <w:hyperlink r:id="rId170">
        <w:r>
          <w:rPr>
            <w:rStyle w:val="Hyperlink"/>
          </w:rPr>
          <w:t xml:space="preserve">Riverine landscapes: Biodiversity patterns, disturbance regimes, and aquatic conservation</w:t>
        </w:r>
      </w:hyperlink>
      <w:r>
        <w:t xml:space="preserve">. Biological Conservation 83:269–278.</w:t>
      </w:r>
    </w:p>
    <w:bookmarkEnd w:id="171"/>
    <w:bookmarkStart w:id="173" w:name="ref-whittaker1972"/>
    <w:p>
      <w:pPr>
        <w:pStyle w:val="Bibliography"/>
      </w:pPr>
      <w:r>
        <w:t xml:space="preserve">Whittaker, R. H. 1972.</w:t>
      </w:r>
      <w:r>
        <w:t xml:space="preserve"> </w:t>
      </w:r>
      <w:hyperlink r:id="rId172">
        <w:r>
          <w:rPr>
            <w:rStyle w:val="Hyperlink"/>
          </w:rPr>
          <w:t xml:space="preserve">Evolution and measurement of species diversity</w:t>
        </w:r>
      </w:hyperlink>
      <w:r>
        <w:t xml:space="preserve">. TAXON 21:213–251.</w:t>
      </w:r>
    </w:p>
    <w:bookmarkEnd w:id="173"/>
    <w:bookmarkStart w:id="174" w:name="ref-zaú1998"/>
    <w:p>
      <w:pPr>
        <w:pStyle w:val="Bibliography"/>
      </w:pPr>
      <w:r>
        <w:t xml:space="preserve">Zaú, A. S. 1998. Fragmentação da mata atlântica: Aspectos teóricos. Floresta e Ambiente 5:160–170.</w:t>
      </w:r>
    </w:p>
    <w:bookmarkEnd w:id="174"/>
    <w:bookmarkEnd w:id="175"/>
    <w:bookmarkEnd w:id="176"/>
    <w:bookmarkStart w:id="21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0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80" w:name="fig-mapa"/>
          <w:p>
            <w:pPr>
              <w:pStyle w:val="Compact"/>
              <w:jc w:val="center"/>
            </w:pPr>
            <w:r>
              <w:drawing>
                <wp:inline>
                  <wp:extent cx="5943600" cy="4202583"/>
                  <wp:effectExtent b="0" l="0" r="0" t="0"/>
                  <wp:docPr descr="" title="" id="178" name="Picture"/>
                  <a:graphic>
                    <a:graphicData uri="http://schemas.openxmlformats.org/drawingml/2006/picture">
                      <pic:pic>
                        <pic:nvPicPr>
                          <pic:cNvPr descr="imagens/Uso%20de%20Solo%20Rebio_en.png" id="179" name="Picture"/>
                          <pic:cNvPicPr>
                            <a:picLocks noChangeArrowheads="1" noChangeAspect="1"/>
                          </pic:cNvPicPr>
                        </pic:nvPicPr>
                        <pic:blipFill>
                          <a:blip r:embed="rId177"/>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80"/>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84" w:name="fig-hab_PCA_rio"/>
          <w:p>
            <w:pPr>
              <w:pStyle w:val="Compact"/>
              <w:jc w:val="center"/>
            </w:pPr>
            <w:r>
              <w:drawing>
                <wp:inline>
                  <wp:extent cx="5943600" cy="4953000"/>
                  <wp:effectExtent b="0" l="0" r="0" t="0"/>
                  <wp:docPr descr="" title="" id="182" name="Picture"/>
                  <a:graphic>
                    <a:graphicData uri="http://schemas.openxmlformats.org/drawingml/2006/picture">
                      <pic:pic>
                        <pic:nvPicPr>
                          <pic:cNvPr descr="res/fig-hab_PCA_rio.png" id="183" name="Picture"/>
                          <pic:cNvPicPr>
                            <a:picLocks noChangeArrowheads="1" noChangeAspect="1"/>
                          </pic:cNvPicPr>
                        </pic:nvPicPr>
                        <pic:blipFill>
                          <a:blip r:embed="rId1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84"/>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88" w:name="fig-hab_PCA_periodo"/>
          <w:p>
            <w:pPr>
              <w:pStyle w:val="Compact"/>
              <w:jc w:val="center"/>
            </w:pPr>
            <w:r>
              <w:drawing>
                <wp:inline>
                  <wp:extent cx="5943600" cy="4953000"/>
                  <wp:effectExtent b="0" l="0" r="0" t="0"/>
                  <wp:docPr descr="" title="" id="186" name="Picture"/>
                  <a:graphic>
                    <a:graphicData uri="http://schemas.openxmlformats.org/drawingml/2006/picture">
                      <pic:pic>
                        <pic:nvPicPr>
                          <pic:cNvPr descr="res/fig-hab_PCA_periodo.png" id="187" name="Picture"/>
                          <pic:cNvPicPr>
                            <a:picLocks noChangeArrowheads="1" noChangeAspect="1"/>
                          </pic:cNvPicPr>
                        </pic:nvPicPr>
                        <pic:blipFill>
                          <a:blip r:embed="rId18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88"/>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92" w:name="fig-rare1"/>
          <w:p>
            <w:pPr>
              <w:pStyle w:val="Compact"/>
              <w:jc w:val="center"/>
            </w:pPr>
            <w:r>
              <w:drawing>
                <wp:inline>
                  <wp:extent cx="5943600" cy="4457699"/>
                  <wp:effectExtent b="0" l="0" r="0" t="0"/>
                  <wp:docPr descr="" title="" id="190" name="Picture"/>
                  <a:graphic>
                    <a:graphicData uri="http://schemas.openxmlformats.org/drawingml/2006/picture">
                      <pic:pic>
                        <pic:nvPicPr>
                          <pic:cNvPr descr="res/fig-rare1.png" id="191" name="Picture"/>
                          <pic:cNvPicPr>
                            <a:picLocks noChangeArrowheads="1" noChangeAspect="1"/>
                          </pic:cNvPicPr>
                        </pic:nvPicPr>
                        <pic:blipFill>
                          <a:blip r:embed="rId189"/>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92"/>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96" w:name="fig-upgma"/>
          <w:p>
            <w:pPr>
              <w:pStyle w:val="Compact"/>
              <w:jc w:val="center"/>
            </w:pPr>
            <w:r>
              <w:drawing>
                <wp:inline>
                  <wp:extent cx="5943600" cy="4862945"/>
                  <wp:effectExtent b="0" l="0" r="0" t="0"/>
                  <wp:docPr descr="" title="" id="194" name="Picture"/>
                  <a:graphic>
                    <a:graphicData uri="http://schemas.openxmlformats.org/drawingml/2006/picture">
                      <pic:pic>
                        <pic:nvPicPr>
                          <pic:cNvPr descr="res/fig-upgma.png" id="195" name="Picture"/>
                          <pic:cNvPicPr>
                            <a:picLocks noChangeArrowheads="1" noChangeAspect="1"/>
                          </pic:cNvPicPr>
                        </pic:nvPicPr>
                        <pic:blipFill>
                          <a:blip r:embed="rId19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96"/>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00" w:name="fig-particao_cs"/>
          <w:p>
            <w:pPr>
              <w:pStyle w:val="Compact"/>
              <w:jc w:val="center"/>
            </w:pPr>
            <w:r>
              <w:drawing>
                <wp:inline>
                  <wp:extent cx="3669832" cy="7339665"/>
                  <wp:effectExtent b="0" l="0" r="0" t="0"/>
                  <wp:docPr descr="" title="" id="198" name="Picture"/>
                  <a:graphic>
                    <a:graphicData uri="http://schemas.openxmlformats.org/drawingml/2006/picture">
                      <pic:pic>
                        <pic:nvPicPr>
                          <pic:cNvPr descr="res/fig-painel_pt.cs.png" id="199" name="Picture"/>
                          <pic:cNvPicPr>
                            <a:picLocks noChangeArrowheads="1" noChangeAspect="1"/>
                          </pic:cNvPicPr>
                        </pic:nvPicPr>
                        <pic:blipFill>
                          <a:blip r:embed="rId197"/>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00"/>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04" w:name="fig-particao_rios"/>
          <w:p>
            <w:pPr>
              <w:pStyle w:val="Compact"/>
              <w:jc w:val="center"/>
            </w:pPr>
            <w:r>
              <w:drawing>
                <wp:inline>
                  <wp:extent cx="5943600" cy="6792685"/>
                  <wp:effectExtent b="0" l="0" r="0" t="0"/>
                  <wp:docPr descr="" title="" id="202" name="Picture"/>
                  <a:graphic>
                    <a:graphicData uri="http://schemas.openxmlformats.org/drawingml/2006/picture">
                      <pic:pic>
                        <pic:nvPicPr>
                          <pic:cNvPr descr="res/fig-painel_pt.rios.png" id="203" name="Picture"/>
                          <pic:cNvPicPr>
                            <a:picLocks noChangeArrowheads="1" noChangeAspect="1"/>
                          </pic:cNvPicPr>
                        </pic:nvPicPr>
                        <pic:blipFill>
                          <a:blip r:embed="rId201"/>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04"/>
        </w:tc>
      </w:tr>
    </w:tbl>
    <w:bookmarkEnd w:id="205"/>
    <w:bookmarkStart w:id="21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0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0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0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0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0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0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0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09"/>
        </w:tc>
      </w:tr>
    </w:tbl>
    <w:bookmarkEnd w:id="210"/>
    <w:bookmarkEnd w:id="211"/>
    <w:bookmarkStart w:id="212" w:name="apendices"/>
    <w:p>
      <w:pPr>
        <w:pStyle w:val="Heading1"/>
      </w:pPr>
      <w:r>
        <w:t xml:space="preserve">Apendices</w:t>
      </w:r>
    </w:p>
    <w:bookmarkEnd w:id="212"/>
    <w:bookmarkStart w:id="21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PROGRA~1\RStudio\RESOUR~1\app\bin\quarto\share\formats\docx\warning.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1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13" Target="media/rId213.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2026-10-18T22:44:30Z</dcterms:created>
  <dcterms:modified xsi:type="dcterms:W3CDTF">2026-10-18T22:44:30Z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Short title: Zooplankton diversity partitioning in Atlantic Forest streams  ON  Acta Limnologica Brasiliensia</vt:lpwstr>
  </property>
  <property fmtid="{D5CDD505-2E9C-101B-9397-08002B2CF9AE}" pid="22" name="toc-title">
    <vt:lpwstr>Table of contents</vt:lpwstr>
  </property>
</Properties>
</file>