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128.png" ContentType="image/png"/>
  <Override PartName="/word/media/rId136.png" ContentType="image/png"/>
  <Override PartName="/word/media/rId132.png" ContentType="image/png"/>
  <Override PartName="/word/media/rId148.png" ContentType="image/png"/>
  <Override PartName="/word/media/rId152.png" ContentType="image/png"/>
  <Override PartName="/word/media/rId140.png" ContentType="image/png"/>
  <Override PartName="/word/media/rId14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Understanding the spatial structure and distribution of biodiversity across scale remains a central theme in community ecology and conservation planning (Lande 1996, Crist et al. 2003). 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 (Lande 1996). Examining these components allows ecologists to disentangle whether regional diversity is primarily governed by fine-scale local processes or broader spatial heterogeneity (Crist et al. 2003, Tuomisto 2010).Beta diversity (</w:t>
      </w:r>
      <m:oMath>
        <m:r>
          <m:t>β</m:t>
        </m:r>
      </m:oMath>
      <w:r>
        <w:t xml:space="preserve">) itself reflects the variation in species composition among sites and is driven by two distinct ecological phenomena: turnover (species replacement) and nestedness (richness differences) (Baselga 2010). Species turnover occurs when species are replaced by different species along environmental or spatial gradients, usually driven by environmental filtering, competitive exclusion, or dispersal limitation (Baselga 2010, Tuomisto 2010). In contrast, nestedness occurs when communities at species-poor sites are non-random subsets of those at species-rich sites (Baselga 2010). Nested patterns typically stem from deterministic processes such as selective extinction, differential colonization capacity, or habitat fragmentation that sequentially eliminate sensitive taxa while retaining tolerant generalists (Baselga 2010, Gotelli &amp; Ulrich 2012).Evaluating the relative contribution of turnover and nestedness—alongside null models using Standardized Effect Sizes (</w:t>
      </w:r>
      <m:oMath>
        <m:r>
          <m:rPr>
            <m:nor/>
            <m:sty m:val="p"/>
          </m:rPr>
          <m:t>SES</m:t>
        </m:r>
      </m:oMath>
      <w:r>
        <w:t xml:space="preserve">)—provides critical insights into assembly rules and conservation prioritization (Gotelli &amp; McCabe 2002, Baselga 2010).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 (Baselga 2010). From a conservation perspective, high turnover necessitates a network-wide preservation strategy, as multiple sites must be protected to encompass regional biodiversity (Baselga 2010).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 (Baselga 2010).</w:t>
      </w:r>
    </w:p>
    <w:p>
      <w:pPr>
        <w:pStyle w:val="TextBody"/>
      </w:pPr>
      <w:r>
        <w:t xml:space="preserve">CITAR:</w:t>
      </w:r>
      <w:r>
        <w:t xml:space="preserve"> </w:t>
      </w:r>
      <w:r>
        <w:t xml:space="preserve">(Gering et al. 2003, Crist et al. 2003, Veech et al. 2003, Ligeiro et al. 2010, Baselga 2010, 2012,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et al.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and Dias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27" w:name="references"/>
    <w:p>
      <w:pPr>
        <w:pStyle w:val="Heading1"/>
      </w:pPr>
      <w:r>
        <w:t xml:space="preserve">References</w:t>
      </w:r>
    </w:p>
    <w:bookmarkStart w:id="126" w:name="refs"/>
    <w:bookmarkStart w:id="27" w:name="ref-anderson2013"/>
    <w:p>
      <w:pPr>
        <w:pStyle w:val="Bibliography"/>
      </w:pPr>
      <w:r>
        <w:t xml:space="preserve">Anderson, M. J., and D. C. I. Walsh. 2013.</w:t>
      </w:r>
      <w:r>
        <w:t xml:space="preserve"> </w:t>
      </w:r>
      <w:hyperlink r:id="rId26">
        <w:r>
          <w:rPr>
            <w:rStyle w:val="Hyperlink"/>
          </w:rPr>
          <w:t xml:space="preserve">PERMANOVA, ANOSIM, and the mantel test in the face of heterogeneous dispersions: What null hypothesis are you testing?</w:t>
        </w:r>
      </w:hyperlink>
      <w:r>
        <w:t xml:space="preserve"> Ecological Monographs 83:557574.</w:t>
      </w:r>
    </w:p>
    <w:bookmarkEnd w:id="27"/>
    <w:bookmarkStart w:id="29" w:name="ref-apha1998"/>
    <w:p>
      <w:pPr>
        <w:pStyle w:val="Bibliography"/>
      </w:pPr>
      <w:r>
        <w:t xml:space="preserve">APHA. 1998.</w:t>
      </w:r>
      <w:r>
        <w:t xml:space="preserve"> </w:t>
      </w:r>
      <w:hyperlink r:id="rId28">
        <w:r>
          <w:rPr>
            <w:rStyle w:val="Hyperlink"/>
          </w:rPr>
          <w:t xml:space="preserve">Standard methods for the examination of water and wastewater</w:t>
        </w:r>
      </w:hyperlink>
      <w:r>
        <w:t xml:space="preserve">. Washington, DC.</w:t>
      </w:r>
    </w:p>
    <w:bookmarkEnd w:id="29"/>
    <w:bookmarkStart w:id="31" w:name="ref-arruda2013"/>
    <w:p>
      <w:pPr>
        <w:pStyle w:val="Bibliography"/>
      </w:pPr>
      <w:r>
        <w:t xml:space="preserve">Arruda, D. B., B. P. Cunha, and K. M. C. Rêgo. 2013.</w:t>
      </w:r>
      <w:r>
        <w:t xml:space="preserve"> </w:t>
      </w:r>
      <w:hyperlink r:id="rId30">
        <w:r>
          <w:rPr>
            <w:rStyle w:val="Hyperlink"/>
          </w:rPr>
          <w:t xml:space="preserve">Conflitos entre REBIO Guaribas e comunidades locais: (in)justiça ambiental e ecologia política</w:t>
        </w:r>
      </w:hyperlink>
      <w:r>
        <w:t xml:space="preserve">. Revista Direitos Emergentes na Sociedade Global 2:280–304.</w:t>
      </w:r>
    </w:p>
    <w:bookmarkEnd w:id="31"/>
    <w:bookmarkStart w:id="33" w:name="ref-ávila2011"/>
    <w:p>
      <w:pPr>
        <w:pStyle w:val="Bibliography"/>
      </w:pPr>
      <w:r>
        <w:t xml:space="preserve">Ávila, A. C., C. Stenert, and L. Maltchik. 2011.</w:t>
      </w:r>
      <w:r>
        <w:t xml:space="preserve"> </w:t>
      </w:r>
      <w:hyperlink r:id="rId32">
        <w:r>
          <w:rPr>
            <w:rStyle w:val="Hyperlink"/>
          </w:rPr>
          <w:t xml:space="preserve">Partitioning macroinvertebrate diversity across different spatial scales in southern brazil coastal wetlands</w:t>
        </w:r>
      </w:hyperlink>
      <w:r>
        <w:t xml:space="preserve">. Wetlands 31:459–469.</w:t>
      </w:r>
    </w:p>
    <w:bookmarkEnd w:id="33"/>
    <w:bookmarkStart w:id="35" w:name="ref-baselga2010"/>
    <w:p>
      <w:pPr>
        <w:pStyle w:val="Bibliography"/>
      </w:pPr>
      <w:r>
        <w:t xml:space="preserve">Baselga, A. 2010.</w:t>
      </w:r>
      <w:r>
        <w:t xml:space="preserve"> </w:t>
      </w:r>
      <w:hyperlink r:id="rId34">
        <w:r>
          <w:rPr>
            <w:rStyle w:val="Hyperlink"/>
          </w:rPr>
          <w:t xml:space="preserve">Partitioning the turnover and nestedness components of beta diversity</w:t>
        </w:r>
      </w:hyperlink>
      <w:r>
        <w:t xml:space="preserve">. Global Ecology and Biogeography 19:134–143.</w:t>
      </w:r>
    </w:p>
    <w:bookmarkEnd w:id="35"/>
    <w:bookmarkStart w:id="37" w:name="ref-baselga2012"/>
    <w:p>
      <w:pPr>
        <w:pStyle w:val="Bibliography"/>
      </w:pPr>
      <w:r>
        <w:t xml:space="preserve">Baselga, A. 2012.</w:t>
      </w:r>
      <w:r>
        <w:t xml:space="preserve"> </w:t>
      </w:r>
      <w:hyperlink r:id="rId36">
        <w:r>
          <w:rPr>
            <w:rStyle w:val="Hyperlink"/>
          </w:rPr>
          <w:t xml:space="preserve">The relationship between species replacement, dissimilarity derived from nestedness, and nestedness</w:t>
        </w:r>
      </w:hyperlink>
      <w:r>
        <w:t xml:space="preserve">. Global Ecology and Biogeography 21:1223–1232.</w:t>
      </w:r>
    </w:p>
    <w:bookmarkEnd w:id="37"/>
    <w:bookmarkStart w:id="39" w:name="ref-belbin1993"/>
    <w:p>
      <w:pPr>
        <w:pStyle w:val="Bibliography"/>
      </w:pPr>
      <w:r>
        <w:t xml:space="preserve">Belbin, L., and C. McDonald. 1993.</w:t>
      </w:r>
      <w:r>
        <w:t xml:space="preserve"> </w:t>
      </w:r>
      <w:hyperlink r:id="rId38">
        <w:r>
          <w:rPr>
            <w:rStyle w:val="Hyperlink"/>
          </w:rPr>
          <w:t xml:space="preserve">Comparing three classification strategies for use in ecology</w:t>
        </w:r>
      </w:hyperlink>
      <w:r>
        <w:t xml:space="preserve">. Journal of Vegetation Science 4:341–348.</w:t>
      </w:r>
    </w:p>
    <w:bookmarkEnd w:id="39"/>
    <w:bookmarkStart w:id="41" w:name="ref-brasil2000"/>
    <w:p>
      <w:pPr>
        <w:pStyle w:val="Bibliography"/>
      </w:pPr>
      <w:r>
        <w:t xml:space="preserve">Brasil. 2000.</w:t>
      </w:r>
      <w:r>
        <w:t xml:space="preserve"> </w:t>
      </w:r>
      <w:hyperlink r:id="rId40">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1"/>
    <w:bookmarkStart w:id="43" w:name="ref-cnpq2026"/>
    <w:p>
      <w:pPr>
        <w:pStyle w:val="Bibliography"/>
      </w:pPr>
      <w:r>
        <w:t xml:space="preserve">CNPq. 2026.</w:t>
      </w:r>
      <w:r>
        <w:t xml:space="preserve"> </w:t>
      </w:r>
      <w:hyperlink r:id="rId42">
        <w:r>
          <w:rPr>
            <w:rStyle w:val="Hyperlink"/>
          </w:rPr>
          <w:t xml:space="preserve">Portaria 2664/2026 de 6 de março de 2026 - política de integridade na atividade científica do CNPq</w:t>
        </w:r>
      </w:hyperlink>
      <w:r>
        <w:t xml:space="preserve">.</w:t>
      </w:r>
    </w:p>
    <w:bookmarkEnd w:id="43"/>
    <w:bookmarkStart w:id="45" w:name="ref-credit2026"/>
    <w:p>
      <w:pPr>
        <w:pStyle w:val="Bibliography"/>
      </w:pPr>
      <w:r>
        <w:t xml:space="preserve">CRediT. 2026.</w:t>
      </w:r>
      <w:r>
        <w:t xml:space="preserve"> </w:t>
      </w:r>
      <w:hyperlink r:id="rId44">
        <w:r>
          <w:rPr>
            <w:rStyle w:val="Hyperlink"/>
          </w:rPr>
          <w:t xml:space="preserve">CRediT - contributor role taxonomy</w:t>
        </w:r>
      </w:hyperlink>
      <w:r>
        <w:t xml:space="preserve">.</w:t>
      </w:r>
    </w:p>
    <w:bookmarkEnd w:id="45"/>
    <w:bookmarkStart w:id="47" w:name="ref-crist2003"/>
    <w:p>
      <w:pPr>
        <w:pStyle w:val="Bibliography"/>
      </w:pPr>
      <w:r>
        <w:t xml:space="preserve">Crist, Thomas O., Joseph A. Veech, Jon C. Gering, and Keith S. Summerville. 2003.</w:t>
      </w:r>
      <w:r>
        <w:t xml:space="preserve"> </w:t>
      </w:r>
      <w:hyperlink r:id="rId46">
        <w:r>
          <w:rPr>
            <w:rStyle w:val="Hyperlink"/>
          </w:rPr>
          <w:t xml:space="preserve">Partitioning species diversity across landscapes and regions: A hierarchical analysis of α, β, and γ diversity</w:t>
        </w:r>
      </w:hyperlink>
      <w:r>
        <w:t xml:space="preserve">. The American Naturalist 162:734–743.</w:t>
      </w:r>
    </w:p>
    <w:bookmarkEnd w:id="47"/>
    <w:bookmarkStart w:id="49" w:name="ref-epa2020"/>
    <w:p>
      <w:pPr>
        <w:pStyle w:val="Bibliography"/>
      </w:pPr>
      <w:r>
        <w:t xml:space="preserve">EPA. 2020.</w:t>
      </w:r>
      <w:r>
        <w:t xml:space="preserve"> </w:t>
      </w:r>
      <w:hyperlink r:id="rId48">
        <w:r>
          <w:rPr>
            <w:rStyle w:val="Hyperlink"/>
          </w:rPr>
          <w:t xml:space="preserve">Standard operating procedure for zooplankton sample collection and preservation</w:t>
        </w:r>
      </w:hyperlink>
      <w:r>
        <w:t xml:space="preserve">.</w:t>
      </w:r>
    </w:p>
    <w:bookmarkEnd w:id="49"/>
    <w:bookmarkStart w:id="51" w:name="ref-farias2020"/>
    <w:p>
      <w:pPr>
        <w:pStyle w:val="Bibliography"/>
      </w:pPr>
      <w:r>
        <w:t xml:space="preserve">Farias, R. L., C. Stenert, L. Maltchik, and E. S. F. Medeiros. 2020.</w:t>
      </w:r>
      <w:r>
        <w:t xml:space="preserve"> </w:t>
      </w:r>
      <w:hyperlink r:id="rId50">
        <w:r>
          <w:rPr>
            <w:rStyle w:val="Hyperlink"/>
          </w:rPr>
          <w:t xml:space="preserve">Partitioning of macroinvertebrate assemblages across temporary pools in an intermittent dryland river</w:t>
        </w:r>
      </w:hyperlink>
      <w:r>
        <w:t xml:space="preserve">. Inland Waters 10:480–492.</w:t>
      </w:r>
    </w:p>
    <w:bookmarkEnd w:id="51"/>
    <w:bookmarkStart w:id="53" w:name="ref-farris1969"/>
    <w:p>
      <w:pPr>
        <w:pStyle w:val="Bibliography"/>
      </w:pPr>
      <w:r>
        <w:t xml:space="preserve">Farris, J. S. 1969.</w:t>
      </w:r>
      <w:r>
        <w:t xml:space="preserve"> </w:t>
      </w:r>
      <w:hyperlink r:id="rId52">
        <w:r>
          <w:rPr>
            <w:rStyle w:val="Hyperlink"/>
          </w:rPr>
          <w:t xml:space="preserve">On the cophenetic correlation coefficient</w:t>
        </w:r>
      </w:hyperlink>
      <w:r>
        <w:t xml:space="preserve">. Systematic Zoology 18:279.</w:t>
      </w:r>
    </w:p>
    <w:bookmarkEnd w:id="53"/>
    <w:bookmarkStart w:id="55" w:name="ref-freiry2020"/>
    <w:p>
      <w:pPr>
        <w:pStyle w:val="Bibliography"/>
      </w:pPr>
      <w:r>
        <w:t xml:space="preserve">Freiry, R. F., V. Weber, C. C. Bonecker, F. A. Lansac-Tôha, M. M. Pires, C. Stenert, and L. Maltchik. 2020.</w:t>
      </w:r>
      <w:r>
        <w:t xml:space="preserve"> </w:t>
      </w:r>
      <w:hyperlink r:id="rId54">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55"/>
    <w:bookmarkStart w:id="57" w:name="ref-frissell1986"/>
    <w:p>
      <w:pPr>
        <w:pStyle w:val="Bibliography"/>
      </w:pPr>
      <w:r>
        <w:t xml:space="preserve">Frissell, C. A., W. J. Liss, C. E. Warren, and M. D. Hurley. 1986.</w:t>
      </w:r>
      <w:r>
        <w:t xml:space="preserve"> </w:t>
      </w:r>
      <w:hyperlink r:id="rId56">
        <w:r>
          <w:rPr>
            <w:rStyle w:val="Hyperlink"/>
          </w:rPr>
          <w:t xml:space="preserve">A hierarchical framework for stream habitat classification: Viewing streams in a watershed context</w:t>
        </w:r>
      </w:hyperlink>
      <w:r>
        <w:t xml:space="preserve">. Environmental Management 10:199–214.</w:t>
      </w:r>
    </w:p>
    <w:bookmarkEnd w:id="57"/>
    <w:bookmarkStart w:id="59" w:name="ref-gering2003"/>
    <w:p>
      <w:pPr>
        <w:pStyle w:val="Bibliography"/>
      </w:pPr>
      <w:r>
        <w:t xml:space="preserve">Gering, J. C., T. O. Crist, and J. A. Veech. 2003.</w:t>
      </w:r>
      <w:r>
        <w:t xml:space="preserve"> </w:t>
      </w:r>
      <w:hyperlink r:id="rId58">
        <w:r>
          <w:rPr>
            <w:rStyle w:val="Hyperlink"/>
          </w:rPr>
          <w:t xml:space="preserve">Additive partitioning of species diversity across multiple spatial scales: Implications for regional conservation of biodiversity</w:t>
        </w:r>
      </w:hyperlink>
      <w:r>
        <w:t xml:space="preserve">. Conservation Biology 17:488–499.</w:t>
      </w:r>
    </w:p>
    <w:bookmarkEnd w:id="59"/>
    <w:bookmarkStart w:id="61" w:name="ref-gotelli2001"/>
    <w:p>
      <w:pPr>
        <w:pStyle w:val="Bibliography"/>
      </w:pPr>
      <w:r>
        <w:t xml:space="preserve">Gotelli, N. J., and R. K. Colwell. 2001.</w:t>
      </w:r>
      <w:r>
        <w:t xml:space="preserve"> </w:t>
      </w:r>
      <w:hyperlink r:id="rId60">
        <w:r>
          <w:rPr>
            <w:rStyle w:val="Hyperlink"/>
          </w:rPr>
          <w:t xml:space="preserve">Quantifying biodiversity: Procedures and pitfalls in the measurement and comparison of species richness</w:t>
        </w:r>
      </w:hyperlink>
      <w:r>
        <w:t xml:space="preserve">. Ecology Letters 4:379–391.</w:t>
      </w:r>
    </w:p>
    <w:bookmarkEnd w:id="61"/>
    <w:bookmarkStart w:id="63" w:name="ref-gouveia2017"/>
    <w:p>
      <w:pPr>
        <w:pStyle w:val="Bibliography"/>
      </w:pPr>
      <w:r>
        <w:t xml:space="preserve">Gouveia, R. S. D., G. L. D. A. Lira, T. P. A. Ramos, and E. S. F. Medeiros. 2017.</w:t>
      </w:r>
      <w:r>
        <w:t xml:space="preserve"> </w:t>
      </w:r>
      <w:hyperlink r:id="rId62">
        <w:r>
          <w:rPr>
            <w:rStyle w:val="Hyperlink"/>
          </w:rPr>
          <w:t xml:space="preserve">Ichthyofauna of the reserva biológica guaribas and surrounding areas, state of paraíba, brazil</w:t>
        </w:r>
      </w:hyperlink>
      <w:r>
        <w:t xml:space="preserve">. Check List 13:581–590.</w:t>
      </w:r>
    </w:p>
    <w:bookmarkEnd w:id="63"/>
    <w:bookmarkStart w:id="65" w:name="ref-haney1973"/>
    <w:p>
      <w:pPr>
        <w:pStyle w:val="Bibliography"/>
      </w:pPr>
      <w:r>
        <w:t xml:space="preserve">Haney, J. F., and D. J. Hall. 1973.</w:t>
      </w:r>
      <w:r>
        <w:t xml:space="preserve"> </w:t>
      </w:r>
      <w:hyperlink r:id="rId64">
        <w:r>
          <w:rPr>
            <w:rStyle w:val="Hyperlink"/>
          </w:rPr>
          <w:t xml:space="preserve">Sugar</w:t>
        </w:r>
        <w:r>
          <w:rPr>
            <w:rStyle w:val="Hyperlink"/>
          </w:rPr>
          <w:t xml:space="preserve">-</w:t>
        </w:r>
        <w:r>
          <w:rPr>
            <w:rStyle w:val="Hyperlink"/>
          </w:rPr>
          <w:t xml:space="preserve">coated</w:t>
        </w:r>
        <w:r>
          <w:rPr>
            <w:rStyle w:val="Hyperlink"/>
          </w:rPr>
          <w:t xml:space="preserve"> </w:t>
        </w:r>
        <w:r>
          <w:rPr>
            <w:rStyle w:val="Hyperlink"/>
            <w:i/>
            <w:iCs/>
          </w:rPr>
          <w:t xml:space="preserve">Daphnia</w:t>
        </w:r>
        <w:r>
          <w:rPr>
            <w:rStyle w:val="Hyperlink"/>
          </w:rPr>
          <w:t xml:space="preserve"> </w:t>
        </w:r>
        <w:r>
          <w:rPr>
            <w:rStyle w:val="Hyperlink"/>
          </w:rPr>
          <w:t xml:space="preserve">: A preservation technique for Cladocera1</w:t>
        </w:r>
      </w:hyperlink>
      <w:r>
        <w:t xml:space="preserve">. Limnology and Oceanography 18:331–333.</w:t>
      </w:r>
    </w:p>
    <w:bookmarkEnd w:id="65"/>
    <w:bookmarkStart w:id="67" w:name="ref-heinrichs2017"/>
    <w:p>
      <w:pPr>
        <w:pStyle w:val="Bibliography"/>
      </w:pPr>
      <w:r>
        <w:t xml:space="preserve">Heinrichs, R., R. Otto, A. Magalhães, and G. C. Meirelles. 2017.</w:t>
      </w:r>
      <w:r>
        <w:t xml:space="preserve"> </w:t>
      </w:r>
      <w:hyperlink r:id="rId66">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67"/>
    <w:bookmarkStart w:id="69" w:name="ref-kaufman1990"/>
    <w:p>
      <w:pPr>
        <w:pStyle w:val="Bibliography"/>
      </w:pPr>
      <w:r>
        <w:t xml:space="preserve">Kaufman, L., and P. J. Rousseeuw. 1990.</w:t>
      </w:r>
      <w:r>
        <w:t xml:space="preserve"> </w:t>
      </w:r>
      <w:hyperlink r:id="rId68">
        <w:r>
          <w:rPr>
            <w:rStyle w:val="Hyperlink"/>
          </w:rPr>
          <w:t xml:space="preserve">Agglomerative nesting (program AGNES)</w:t>
        </w:r>
      </w:hyperlink>
      <w:r>
        <w:t xml:space="preserve">. Pages 199–252. First edition. Wiley.</w:t>
      </w:r>
    </w:p>
    <w:bookmarkEnd w:id="69"/>
    <w:bookmarkStart w:id="71" w:name="ref-lande1996"/>
    <w:p>
      <w:pPr>
        <w:pStyle w:val="Bibliography"/>
      </w:pPr>
      <w:r>
        <w:t xml:space="preserve">Lande, R. 1996.</w:t>
      </w:r>
      <w:r>
        <w:t xml:space="preserve"> </w:t>
      </w:r>
      <w:hyperlink r:id="rId70">
        <w:r>
          <w:rPr>
            <w:rStyle w:val="Hyperlink"/>
          </w:rPr>
          <w:t xml:space="preserve">Statistics and partitioning of species diversity, and similarity among multiple communities</w:t>
        </w:r>
      </w:hyperlink>
      <w:r>
        <w:t xml:space="preserve">. Oikos 76:5.</w:t>
      </w:r>
    </w:p>
    <w:bookmarkEnd w:id="71"/>
    <w:bookmarkStart w:id="72" w:name="ref-lê2008"/>
    <w:p>
      <w:pPr>
        <w:pStyle w:val="Bibliography"/>
      </w:pPr>
      <w:r>
        <w:t xml:space="preserve">Lê, S., J. Josse, and F. Husson. 2008. FactoMineR: An r package for multivariate analysis. Journal of Statistical Software 25:1–18.</w:t>
      </w:r>
    </w:p>
    <w:bookmarkEnd w:id="72"/>
    <w:bookmarkStart w:id="73" w:name="ref-legendre1998"/>
    <w:p>
      <w:pPr>
        <w:pStyle w:val="Bibliography"/>
      </w:pPr>
      <w:r>
        <w:t xml:space="preserve">Legendre, P., and L. Legendre. 1998. Numerical ecology. 2nd English ed. Amsterdam, The Netherlands ; New York ; Oxford.</w:t>
      </w:r>
    </w:p>
    <w:bookmarkEnd w:id="73"/>
    <w:bookmarkStart w:id="75" w:name="ref-ligeiro2010"/>
    <w:p>
      <w:pPr>
        <w:pStyle w:val="Bibliography"/>
      </w:pPr>
      <w:r>
        <w:t xml:space="preserve">Ligeiro, R., A. S. Melo, and M. Callisto. 2010.</w:t>
      </w:r>
      <w:r>
        <w:t xml:space="preserve"> </w:t>
      </w:r>
      <w:hyperlink r:id="rId74">
        <w:r>
          <w:rPr>
            <w:rStyle w:val="Hyperlink"/>
          </w:rPr>
          <w:t xml:space="preserve">Spatial scale and the diversity of macroinvertebrates in a neotropical catchment</w:t>
        </w:r>
      </w:hyperlink>
      <w:r>
        <w:t xml:space="preserve">. Freshwater Biology 2010:424–435.</w:t>
      </w:r>
    </w:p>
    <w:bookmarkEnd w:id="75"/>
    <w:bookmarkStart w:id="77" w:name="ref-lucena2015"/>
    <w:p>
      <w:pPr>
        <w:pStyle w:val="Bibliography"/>
      </w:pPr>
      <w:r>
        <w:t xml:space="preserve">Lucena, L. C. A., T. X. Melo, and E. S. F. Medeiros. 2015.</w:t>
      </w:r>
      <w:r>
        <w:t xml:space="preserve"> </w:t>
      </w:r>
      <w:hyperlink r:id="rId76">
        <w:r>
          <w:rPr>
            <w:rStyle w:val="Hyperlink"/>
          </w:rPr>
          <w:t xml:space="preserve">Zooplankton community of parnaíba river, northeastern brazil</w:t>
        </w:r>
      </w:hyperlink>
      <w:r>
        <w:t xml:space="preserve">. Acta Limnologica Brasiliensia 27:118–129.</w:t>
      </w:r>
    </w:p>
    <w:bookmarkEnd w:id="77"/>
    <w:bookmarkStart w:id="78"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78"/>
    <w:bookmarkStart w:id="80" w:name="ref-maechler2026"/>
    <w:p>
      <w:pPr>
        <w:pStyle w:val="Bibliography"/>
      </w:pPr>
      <w:r>
        <w:t xml:space="preserve">Maechler, M., P. Rousseeuw, A. Struyf, M. Hubert, and K. Hornik. 2026.</w:t>
      </w:r>
      <w:r>
        <w:t xml:space="preserve"> </w:t>
      </w:r>
      <w:hyperlink r:id="rId79">
        <w:r>
          <w:rPr>
            <w:rStyle w:val="Hyperlink"/>
          </w:rPr>
          <w:t xml:space="preserve">Cluster: Cluster analysis basics and extensions</w:t>
        </w:r>
      </w:hyperlink>
      <w:r>
        <w:t xml:space="preserve">.</w:t>
      </w:r>
    </w:p>
    <w:bookmarkEnd w:id="80"/>
    <w:bookmarkStart w:id="82" w:name="ref-maitland1990"/>
    <w:p>
      <w:pPr>
        <w:pStyle w:val="Bibliography"/>
      </w:pPr>
      <w:r>
        <w:t xml:space="preserve">Maitland, P. S. 1990.</w:t>
      </w:r>
      <w:r>
        <w:t xml:space="preserve"> </w:t>
      </w:r>
      <w:hyperlink r:id="rId81">
        <w:r>
          <w:rPr>
            <w:rStyle w:val="Hyperlink"/>
          </w:rPr>
          <w:t xml:space="preserve">Biology of fresh waters</w:t>
        </w:r>
      </w:hyperlink>
      <w:r>
        <w:t xml:space="preserve">. First edition. Springer Netherlands, Dordrecht.</w:t>
      </w:r>
    </w:p>
    <w:bookmarkEnd w:id="82"/>
    <w:bookmarkStart w:id="83" w:name="ref-mccune2002"/>
    <w:p>
      <w:pPr>
        <w:pStyle w:val="Bibliography"/>
      </w:pPr>
      <w:r>
        <w:t xml:space="preserve">McCune, B., and J. B. Grace. 2002. Analysis of ecological communities. MjM Software Design, Gleneden Beach, Oregon, U.S.A.</w:t>
      </w:r>
    </w:p>
    <w:bookmarkEnd w:id="83"/>
    <w:bookmarkStart w:id="85" w:name="ref-medeiros2008"/>
    <w:p>
      <w:pPr>
        <w:pStyle w:val="Bibliography"/>
      </w:pPr>
      <w:r>
        <w:t xml:space="preserve">Medeiros, E. S. F., M. J. Silva, and R. T. C. Ramos. 2008.</w:t>
      </w:r>
      <w:r>
        <w:t xml:space="preserve"> </w:t>
      </w:r>
      <w:hyperlink r:id="rId84">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85"/>
    <w:bookmarkStart w:id="87" w:name="ref-mehla2026"/>
    <w:p>
      <w:pPr>
        <w:pStyle w:val="Bibliography"/>
      </w:pPr>
      <w:r>
        <w:t xml:space="preserve">Mehla, M. K., J. Jeong, G. Cho, J. E. Wolfe, and E. Kan. 2026.</w:t>
      </w:r>
      <w:r>
        <w:t xml:space="preserve"> </w:t>
      </w:r>
      <w:hyperlink r:id="rId86">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87"/>
    <w:bookmarkStart w:id="89" w:name="ref-melo2014"/>
    <w:p>
      <w:pPr>
        <w:pStyle w:val="Bibliography"/>
      </w:pPr>
      <w:r>
        <w:t xml:space="preserve">Melo, T. X. D., L. D. J. S. Lourenço, and E. S. F. Medeiros. 2014.</w:t>
      </w:r>
      <w:r>
        <w:t xml:space="preserve"> </w:t>
      </w:r>
      <w:hyperlink r:id="rId88">
        <w:r>
          <w:rPr>
            <w:rStyle w:val="Hyperlink"/>
          </w:rPr>
          <w:t xml:space="preserve">Checklist of zooplankton from the upper ipanema river (pernambuco), an intermittent river in semi-arid brazil</w:t>
        </w:r>
      </w:hyperlink>
      <w:r>
        <w:t xml:space="preserve">. Check List 10:524–528.</w:t>
      </w:r>
    </w:p>
    <w:bookmarkEnd w:id="89"/>
    <w:bookmarkStart w:id="91" w:name="ref-melo2013"/>
    <w:p>
      <w:pPr>
        <w:pStyle w:val="Bibliography"/>
      </w:pPr>
      <w:r>
        <w:t xml:space="preserve">Melo, T. X., and E. S. F. Medeiros. 2013.</w:t>
      </w:r>
      <w:r>
        <w:t xml:space="preserve"> </w:t>
      </w:r>
      <w:hyperlink r:id="rId90">
        <w:r>
          <w:rPr>
            <w:rStyle w:val="Hyperlink"/>
          </w:rPr>
          <w:t xml:space="preserve">Spatial distribution of zooplankton diversity across temporary pools in a semiarid intermittent river</w:t>
        </w:r>
      </w:hyperlink>
      <w:r>
        <w:t xml:space="preserve">. International Journal of Biodiversity 2013:1–13.</w:t>
      </w:r>
    </w:p>
    <w:bookmarkEnd w:id="91"/>
    <w:bookmarkStart w:id="92" w:name="ref-mma2003"/>
    <w:p>
      <w:pPr>
        <w:pStyle w:val="Bibliography"/>
      </w:pPr>
      <w:r>
        <w:t xml:space="preserve">MMA. 2003. Plano de Manejo da Reserva Biológica Guaribas. [S.I.].</w:t>
      </w:r>
    </w:p>
    <w:bookmarkEnd w:id="92"/>
    <w:bookmarkStart w:id="94" w:name="ref-mma2026"/>
    <w:p>
      <w:pPr>
        <w:pStyle w:val="Bibliography"/>
      </w:pPr>
      <w:r>
        <w:t xml:space="preserve">MMA. 2026.</w:t>
      </w:r>
      <w:r>
        <w:t xml:space="preserve"> </w:t>
      </w:r>
      <w:hyperlink r:id="rId93">
        <w:r>
          <w:rPr>
            <w:rStyle w:val="Hyperlink"/>
          </w:rPr>
          <w:t xml:space="preserve">Plano de manejo integrado do fogo 2026-2030. Reserva biológica guaribas</w:t>
        </w:r>
      </w:hyperlink>
      <w:r>
        <w:t xml:space="preserve">. Page 56. Mamanguape, PB.</w:t>
      </w:r>
    </w:p>
    <w:bookmarkEnd w:id="94"/>
    <w:bookmarkStart w:id="96" w:name="ref-mugodo2006"/>
    <w:p>
      <w:pPr>
        <w:pStyle w:val="Bibliography"/>
      </w:pPr>
      <w:r>
        <w:t xml:space="preserve">Mugodo, J., M. J. Kennard, P. Liston, S. Nichols, S. Linke, R. H. Norris, and M. Lintermans. 2006.</w:t>
      </w:r>
      <w:r>
        <w:t xml:space="preserve"> </w:t>
      </w:r>
      <w:hyperlink r:id="rId95">
        <w:r>
          <w:rPr>
            <w:rStyle w:val="Hyperlink"/>
          </w:rPr>
          <w:t xml:space="preserve">Local stream habitat variables predicted from catchment scale characteristics are useful for predicting fish distribution</w:t>
        </w:r>
      </w:hyperlink>
      <w:r>
        <w:t xml:space="preserve">. Hydrobiologia 572:59–70.</w:t>
      </w:r>
    </w:p>
    <w:bookmarkEnd w:id="96"/>
    <w:bookmarkStart w:id="97" w:name="ref-oksanen2020"/>
    <w:p>
      <w:pPr>
        <w:pStyle w:val="Bibliography"/>
      </w:pPr>
      <w:r>
        <w:t xml:space="preserve">Oksanen, J., F. G. Blanchet, R. Kindt, P. Legendre, P. Minchin, B. O’Hara, G. Simpson, P. Solymos, H. Stevens, and H. Wagner. 2020. Vegan: Community ecology package. R Package Version 2.2-1 2:1–2.</w:t>
      </w:r>
    </w:p>
    <w:bookmarkEnd w:id="97"/>
    <w:bookmarkStart w:id="99" w:name="ref-oksanen"/>
    <w:p>
      <w:pPr>
        <w:pStyle w:val="Bibliography"/>
      </w:pPr>
      <w:r>
        <w:t xml:space="preserve">Oksanen, J., G. L. Simpson, F. G. Blanchet, R. Kindt, P. Legendre, P. R. Minchin, R. B. O’Hara, P. Solymos, M. H. H. Stevens, E. Szoecs, H. Wagner, M. Barbour, M. Bedward, B. Bolker, D. Borcard, T. Borman, G. Carvalho, M. Chirico, M. Caceres, S. Durand, H. B. A. Evangelista, R. FitzJohn, M. Friendly, B. Furneaux, G. Hannigan, M. O. Hill, L. Lahti, C. Martino, D. McGlinn, M.-H. Ouellette, E. Ribeiro Cunha, T. Smith, A. Stier, C. J. F. T. Braak, and J. Weedon. (n.d.).</w:t>
      </w:r>
      <w:r>
        <w:t xml:space="preserve"> </w:t>
      </w:r>
      <w:hyperlink r:id="rId98">
        <w:r>
          <w:rPr>
            <w:rStyle w:val="Hyperlink"/>
          </w:rPr>
          <w:t xml:space="preserve">Vegan: Community ecology package</w:t>
        </w:r>
      </w:hyperlink>
      <w:r>
        <w:t xml:space="preserve">.</w:t>
      </w:r>
    </w:p>
    <w:bookmarkEnd w:id="99"/>
    <w:bookmarkStart w:id="101" w:name="ref-peel2007"/>
    <w:p>
      <w:pPr>
        <w:pStyle w:val="Bibliography"/>
      </w:pPr>
      <w:r>
        <w:t xml:space="preserve">Peel, M. C., B. L. Finlayson, and T. A. McMahon. 2007.</w:t>
      </w:r>
      <w:r>
        <w:t xml:space="preserve"> </w:t>
      </w:r>
      <w:hyperlink r:id="rId100">
        <w:r>
          <w:rPr>
            <w:rStyle w:val="Hyperlink"/>
          </w:rPr>
          <w:t xml:space="preserve">Updated world map of the köppen-geiger climate classification</w:t>
        </w:r>
      </w:hyperlink>
      <w:r>
        <w:t xml:space="preserve">. Hydrology and Earth System Sciences 11:1633–1644.</w:t>
      </w:r>
    </w:p>
    <w:bookmarkEnd w:id="101"/>
    <w:bookmarkStart w:id="103" w:name="ref-pereira2026"/>
    <w:p>
      <w:pPr>
        <w:pStyle w:val="Bibliography"/>
      </w:pPr>
      <w:r>
        <w:t xml:space="preserve">Pereira, K. M. G., N. G. Cordeiro, L. P. Z. L. Suzuki, and E. van den Berg. 2026.</w:t>
      </w:r>
      <w:r>
        <w:t xml:space="preserve"> </w:t>
      </w:r>
      <w:hyperlink r:id="rId102">
        <w:r>
          <w:rPr>
            <w:rStyle w:val="Hyperlink"/>
          </w:rPr>
          <w:t xml:space="preserve">How important are small fragments for restoration in the central portion of the atlantic forest?</w:t>
        </w:r>
      </w:hyperlink>
      <w:r>
        <w:t xml:space="preserve"> Biological Conservation 321:Article 111958.</w:t>
      </w:r>
    </w:p>
    <w:bookmarkEnd w:id="103"/>
    <w:bookmarkStart w:id="104"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04"/>
    <w:bookmarkStart w:id="106" w:name="ref-rcoreteam2017"/>
    <w:p>
      <w:pPr>
        <w:pStyle w:val="Bibliography"/>
      </w:pPr>
      <w:r>
        <w:t xml:space="preserve">R Core Team. 2017.</w:t>
      </w:r>
      <w:r>
        <w:t xml:space="preserve"> </w:t>
      </w:r>
      <w:hyperlink r:id="rId105">
        <w:r>
          <w:rPr>
            <w:rStyle w:val="Hyperlink"/>
          </w:rPr>
          <w:t xml:space="preserve">R: A language and environment for statistical computing</w:t>
        </w:r>
      </w:hyperlink>
      <w:r>
        <w:t xml:space="preserve">.</w:t>
      </w:r>
    </w:p>
    <w:bookmarkEnd w:id="106"/>
    <w:bookmarkStart w:id="108" w:name="ref-rocha2012"/>
    <w:p>
      <w:pPr>
        <w:pStyle w:val="Bibliography"/>
      </w:pPr>
      <w:r>
        <w:t xml:space="preserve">Rocha, L. G., E. S. F. Medeiros, and H. T. A. Andrade. 2012.</w:t>
      </w:r>
      <w:r>
        <w:t xml:space="preserve"> </w:t>
      </w:r>
      <w:hyperlink r:id="rId107">
        <w:r>
          <w:rPr>
            <w:rStyle w:val="Hyperlink"/>
          </w:rPr>
          <w:t xml:space="preserve">Influence of flow variability on macroinvertebrate assemblages in an intermittent stream of semi-arid brazil</w:t>
        </w:r>
      </w:hyperlink>
      <w:r>
        <w:t xml:space="preserve">. Journal of Arid Environments 85:33–40.</w:t>
      </w:r>
    </w:p>
    <w:bookmarkEnd w:id="108"/>
    <w:bookmarkStart w:id="110" w:name="ref-saraçli2013"/>
    <w:p>
      <w:pPr>
        <w:pStyle w:val="Bibliography"/>
      </w:pPr>
      <w:r>
        <w:t xml:space="preserve">Saraçli, S., N. Doğan, and İ. Doğan. 2013.</w:t>
      </w:r>
      <w:r>
        <w:t xml:space="preserve"> </w:t>
      </w:r>
      <w:hyperlink r:id="rId109">
        <w:r>
          <w:rPr>
            <w:rStyle w:val="Hyperlink"/>
          </w:rPr>
          <w:t xml:space="preserve">Comparison of hierarchical cluster analysis methods by cophenetic correlation</w:t>
        </w:r>
      </w:hyperlink>
      <w:r>
        <w:t xml:space="preserve">. Journal of Inequalities and Applications 2013:203.</w:t>
      </w:r>
    </w:p>
    <w:bookmarkEnd w:id="110"/>
    <w:bookmarkStart w:id="112" w:name="ref-shell2018"/>
    <w:p>
      <w:pPr>
        <w:pStyle w:val="Bibliography"/>
      </w:pPr>
      <w:r>
        <w:t xml:space="preserve">Shell, T. M., and K. J. Collier. 2018.</w:t>
      </w:r>
      <w:r>
        <w:t xml:space="preserve"> </w:t>
      </w:r>
      <w:hyperlink r:id="rId111">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12"/>
    <w:bookmarkStart w:id="114" w:name="ref-silva2013"/>
    <w:p>
      <w:pPr>
        <w:pStyle w:val="Bibliography"/>
      </w:pPr>
      <w:r>
        <w:t xml:space="preserve">Silva, A. R., and C. T. S. Dias. 2013.</w:t>
      </w:r>
      <w:r>
        <w:t xml:space="preserve"> </w:t>
      </w:r>
      <w:hyperlink r:id="rId113">
        <w:r>
          <w:rPr>
            <w:rStyle w:val="Hyperlink"/>
          </w:rPr>
          <w:t xml:space="preserve">A cophenetic correlation coefficient for tocher’s method</w:t>
        </w:r>
      </w:hyperlink>
      <w:r>
        <w:t xml:space="preserve">. Pesquisa Agropecuária Brasileira 48:589–596.</w:t>
      </w:r>
    </w:p>
    <w:bookmarkEnd w:id="114"/>
    <w:bookmarkStart w:id="115"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15"/>
    <w:bookmarkStart w:id="116" w:name="ref-sneath1973"/>
    <w:p>
      <w:pPr>
        <w:pStyle w:val="Bibliography"/>
      </w:pPr>
      <w:r>
        <w:t xml:space="preserve">Sneath, P. H. A., and R. R. Sokal. 1973. Numerical taxonomy: The principles and practice of numerical classification. First edition. W H Freeman &amp; Co.</w:t>
      </w:r>
    </w:p>
    <w:bookmarkEnd w:id="116"/>
    <w:bookmarkStart w:id="118" w:name="ref-sokal1962"/>
    <w:p>
      <w:pPr>
        <w:pStyle w:val="Bibliography"/>
      </w:pPr>
      <w:r>
        <w:t xml:space="preserve">Sokal, R. R., and F. J. Rohlf. 1962.</w:t>
      </w:r>
      <w:r>
        <w:t xml:space="preserve"> </w:t>
      </w:r>
      <w:hyperlink r:id="rId117">
        <w:r>
          <w:rPr>
            <w:rStyle w:val="Hyperlink"/>
          </w:rPr>
          <w:t xml:space="preserve">The comparison of dendrograms by objective methods</w:t>
        </w:r>
      </w:hyperlink>
      <w:r>
        <w:t xml:space="preserve">. Taxon 11:33–40.</w:t>
      </w:r>
    </w:p>
    <w:bookmarkEnd w:id="118"/>
    <w:bookmarkStart w:id="119" w:name="ref-sokal1995"/>
    <w:p>
      <w:pPr>
        <w:pStyle w:val="Bibliography"/>
      </w:pPr>
      <w:r>
        <w:t xml:space="preserve">Sokal, R. R., and F. J. Rohlf. 1995. Biometry: The principles and practice of statistics in biological research. Third edition. W.H. Freeman; Company, New York.</w:t>
      </w:r>
    </w:p>
    <w:bookmarkEnd w:id="119"/>
    <w:bookmarkStart w:id="121" w:name="ref-strahler1957"/>
    <w:p>
      <w:pPr>
        <w:pStyle w:val="Bibliography"/>
      </w:pPr>
      <w:r>
        <w:t xml:space="preserve">Strahler, A. N. 1957.</w:t>
      </w:r>
      <w:r>
        <w:t xml:space="preserve"> </w:t>
      </w:r>
      <w:hyperlink r:id="rId120">
        <w:r>
          <w:rPr>
            <w:rStyle w:val="Hyperlink"/>
          </w:rPr>
          <w:t xml:space="preserve">Quantitative analysis of watershed geomorphology</w:t>
        </w:r>
      </w:hyperlink>
      <w:r>
        <w:t xml:space="preserve">. Eos, Transactions American Geophysical Union 38:913–920.</w:t>
      </w:r>
    </w:p>
    <w:bookmarkEnd w:id="121"/>
    <w:bookmarkStart w:id="123" w:name="ref-veech2003"/>
    <w:p>
      <w:pPr>
        <w:pStyle w:val="Bibliography"/>
      </w:pPr>
      <w:r>
        <w:t xml:space="preserve">Veech, J. A., T. O. Crist, and K. S. Summerville. 2003.</w:t>
      </w:r>
      <w:r>
        <w:t xml:space="preserve"> </w:t>
      </w:r>
      <w:hyperlink r:id="rId122">
        <w:r>
          <w:rPr>
            <w:rStyle w:val="Hyperlink"/>
          </w:rPr>
          <w:t xml:space="preserve">Intraspecific aggregation decreases local species diversity of arthropods</w:t>
        </w:r>
      </w:hyperlink>
      <w:r>
        <w:t xml:space="preserve">. Ecology 84:3376–3383.</w:t>
      </w:r>
    </w:p>
    <w:bookmarkEnd w:id="123"/>
    <w:bookmarkStart w:id="125" w:name="ref-veech2002"/>
    <w:p>
      <w:pPr>
        <w:pStyle w:val="Bibliography"/>
      </w:pPr>
      <w:r>
        <w:t xml:space="preserve">Veech, J. A., K. S. Summerville, T. O. Crist, and J. C. Gering. 2002.</w:t>
      </w:r>
      <w:r>
        <w:t xml:space="preserve"> </w:t>
      </w:r>
      <w:hyperlink r:id="rId124">
        <w:r>
          <w:rPr>
            <w:rStyle w:val="Hyperlink"/>
          </w:rPr>
          <w:t xml:space="preserve">The additive partitioning of species diversity: Recent revival of an old idea</w:t>
        </w:r>
      </w:hyperlink>
      <w:r>
        <w:t xml:space="preserve">. Oikos 99:3–9.</w:t>
      </w:r>
    </w:p>
    <w:bookmarkEnd w:id="125"/>
    <w:bookmarkEnd w:id="126"/>
    <w:bookmarkEnd w:id="127"/>
    <w:bookmarkStart w:id="16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156"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1" w:name="fig-mapa"/>
          <w:p>
            <w:pPr>
              <w:pStyle w:val="Compact"/>
              <w:jc w:val="center"/>
            </w:pPr>
            <w:r>
              <w:drawing>
                <wp:inline>
                  <wp:extent cx="5943600" cy="4202583"/>
                  <wp:effectExtent b="0" l="0" r="0" t="0"/>
                  <wp:docPr descr="" title="" id="129" name="Picture"/>
                  <a:graphic>
                    <a:graphicData uri="http://schemas.openxmlformats.org/drawingml/2006/picture">
                      <pic:pic>
                        <pic:nvPicPr>
                          <pic:cNvPr descr="imagens/Uso%20de%20Solo%20Rebio_en.png" id="130" name="Picture"/>
                          <pic:cNvPicPr>
                            <a:picLocks noChangeArrowheads="1" noChangeAspect="1"/>
                          </pic:cNvPicPr>
                        </pic:nvPicPr>
                        <pic:blipFill>
                          <a:blip r:embed="rId128"/>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31"/>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5" w:name="fig-hab_PCA_rio"/>
          <w:p>
            <w:pPr>
              <w:pStyle w:val="Compact"/>
              <w:jc w:val="center"/>
            </w:pPr>
            <w:r>
              <w:drawing>
                <wp:inline>
                  <wp:extent cx="5943600" cy="4953000"/>
                  <wp:effectExtent b="0" l="0" r="0" t="0"/>
                  <wp:docPr descr="" title="" id="133" name="Picture"/>
                  <a:graphic>
                    <a:graphicData uri="http://schemas.openxmlformats.org/drawingml/2006/picture">
                      <pic:pic>
                        <pic:nvPicPr>
                          <pic:cNvPr descr="res/fig-hab_PCA_rio.png" id="134" name="Picture"/>
                          <pic:cNvPicPr>
                            <a:picLocks noChangeArrowheads="1" noChangeAspect="1"/>
                          </pic:cNvPicPr>
                        </pic:nvPicPr>
                        <pic:blipFill>
                          <a:blip r:embed="rId132"/>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35"/>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39" w:name="fig-hab_PCA_periodo"/>
          <w:p>
            <w:pPr>
              <w:pStyle w:val="Compact"/>
              <w:jc w:val="center"/>
            </w:pPr>
            <w:r>
              <w:drawing>
                <wp:inline>
                  <wp:extent cx="5943600" cy="4953000"/>
                  <wp:effectExtent b="0" l="0" r="0" t="0"/>
                  <wp:docPr descr="" title="" id="137" name="Picture"/>
                  <a:graphic>
                    <a:graphicData uri="http://schemas.openxmlformats.org/drawingml/2006/picture">
                      <pic:pic>
                        <pic:nvPicPr>
                          <pic:cNvPr descr="res/fig-hab_PCA_periodo.png" id="138" name="Picture"/>
                          <pic:cNvPicPr>
                            <a:picLocks noChangeArrowheads="1" noChangeAspect="1"/>
                          </pic:cNvPicPr>
                        </pic:nvPicPr>
                        <pic:blipFill>
                          <a:blip r:embed="rId13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39"/>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3" w:name="fig-rare1"/>
          <w:p>
            <w:pPr>
              <w:pStyle w:val="Compact"/>
              <w:jc w:val="center"/>
            </w:pPr>
            <w:r>
              <w:drawing>
                <wp:inline>
                  <wp:extent cx="5943600" cy="4457699"/>
                  <wp:effectExtent b="0" l="0" r="0" t="0"/>
                  <wp:docPr descr="" title="" id="141" name="Picture"/>
                  <a:graphic>
                    <a:graphicData uri="http://schemas.openxmlformats.org/drawingml/2006/picture">
                      <pic:pic>
                        <pic:nvPicPr>
                          <pic:cNvPr descr="res/fig-rare1.png" id="142" name="Picture"/>
                          <pic:cNvPicPr>
                            <a:picLocks noChangeArrowheads="1" noChangeAspect="1"/>
                          </pic:cNvPicPr>
                        </pic:nvPicPr>
                        <pic:blipFill>
                          <a:blip r:embed="rId140"/>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43"/>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47" w:name="fig-upgma"/>
          <w:p>
            <w:pPr>
              <w:pStyle w:val="Compact"/>
              <w:jc w:val="center"/>
            </w:pPr>
            <w:r>
              <w:drawing>
                <wp:inline>
                  <wp:extent cx="5943600" cy="4862945"/>
                  <wp:effectExtent b="0" l="0" r="0" t="0"/>
                  <wp:docPr descr="" title="" id="145" name="Picture"/>
                  <a:graphic>
                    <a:graphicData uri="http://schemas.openxmlformats.org/drawingml/2006/picture">
                      <pic:pic>
                        <pic:nvPicPr>
                          <pic:cNvPr descr="res/fig-upgma.png" id="146" name="Picture"/>
                          <pic:cNvPicPr>
                            <a:picLocks noChangeArrowheads="1" noChangeAspect="1"/>
                          </pic:cNvPicPr>
                        </pic:nvPicPr>
                        <pic:blipFill>
                          <a:blip r:embed="rId144"/>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47"/>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1" w:name="fig-particao_cs"/>
          <w:p>
            <w:pPr>
              <w:pStyle w:val="Compact"/>
              <w:jc w:val="center"/>
            </w:pPr>
            <w:r>
              <w:drawing>
                <wp:inline>
                  <wp:extent cx="3669832" cy="7339665"/>
                  <wp:effectExtent b="0" l="0" r="0" t="0"/>
                  <wp:docPr descr="" title="" id="149" name="Picture"/>
                  <a:graphic>
                    <a:graphicData uri="http://schemas.openxmlformats.org/drawingml/2006/picture">
                      <pic:pic>
                        <pic:nvPicPr>
                          <pic:cNvPr descr="res/fig-painel_pt.cs.png" id="150" name="Picture"/>
                          <pic:cNvPicPr>
                            <a:picLocks noChangeArrowheads="1" noChangeAspect="1"/>
                          </pic:cNvPicPr>
                        </pic:nvPicPr>
                        <pic:blipFill>
                          <a:blip r:embed="rId148"/>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151"/>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55" w:name="fig-particao_rios"/>
          <w:p>
            <w:pPr>
              <w:pStyle w:val="Compact"/>
              <w:jc w:val="center"/>
            </w:pPr>
            <w:r>
              <w:drawing>
                <wp:inline>
                  <wp:extent cx="5943600" cy="6792685"/>
                  <wp:effectExtent b="0" l="0" r="0" t="0"/>
                  <wp:docPr descr="" title="" id="153" name="Picture"/>
                  <a:graphic>
                    <a:graphicData uri="http://schemas.openxmlformats.org/drawingml/2006/picture">
                      <pic:pic>
                        <pic:nvPicPr>
                          <pic:cNvPr descr="res/fig-painel_pt.rios.png" id="154" name="Picture"/>
                          <pic:cNvPicPr>
                            <a:picLocks noChangeArrowheads="1" noChangeAspect="1"/>
                          </pic:cNvPicPr>
                        </pic:nvPicPr>
                        <pic:blipFill>
                          <a:blip r:embed="rId152"/>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155"/>
        </w:tc>
      </w:tr>
    </w:tbl>
    <w:bookmarkEnd w:id="156"/>
    <w:bookmarkStart w:id="161"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5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57"/>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5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158"/>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59"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159"/>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6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60"/>
        </w:tc>
      </w:tr>
    </w:tbl>
    <w:bookmarkEnd w:id="161"/>
    <w:bookmarkEnd w:id="162"/>
    <w:bookmarkStart w:id="163" w:name="apendices"/>
    <w:p>
      <w:pPr>
        <w:pStyle w:val="Heading1"/>
      </w:pPr>
      <w:r>
        <w:t xml:space="preserve">Apendices</w:t>
      </w:r>
    </w:p>
    <w:bookmarkEnd w:id="163"/>
    <w:bookmarkStart w:id="16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PROGRA~1\RStudio\RESOUR~1\app\bin\quarto\share\formats\docx\warning.png" id="166" name="Picture"/>
                          <pic:cNvPicPr>
                            <a:picLocks noChangeArrowheads="1" noChangeAspect="1"/>
                          </pic:cNvPicPr>
                        </pic:nvPicPr>
                        <pic:blipFill>
                          <a:blip r:embed="rId1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6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64" Target="media/rId164.png" /><Relationship Type="http://schemas.openxmlformats.org/officeDocument/2006/relationships/image" Id="rId128" Target="media/rId128.png" /><Relationship Type="http://schemas.openxmlformats.org/officeDocument/2006/relationships/image" Id="rId136" Target="media/rId136.png" /><Relationship Type="http://schemas.openxmlformats.org/officeDocument/2006/relationships/image" Id="rId132" Target="media/rId132.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hyperlink" Id="rId42" Target="http://memoria2.cnpq.br/web/guest/view/-/journal_content/56_INSTANCE_0oED/10157/23142775" TargetMode="External" /><Relationship Type="http://schemas.openxmlformats.org/officeDocument/2006/relationships/hyperlink" Id="rId79" Target="https://CRAN.R-project.org/package=cluster" TargetMode="External" /><Relationship Type="http://schemas.openxmlformats.org/officeDocument/2006/relationships/hyperlink" Id="rId44" Target="https://credit.niso.org/" TargetMode="External" /><Relationship Type="http://schemas.openxmlformats.org/officeDocument/2006/relationships/hyperlink" Id="rId68" Target="https://doi.org/10.1002/9780470316801.ch5" TargetMode="External" /><Relationship Type="http://schemas.openxmlformats.org/officeDocument/2006/relationships/hyperlink" Id="rId111" Target="https://doi.org/10.1002/rra.3344" TargetMode="External" /><Relationship Type="http://schemas.openxmlformats.org/officeDocument/2006/relationships/hyperlink" Id="rId66" Target="https://doi.org/10.1007/978-3-319-58374-7_11" TargetMode="External" /><Relationship Type="http://schemas.openxmlformats.org/officeDocument/2006/relationships/hyperlink" Id="rId81" Target="https://doi.org/10.1007/978-94-011-7852-5" TargetMode="External" /><Relationship Type="http://schemas.openxmlformats.org/officeDocument/2006/relationships/hyperlink" Id="rId56" Target="https://doi.org/10.1007/BF01867358" TargetMode="External" /><Relationship Type="http://schemas.openxmlformats.org/officeDocument/2006/relationships/hyperlink" Id="rId95" Target="https://doi.org/10.1007/s10750-006-0252-7" TargetMode="External" /><Relationship Type="http://schemas.openxmlformats.org/officeDocument/2006/relationships/hyperlink" Id="rId54" Target="https://doi.org/10.1007/s10750-020-04187-0" TargetMode="External" /><Relationship Type="http://schemas.openxmlformats.org/officeDocument/2006/relationships/hyperlink" Id="rId32" Target="https://doi.org/10.1007/s13157-011-0178-3" TargetMode="External" /><Relationship Type="http://schemas.openxmlformats.org/officeDocument/2006/relationships/hyperlink" Id="rId102" Target="https://doi.org/10.1016/j.biocon.2026.111958" TargetMode="External" /><Relationship Type="http://schemas.openxmlformats.org/officeDocument/2006/relationships/hyperlink" Id="rId107" Target="https://doi.org/10.1016/j.jaridenv.2012.04.001" TargetMode="External" /><Relationship Type="http://schemas.openxmlformats.org/officeDocument/2006/relationships/hyperlink" Id="rId86" Target="https://doi.org/10.1016/j.watres.2026.126704" TargetMode="External" /><Relationship Type="http://schemas.openxmlformats.org/officeDocument/2006/relationships/hyperlink" Id="rId120" Target="https://doi.org/10.1029/TR038i006p00913" TargetMode="External" /><Relationship Type="http://schemas.openxmlformats.org/officeDocument/2006/relationships/hyperlink" Id="rId124" Target="https://doi.org/10.1034/j.1600-0706.2002.990101.x" TargetMode="External" /><Relationship Type="http://schemas.openxmlformats.org/officeDocument/2006/relationships/hyperlink" Id="rId60" Target="https://doi.org/10.1046/j.1461-0248.2001.00230.x" TargetMode="External" /><Relationship Type="http://schemas.openxmlformats.org/officeDocument/2006/relationships/hyperlink" Id="rId58" Target="https://doi.org/10.1046/j.1523-1739.2003.01465.x" TargetMode="External" /><Relationship Type="http://schemas.openxmlformats.org/officeDocument/2006/relationships/hyperlink" Id="rId50" Target="https://doi.org/10.1080/20442041.2020.1738841" TargetMode="External" /><Relationship Type="http://schemas.openxmlformats.org/officeDocument/2006/relationships/hyperlink" Id="rId46" Target="https://doi.org/10.1086/378901" TargetMode="External" /><Relationship Type="http://schemas.openxmlformats.org/officeDocument/2006/relationships/hyperlink" Id="rId74" Target="https://doi.org/10.1111/j.1365-2427.2009.02291.x" TargetMode="External" /><Relationship Type="http://schemas.openxmlformats.org/officeDocument/2006/relationships/hyperlink" Id="rId34" Target="https://doi.org/10.1111/j.1466-8238.2009.00490.x" TargetMode="External" /><Relationship Type="http://schemas.openxmlformats.org/officeDocument/2006/relationships/hyperlink" Id="rId36" Target="https://doi.org/10.1111/j.1466-8238.2011.00756.x" TargetMode="External" /><Relationship Type="http://schemas.openxmlformats.org/officeDocument/2006/relationships/hyperlink" Id="rId90" Target="https://doi.org/10.1155/2013/946361" TargetMode="External" /><Relationship Type="http://schemas.openxmlformats.org/officeDocument/2006/relationships/hyperlink" Id="rId109" Target="https://doi.org/10.1186/1029-242X-2013-203" TargetMode="External" /><Relationship Type="http://schemas.openxmlformats.org/officeDocument/2006/relationships/hyperlink" Id="rId88" Target="https://doi.org/10.15560/10.3.524" TargetMode="External" /><Relationship Type="http://schemas.openxmlformats.org/officeDocument/2006/relationships/hyperlink" Id="rId62" Target="https://doi.org/10.15560/13.5.581" TargetMode="External" /><Relationship Type="http://schemas.openxmlformats.org/officeDocument/2006/relationships/hyperlink" Id="rId113" Target="https://doi.org/10.1590/S0100-204X2013000600003" TargetMode="External" /><Relationship Type="http://schemas.openxmlformats.org/officeDocument/2006/relationships/hyperlink" Id="rId76" Target="https://doi.org/10.1590/S2179-975X3214" TargetMode="External" /><Relationship Type="http://schemas.openxmlformats.org/officeDocument/2006/relationships/hyperlink" Id="rId122" Target="https://doi.org/10.1890/02-3127" TargetMode="External" /><Relationship Type="http://schemas.openxmlformats.org/officeDocument/2006/relationships/hyperlink" Id="rId26" Target="https://doi.org/10.1890/12-2010.1" TargetMode="External" /><Relationship Type="http://schemas.openxmlformats.org/officeDocument/2006/relationships/hyperlink" Id="rId117" Target="https://doi.org/10.2307/1217208" TargetMode="External" /><Relationship Type="http://schemas.openxmlformats.org/officeDocument/2006/relationships/hyperlink" Id="rId52" Target="https://doi.org/10.2307/2412324" TargetMode="External" /><Relationship Type="http://schemas.openxmlformats.org/officeDocument/2006/relationships/hyperlink" Id="rId38" Target="https://doi.org/10.2307/3235592" TargetMode="External" /><Relationship Type="http://schemas.openxmlformats.org/officeDocument/2006/relationships/hyperlink" Id="rId70" Target="https://doi.org/10.2307/3545743" TargetMode="External" /><Relationship Type="http://schemas.openxmlformats.org/officeDocument/2006/relationships/hyperlink" Id="rId98" Target="https://doi.org/10.32614/CRAN.package.vegan" TargetMode="External" /><Relationship Type="http://schemas.openxmlformats.org/officeDocument/2006/relationships/hyperlink" Id="rId84" Target="https://doi.org/10.4013/5440" TargetMode="External" /><Relationship Type="http://schemas.openxmlformats.org/officeDocument/2006/relationships/hyperlink" Id="rId64" Target="https://doi.org/10.4319/lo.1973.18.2.0331" TargetMode="External" /><Relationship Type="http://schemas.openxmlformats.org/officeDocument/2006/relationships/hyperlink" Id="rId100" Target="https://doi.org/10.5194/hess-11-1633-2007" TargetMode="External" /><Relationship Type="http://schemas.openxmlformats.org/officeDocument/2006/relationships/hyperlink" Id="rId30" Target="https://doi.org/10.5902/2316305410852" TargetMode="External" /><Relationship Type="http://schemas.openxmlformats.org/officeDocument/2006/relationships/hyperlink" Id="rId105" Target="https://www.R-project.org/" TargetMode="External" /><Relationship Type="http://schemas.openxmlformats.org/officeDocument/2006/relationships/hyperlink" Id="rId48" Target="https://www.epa.gov/system/files/documents/2021-08/lg402a.v15-zooplankton-sampling_rfa.pdf" TargetMode="External" /><Relationship Type="http://schemas.openxmlformats.org/officeDocument/2006/relationships/hyperlink" Id="rId93" Target="https://www.gov.br/icmbio/pt-br/centrais-de-conteudo/publicacoes/planos-de-manejo-integrado-do-fogo/Plano_de_Manejo_Integrado_do_Fogo_da_Reserva_Biologica_Guaribas.pdf" TargetMode="External" /><Relationship Type="http://schemas.openxmlformats.org/officeDocument/2006/relationships/hyperlink" Id="rId40" Target="https://www.planalto.gov.br/ccivil_03/leis/l9985.htm" TargetMode="External" /><Relationship Type="http://schemas.openxmlformats.org/officeDocument/2006/relationships/hyperlink" Id="rId28"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2" Target="http://memoria2.cnpq.br/web/guest/view/-/journal_content/56_INSTANCE_0oED/10157/23142775" TargetMode="External" /><Relationship Type="http://schemas.openxmlformats.org/officeDocument/2006/relationships/hyperlink" Id="rId79" Target="https://CRAN.R-project.org/package=cluster" TargetMode="External" /><Relationship Type="http://schemas.openxmlformats.org/officeDocument/2006/relationships/hyperlink" Id="rId44" Target="https://credit.niso.org/" TargetMode="External" /><Relationship Type="http://schemas.openxmlformats.org/officeDocument/2006/relationships/hyperlink" Id="rId68" Target="https://doi.org/10.1002/9780470316801.ch5" TargetMode="External" /><Relationship Type="http://schemas.openxmlformats.org/officeDocument/2006/relationships/hyperlink" Id="rId111" Target="https://doi.org/10.1002/rra.3344" TargetMode="External" /><Relationship Type="http://schemas.openxmlformats.org/officeDocument/2006/relationships/hyperlink" Id="rId66" Target="https://doi.org/10.1007/978-3-319-58374-7_11" TargetMode="External" /><Relationship Type="http://schemas.openxmlformats.org/officeDocument/2006/relationships/hyperlink" Id="rId81" Target="https://doi.org/10.1007/978-94-011-7852-5" TargetMode="External" /><Relationship Type="http://schemas.openxmlformats.org/officeDocument/2006/relationships/hyperlink" Id="rId56" Target="https://doi.org/10.1007/BF01867358" TargetMode="External" /><Relationship Type="http://schemas.openxmlformats.org/officeDocument/2006/relationships/hyperlink" Id="rId95" Target="https://doi.org/10.1007/s10750-006-0252-7" TargetMode="External" /><Relationship Type="http://schemas.openxmlformats.org/officeDocument/2006/relationships/hyperlink" Id="rId54" Target="https://doi.org/10.1007/s10750-020-04187-0" TargetMode="External" /><Relationship Type="http://schemas.openxmlformats.org/officeDocument/2006/relationships/hyperlink" Id="rId32" Target="https://doi.org/10.1007/s13157-011-0178-3" TargetMode="External" /><Relationship Type="http://schemas.openxmlformats.org/officeDocument/2006/relationships/hyperlink" Id="rId102" Target="https://doi.org/10.1016/j.biocon.2026.111958" TargetMode="External" /><Relationship Type="http://schemas.openxmlformats.org/officeDocument/2006/relationships/hyperlink" Id="rId107" Target="https://doi.org/10.1016/j.jaridenv.2012.04.001" TargetMode="External" /><Relationship Type="http://schemas.openxmlformats.org/officeDocument/2006/relationships/hyperlink" Id="rId86" Target="https://doi.org/10.1016/j.watres.2026.126704" TargetMode="External" /><Relationship Type="http://schemas.openxmlformats.org/officeDocument/2006/relationships/hyperlink" Id="rId120" Target="https://doi.org/10.1029/TR038i006p00913" TargetMode="External" /><Relationship Type="http://schemas.openxmlformats.org/officeDocument/2006/relationships/hyperlink" Id="rId124" Target="https://doi.org/10.1034/j.1600-0706.2002.990101.x" TargetMode="External" /><Relationship Type="http://schemas.openxmlformats.org/officeDocument/2006/relationships/hyperlink" Id="rId60" Target="https://doi.org/10.1046/j.1461-0248.2001.00230.x" TargetMode="External" /><Relationship Type="http://schemas.openxmlformats.org/officeDocument/2006/relationships/hyperlink" Id="rId58" Target="https://doi.org/10.1046/j.1523-1739.2003.01465.x" TargetMode="External" /><Relationship Type="http://schemas.openxmlformats.org/officeDocument/2006/relationships/hyperlink" Id="rId50" Target="https://doi.org/10.1080/20442041.2020.1738841" TargetMode="External" /><Relationship Type="http://schemas.openxmlformats.org/officeDocument/2006/relationships/hyperlink" Id="rId46" Target="https://doi.org/10.1086/378901" TargetMode="External" /><Relationship Type="http://schemas.openxmlformats.org/officeDocument/2006/relationships/hyperlink" Id="rId74" Target="https://doi.org/10.1111/j.1365-2427.2009.02291.x" TargetMode="External" /><Relationship Type="http://schemas.openxmlformats.org/officeDocument/2006/relationships/hyperlink" Id="rId34" Target="https://doi.org/10.1111/j.1466-8238.2009.00490.x" TargetMode="External" /><Relationship Type="http://schemas.openxmlformats.org/officeDocument/2006/relationships/hyperlink" Id="rId36" Target="https://doi.org/10.1111/j.1466-8238.2011.00756.x" TargetMode="External" /><Relationship Type="http://schemas.openxmlformats.org/officeDocument/2006/relationships/hyperlink" Id="rId90" Target="https://doi.org/10.1155/2013/946361" TargetMode="External" /><Relationship Type="http://schemas.openxmlformats.org/officeDocument/2006/relationships/hyperlink" Id="rId109" Target="https://doi.org/10.1186/1029-242X-2013-203" TargetMode="External" /><Relationship Type="http://schemas.openxmlformats.org/officeDocument/2006/relationships/hyperlink" Id="rId88" Target="https://doi.org/10.15560/10.3.524" TargetMode="External" /><Relationship Type="http://schemas.openxmlformats.org/officeDocument/2006/relationships/hyperlink" Id="rId62" Target="https://doi.org/10.15560/13.5.581" TargetMode="External" /><Relationship Type="http://schemas.openxmlformats.org/officeDocument/2006/relationships/hyperlink" Id="rId113" Target="https://doi.org/10.1590/S0100-204X2013000600003" TargetMode="External" /><Relationship Type="http://schemas.openxmlformats.org/officeDocument/2006/relationships/hyperlink" Id="rId76" Target="https://doi.org/10.1590/S2179-975X3214" TargetMode="External" /><Relationship Type="http://schemas.openxmlformats.org/officeDocument/2006/relationships/hyperlink" Id="rId122" Target="https://doi.org/10.1890/02-3127" TargetMode="External" /><Relationship Type="http://schemas.openxmlformats.org/officeDocument/2006/relationships/hyperlink" Id="rId26" Target="https://doi.org/10.1890/12-2010.1" TargetMode="External" /><Relationship Type="http://schemas.openxmlformats.org/officeDocument/2006/relationships/hyperlink" Id="rId117" Target="https://doi.org/10.2307/1217208" TargetMode="External" /><Relationship Type="http://schemas.openxmlformats.org/officeDocument/2006/relationships/hyperlink" Id="rId52" Target="https://doi.org/10.2307/2412324" TargetMode="External" /><Relationship Type="http://schemas.openxmlformats.org/officeDocument/2006/relationships/hyperlink" Id="rId38" Target="https://doi.org/10.2307/3235592" TargetMode="External" /><Relationship Type="http://schemas.openxmlformats.org/officeDocument/2006/relationships/hyperlink" Id="rId70" Target="https://doi.org/10.2307/3545743" TargetMode="External" /><Relationship Type="http://schemas.openxmlformats.org/officeDocument/2006/relationships/hyperlink" Id="rId98" Target="https://doi.org/10.32614/CRAN.package.vegan" TargetMode="External" /><Relationship Type="http://schemas.openxmlformats.org/officeDocument/2006/relationships/hyperlink" Id="rId84" Target="https://doi.org/10.4013/5440" TargetMode="External" /><Relationship Type="http://schemas.openxmlformats.org/officeDocument/2006/relationships/hyperlink" Id="rId64" Target="https://doi.org/10.4319/lo.1973.18.2.0331" TargetMode="External" /><Relationship Type="http://schemas.openxmlformats.org/officeDocument/2006/relationships/hyperlink" Id="rId100" Target="https://doi.org/10.5194/hess-11-1633-2007" TargetMode="External" /><Relationship Type="http://schemas.openxmlformats.org/officeDocument/2006/relationships/hyperlink" Id="rId30" Target="https://doi.org/10.5902/2316305410852" TargetMode="External" /><Relationship Type="http://schemas.openxmlformats.org/officeDocument/2006/relationships/hyperlink" Id="rId105" Target="https://www.R-project.org/" TargetMode="External" /><Relationship Type="http://schemas.openxmlformats.org/officeDocument/2006/relationships/hyperlink" Id="rId48" Target="https://www.epa.gov/system/files/documents/2021-08/lg402a.v15-zooplankton-sampling_rfa.pdf" TargetMode="External" /><Relationship Type="http://schemas.openxmlformats.org/officeDocument/2006/relationships/hyperlink" Id="rId93" Target="https://www.gov.br/icmbio/pt-br/centrais-de-conteudo/publicacoes/planos-de-manejo-integrado-do-fogo/Plano_de_Manejo_Integrado_do_Fogo_da_Reserva_Biologica_Guaribas.pdf" TargetMode="External" /><Relationship Type="http://schemas.openxmlformats.org/officeDocument/2006/relationships/hyperlink" Id="rId40" Target="https://www.planalto.gov.br/ccivil_03/leis/l9985.htm" TargetMode="External" /><Relationship Type="http://schemas.openxmlformats.org/officeDocument/2006/relationships/hyperlink" Id="rId28"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2026-10-15T16:31:19Z</dcterms:created>
  <dcterms:modified xsi:type="dcterms:W3CDTF">2026-10-15T16:31:19Z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2026-10-12</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False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