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6.png" ContentType="image/png"/>
  <Override PartName="/word/media/rId270.png" ContentType="image/png"/>
  <Override PartName="/word/media/rId282.png" ContentType="image/png"/>
  <Override PartName="/word/media/rId274.png" ContentType="image/png"/>
  <Override PartName="/word/media/rId278.png" ContentType="image/png"/>
  <Override PartName="/word/media/rId294.png" ContentType="image/png"/>
  <Override PartName="/word/media/rId286.png" ContentType="image/png"/>
  <Override PartName="/word/media/rId29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2026-10-08</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ção"/>
    <w:p>
      <w:pPr>
        <w:pStyle w:val="Heading1"/>
      </w:pPr>
      <w:r>
        <w:t xml:space="preserve">1. Introdução</w:t>
      </w:r>
    </w:p>
    <w:p>
      <w:pPr>
        <w:pStyle w:val="FirstParagraph"/>
      </w:pPr>
      <w:r>
        <w:t xml:space="preserve">A Floresta Atlântica, reconhecida por sua elevada riqueza de espécies e alto grau de endemismo</w:t>
      </w:r>
      <w:r>
        <w:t xml:space="preserve"> </w:t>
      </w:r>
      <w:r>
        <w:t xml:space="preserve">(Branco et al., 2021; Fonseca, 1985; Tabarelli et al., 2012; Taboada et al.,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 et al., 2000; Safar et al., 2020; Vancine et al.,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et al., 2020; Vancine et al.,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et al., 2025; Tabarelli et al.,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et al.,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et al.,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et al.,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2011; Souza et al.,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et al., 2021; Souza et al.,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2012; Cardoso et al., 2009; Esteves, 2011)</w:t>
      </w:r>
      <w:r>
        <w:t xml:space="preserve">. Além disso, são uma importante fonte de alimento para peixes, aves aquáticas e mamíferos, atuando como elo entre produtores e consumidores a partir da disponibilidade de energia para níveis tróficos superiores</w:t>
      </w:r>
      <w:r>
        <w:t xml:space="preserve"> </w:t>
      </w:r>
      <w:r>
        <w:t xml:space="preserve">(Altindağ &amp; Berdi̇, 2025; Balkić et al., 2022; Cardoso et al., 2009; Majeed et al., 2023; Marcelino et al., 2025; Souza et al., 2025)</w:t>
      </w:r>
      <w:r>
        <w:t xml:space="preserve">.</w:t>
      </w:r>
    </w:p>
    <w:p>
      <w:pPr>
        <w:pStyle w:val="TextBody"/>
      </w:pPr>
      <w:r>
        <w:t xml:space="preserve">Segundo</w:t>
      </w:r>
      <w:r>
        <w:t xml:space="preserve"> </w:t>
      </w:r>
      <w:r>
        <w:t xml:space="preserve">Keppeler &amp;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et al., 2020; Melo &amp; Medeiros, 2013)</w:t>
      </w:r>
      <w:r>
        <w:t xml:space="preserve">.</w:t>
      </w:r>
    </w:p>
    <w:p>
      <w:pPr>
        <w:pStyle w:val="TextBody"/>
      </w:pPr>
      <w:r>
        <w:t xml:space="preserve">Nas últimas décadas, pesquisadores têm defendido que a biodiversidade não deve ser resumida a um único índice.</w:t>
      </w:r>
      <w:r>
        <w:t xml:space="preserve"> </w:t>
      </w:r>
      <w:r>
        <w:t xml:space="preserve">Romanelli et al. (2022)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et al.,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et al.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 et al., 2003)</w:t>
      </w:r>
      <w:r>
        <w:t xml:space="preserve">, em que a diversidade alfa corresponde à diversidade média, enquanto a diversidade beta representa a variação na composição de espécies entre as unidades amostrais</w:t>
      </w:r>
      <w:r>
        <w:t xml:space="preserve"> </w:t>
      </w:r>
      <w:r>
        <w:t xml:space="preserve">(Ávila et al., 2011; Baselga, 2012; Jost, 2007; Ligeiro et al.,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et al., 2011; Baselga, 2010, 2012; Crist et al., 2003; Ligeiro et al., 2010; Shell &amp; Collier, 2018)</w:t>
      </w:r>
    </w:p>
    <w:bookmarkStart w:id="12" w:name="objetivos"/>
    <w:p>
      <w:pPr>
        <w:pStyle w:val="Heading2"/>
      </w:pPr>
      <w:r>
        <w:t xml:space="preserve">1.1 Objetivos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2011)</w:t>
      </w:r>
    </w:p>
    <w:bookmarkEnd w:id="14"/>
    <w:bookmarkEnd w:id="15"/>
    <w:bookmarkStart w:id="22"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Guaribas) está localizada na Mesorregião da Mata Paraibana e na Microrregião do Litoral Norte, sendo uma unidade de conservação desde 1990</w:t>
      </w:r>
      <w:r>
        <w:t xml:space="preserve"> </w:t>
      </w:r>
      <w:r>
        <w:t xml:space="preserve">(Brasil, 1990; 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médias anuais que variam entre 24°C e 26°C</w:t>
      </w:r>
      <w:r>
        <w:t xml:space="preserve"> </w:t>
      </w:r>
      <w:r>
        <w:t xml:space="preserve">(MMA, 2003)</w:t>
      </w:r>
      <w:r>
        <w:t xml:space="preserve">.</w:t>
      </w:r>
    </w:p>
    <w:p>
      <w:pPr>
        <w:pStyle w:val="TextBody"/>
      </w:pPr>
      <w:r>
        <w:t xml:space="preserve">Por se tratar de uma unidade de conservação e compor um dos últimos remanescentes de Floresta Atlântica do Estado da Paraíba, a reserva tornou-se essencial para a conservação de espécies raras, endêmicas e ameaçadas de extinção, além de proteger nascentes de importantes riachos</w:t>
      </w:r>
      <w:r>
        <w:t xml:space="preserve"> </w:t>
      </w:r>
      <w:r>
        <w:t xml:space="preserve">(MMA, 2003)</w:t>
      </w:r>
      <w:r>
        <w:t xml:space="preserve">. Entretanto, ainda é possível observar o uso de solo para atividades antrópicas, como pesca, cultura de cana-de-açúcar, plantio de frutas e hortaliças e formação de áreas de pastagens</w:t>
      </w:r>
      <w:r>
        <w:t xml:space="preserve"> </w:t>
      </w:r>
      <w:r>
        <w:t xml:space="preserve">(Gouveia et al., 2017; E. S. F. Medeiros et al., 2008; MMA, 2003)</w:t>
      </w:r>
      <w:r>
        <w:t xml:space="preserve">. Estas atividades contribuem para a crescente pressão antrópica que afeta a região, especialmente devido ao escoamento de agroquímicos, seja pelo lançamento direto ou indireto de efluentes domésticos, que contaminam águas subterrâneas e criam um gradiente espacial de perturbação ambiental</w:t>
      </w:r>
      <w:r>
        <w:t xml:space="preserve"> </w:t>
      </w:r>
      <w:r>
        <w:t xml:space="preserve">(Mehla et al., 2026; Pereira et al., 2022)</w:t>
      </w:r>
      <w:r>
        <w:t xml:space="preserve">.</w:t>
      </w:r>
    </w:p>
    <w:p>
      <w:pPr>
        <w:pStyle w:val="TextBody"/>
      </w:pPr>
      <w:r>
        <w:t xml:space="preserve">Os corpos d’águas presentes na área de estudo é composta por riachos de primeira e segunda ordem</w:t>
      </w:r>
      <w:r>
        <w:t xml:space="preserve"> </w:t>
      </w:r>
      <w:r>
        <w:t xml:space="preserve">(Strahler, 1957; Strahler, 1964)</w:t>
      </w:r>
      <w:r>
        <w:t xml:space="preserve">. A SEMA 02, abriga as nascentes dos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w:t>
      </w:r>
      <w:hyperlink w:anchor="fig-mapa">
        <w:r>
          <w:rPr>
            <w:rStyle w:val="Hyperlink"/>
          </w:rPr>
          <w:t xml:space="preserve">Figure 1</w:t>
        </w:r>
      </w:hyperlink>
      <w:r>
        <w:t xml:space="preserve">).</w:t>
      </w:r>
    </w:p>
    <w:p>
      <w:pPr>
        <w:pStyle w:val="TextBody"/>
      </w:pPr>
      <w:r>
        <w:t xml:space="preserve">De acordo com a classificação de Köppen, o clima é do tipo A’, com temperaturas médias anuais que variam entre 24°C e 26°C</w:t>
      </w:r>
      <w:r>
        <w:t xml:space="preserve"> </w:t>
      </w:r>
      <w:r>
        <w:t xml:space="preserve">(MMA, 2003; Peel et al., 2007)</w:t>
      </w:r>
      <w:r>
        <w:t xml:space="preserve"> </w:t>
      </w:r>
      <w:r>
        <w:t xml:space="preserve">e estação seca no verão (fevereiro e março). O período chuvoso ocorre no inverno, com precipitação anual entre 1.400 a 1.800 mm nos meses março e julho e menor precipitação entre setembro e dezembro</w:t>
      </w:r>
      <w:r>
        <w:t xml:space="preserve"> </w:t>
      </w:r>
      <w:r>
        <w:t xml:space="preserve">(Gouveia et al., 2017)</w:t>
      </w:r>
      <w:r>
        <w:t xml:space="preserve">.</w:t>
      </w:r>
    </w:p>
    <w:p>
      <w:pPr>
        <w:pStyle w:val="TextBody"/>
      </w:pPr>
      <w:r>
        <w:t xml:space="preserve">As coletas ocorreram entre novembro de 2023 a fevereiro de 2024 durante o período seco e de junho a agosto de 2024 no período chuvoso. Foram selecionados 15 pontos de coleta (denominados Unidades Amostrais ou UAs) (</w:t>
      </w:r>
      <w:hyperlink w:anchor="fig-mapa">
        <w:r>
          <w:rPr>
            <w:rStyle w:val="Hyperlink"/>
          </w:rPr>
          <w:t xml:space="preserve">Figure 1</w:t>
        </w:r>
      </w:hyperlink>
      <w:r>
        <w:t xml:space="preserve">) entre os dois riachos. Para cada unidade amostral, foram coletadas três subamostras, uma em cada habitat, a fim de realizar uma análise estatística mais rigorosa</w:t>
      </w:r>
      <w:r>
        <w:t xml:space="preserve"> </w:t>
      </w:r>
      <w:r>
        <w:t xml:space="preserve">(Martinelli &amp; Kruche, 2004)</w:t>
      </w:r>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w:t>
      </w:r>
      <w:r>
        <w:t xml:space="preserve"> </w:t>
      </w:r>
      <w:r>
        <w:t xml:space="preserve">(EPA, 2020)</w:t>
      </w:r>
      <w:r>
        <w:t xml:space="preserve">.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Joko (2011)</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8"/>
    <w:bookmarkStart w:id="21" w:name="análises-estatísticas"/>
    <w:p>
      <w:pPr>
        <w:pStyle w:val="Heading2"/>
      </w:pPr>
      <w:r>
        <w:t xml:space="preserve">2.4 Análises estatísticas</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 fórmula de partição aditiva também foi aplicada utilizando dados de riqueza de espécies: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r>
          <m:r>
            <m:t>  </m:t>
          </m:r>
          <m:r>
            <m:rPr>
              <m:sty m:val="p"/>
            </m:rPr>
            <m:t>(</m:t>
          </m:r>
          <m:r>
            <m:t>2</m:t>
          </m:r>
          <m:r>
            <m:rPr>
              <m:sty m:val="p"/>
            </m:rPr>
            <m:t>)</m:t>
          </m:r>
        </m:oMath>
      </m:oMathPara>
      <w:bookmarkEnd w:id="20"/>
    </w:p>
    <w:p>
      <w:pPr>
        <w:pStyle w:val="FirstParagraph"/>
      </w:pPr>
      <w:r>
        <w:br/>
      </w:r>
      <w:r>
        <w:t xml:space="preserve">Na partição aditiva</w:t>
      </w:r>
      <w:r>
        <w:t xml:space="preserve"> </w:t>
      </w:r>
      <w:r>
        <w:t xml:space="preserve">(Oksanen et al., 2020; Whittaker, 1972)</w:t>
      </w:r>
      <w:r>
        <w:t xml:space="preserve">, γ é expressa como a soma da diversidade alfa do nível amostral (α₁) e das contribuições da diversidade beta (βᵢ) associadas a cada unidade amostral, conforme a equação γ = α₁ + Σβᵢ. A diversidade (βᵢ) foi calculada a partir da razão entre a diversidade total (γ) e a diversidade alfa observada em cada unidade amostral (αᵢ), permitindo avaliar o grau de diferenciação entre as unidades amostrais em relação ao conjunto total de amostras. Valores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A função adipart foi empregada para a realização da partição aditiva da diversidade, em que conterá os valores médios da diversidade alfa que serão comparados com a diversidade total em todo o conjunto de dados (γ-diversidade).</w:t>
      </w:r>
    </w:p>
    <w:p>
      <w:pPr>
        <w:pStyle w:val="TextBody"/>
      </w:pPr>
      <w:r>
        <w:t xml:space="preserve">Esses pacotes permitiram uma análise detalhada e abrangente da distribuição e diversidade de espécies nos riachos estudados.</w:t>
      </w:r>
    </w:p>
    <w:bookmarkEnd w:id="21"/>
    <w:bookmarkEnd w:id="22"/>
    <w:bookmarkStart w:id="27" w:name="resultados"/>
    <w:p>
      <w:pPr>
        <w:pStyle w:val="Heading1"/>
      </w:pPr>
      <w:r>
        <w:t xml:space="preserve">3. Resultados</w:t>
      </w:r>
    </w:p>
    <w:bookmarkStart w:id="23"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3"/>
    <w:bookmarkStart w:id="24" w:name="estrutura-da-comunidade"/>
    <w:p>
      <w:pPr>
        <w:pStyle w:val="Heading2"/>
      </w:pPr>
      <w:r>
        <w:t xml:space="preserve">3.2 Estrutura da comunidade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bookmarkEnd w:id="24"/>
    <w:bookmarkStart w:id="25" w:name="partição-da-diversidade"/>
    <w:p>
      <w:pPr>
        <w:pStyle w:val="Heading2"/>
      </w:pPr>
      <w:r>
        <w:t xml:space="preserve">3.3 Partição da diversidade</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bookmarkEnd w:id="25"/>
    <w:bookmarkStart w:id="26"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TextBody"/>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bookmarkEnd w:id="26"/>
    <w:bookmarkEnd w:id="27"/>
    <w:bookmarkStart w:id="28"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8"/>
    <w:bookmarkStart w:id="29"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9"/>
    <w:bookmarkStart w:id="30"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0"/>
    <w:bookmarkStart w:id="31"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1"/>
    <w:bookmarkStart w:id="32"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w:t>
      </w:r>
    </w:p>
    <w:bookmarkEnd w:id="32"/>
    <w:bookmarkStart w:id="33" w:name="X086d1a0edccb81f1a25f243ce1c90151c950da5"/>
    <w:p>
      <w:pPr>
        <w:pStyle w:val="Heading1"/>
      </w:pPr>
      <w:r>
        <w:t xml:space="preserve">Declaração sobre o uso de inteligência artificial generativa e tecnologias assistidas por IA no processo de preparação do manuscrito</w:t>
      </w:r>
    </w:p>
    <w:p>
      <w:pPr>
        <w:pStyle w:val="FirstParagraph"/>
      </w:pPr>
      <w:r>
        <w:t xml:space="preserve">Durante a preparação deste manuscrito, os autores utilizaram o ChatGPT (OpenAI) para auxiliar na revisão do idioma inglês e no aprimoramento da clareza e da fluência da redação. Nenhuma ferramenta de IA foi utilizada para análise ou interpretação dos dados, nem para a elaboração de conclusões científicas. Os autores revisaram e avaliaram cuidadosamente todas as sugestões geradas por IA e assumem total responsabilidade pela precisão e pelo conteúdo da versão final do manuscrito</w:t>
      </w:r>
      <w:r>
        <w:t xml:space="preserve"> </w:t>
      </w:r>
      <w:r>
        <w:t xml:space="preserve">(CNPq, 2026)</w:t>
      </w:r>
      <w:r>
        <w:t xml:space="preserve">.</w:t>
      </w:r>
    </w:p>
    <w:bookmarkEnd w:id="33"/>
    <w:bookmarkStart w:id="269" w:name="references"/>
    <w:p>
      <w:pPr>
        <w:pStyle w:val="Heading1"/>
      </w:pPr>
      <w:r>
        <w:t xml:space="preserve">References</w:t>
      </w:r>
    </w:p>
    <w:bookmarkStart w:id="268" w:name="refs"/>
    <w:bookmarkStart w:id="34"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34"/>
    <w:bookmarkStart w:id="35" w:name="ref-allan1976"/>
    <w:p>
      <w:pPr>
        <w:pStyle w:val="Bibliography"/>
      </w:pPr>
      <w:r>
        <w:t xml:space="preserve">Allan, J. D. (1976). Life History Patterns in Zooplankton.</w:t>
      </w:r>
      <w:r>
        <w:t xml:space="preserve"> </w:t>
      </w:r>
      <w:r>
        <w:rPr>
          <w:i/>
          <w:iCs/>
        </w:rPr>
        <w:t xml:space="preserve">Artigo</w:t>
      </w:r>
      <w:r>
        <w:t xml:space="preserve">, 165–180.</w:t>
      </w:r>
    </w:p>
    <w:bookmarkEnd w:id="35"/>
    <w:bookmarkStart w:id="37"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6">
        <w:r>
          <w:rPr>
            <w:rStyle w:val="Hyperlink"/>
          </w:rPr>
          <w:t xml:space="preserve">https://doi.org/10.1007/978-1-4020-5583-6</w:t>
        </w:r>
      </w:hyperlink>
    </w:p>
    <w:bookmarkEnd w:id="37"/>
    <w:bookmarkStart w:id="39"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38">
        <w:r>
          <w:rPr>
            <w:rStyle w:val="Hyperlink"/>
          </w:rPr>
          <w:t xml:space="preserve">https://doi.org/10.1007/978-3-030-61286-3</w:t>
        </w:r>
      </w:hyperlink>
    </w:p>
    <w:bookmarkEnd w:id="39"/>
    <w:bookmarkStart w:id="41" w:name="ref-almeida2009"/>
    <w:p>
      <w:pPr>
        <w:pStyle w:val="Bibliography"/>
      </w:pPr>
      <w:r>
        <w:t xml:space="preserve">Almeida, V. L. S., Dantas, Ê. W., Melo-Júnior, M., Bittencourt-Oliveira, M. C., &amp; Moura, A. 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40">
        <w:r>
          <w:rPr>
            <w:rStyle w:val="Hyperlink"/>
          </w:rPr>
          <w:t xml:space="preserve">https://doi.org/10.1590/S1519-69842009000100007</w:t>
        </w:r>
      </w:hyperlink>
    </w:p>
    <w:bookmarkEnd w:id="41"/>
    <w:bookmarkStart w:id="43" w:name="ref-almeida2006"/>
    <w:p>
      <w:pPr>
        <w:pStyle w:val="Bibliography"/>
      </w:pPr>
      <w:r>
        <w:t xml:space="preserve">Almeida, V. L. S., Larrazábal, M. E. L., Moura, A. N., &amp; Melo Júnior, M.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42">
        <w:r>
          <w:rPr>
            <w:rStyle w:val="Hyperlink"/>
          </w:rPr>
          <w:t xml:space="preserve">https://doi.org/10.1590/S0073-47212006000400009</w:t>
        </w:r>
      </w:hyperlink>
    </w:p>
    <w:bookmarkEnd w:id="43"/>
    <w:bookmarkStart w:id="45"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44">
        <w:r>
          <w:rPr>
            <w:rStyle w:val="Hyperlink"/>
          </w:rPr>
          <w:t xml:space="preserve">https://doi.org/10.1016/j.dwt.2025.100991</w:t>
        </w:r>
      </w:hyperlink>
    </w:p>
    <w:bookmarkEnd w:id="45"/>
    <w:bookmarkStart w:id="47"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6">
        <w:r>
          <w:rPr>
            <w:rStyle w:val="Hyperlink"/>
          </w:rPr>
          <w:t xml:space="preserve">https://doi.org/10.59360/ouricuri.vol6.i2.a3168</w:t>
        </w:r>
      </w:hyperlink>
    </w:p>
    <w:bookmarkEnd w:id="47"/>
    <w:bookmarkStart w:id="49"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48">
        <w:r>
          <w:rPr>
            <w:rStyle w:val="Hyperlink"/>
          </w:rPr>
          <w:t xml:space="preserve">https://doi.org/10.1007/s13157-011-0178-3</w:t>
        </w:r>
      </w:hyperlink>
    </w:p>
    <w:bookmarkEnd w:id="49"/>
    <w:bookmarkStart w:id="51"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50">
        <w:r>
          <w:rPr>
            <w:rStyle w:val="Hyperlink"/>
          </w:rPr>
          <w:t xml:space="preserve">https://doi.org/10.1016/j.envres.2022.113563</w:t>
        </w:r>
      </w:hyperlink>
    </w:p>
    <w:bookmarkEnd w:id="51"/>
    <w:bookmarkStart w:id="52"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52"/>
    <w:bookmarkStart w:id="54" w:name="ref-barboza2024"/>
    <w:p>
      <w:pPr>
        <w:pStyle w:val="Bibliography"/>
      </w:pPr>
      <w:r>
        <w:t xml:space="preserve">Barboza, A. C. G., Tagliacollo, V., &amp; Jacobucci, G. B. (2024). Influence of seasonal hydrological regimes on benthic macroinvertebrates in two the brazilian biodiversity hotspots.</w:t>
      </w:r>
      <w:r>
        <w:t xml:space="preserve"> </w:t>
      </w:r>
      <w:r>
        <w:rPr>
          <w:i/>
          <w:iCs/>
        </w:rPr>
        <w:t xml:space="preserve">Limnologica</w:t>
      </w:r>
      <w:r>
        <w:t xml:space="preserve">,</w:t>
      </w:r>
      <w:r>
        <w:t xml:space="preserve"> </w:t>
      </w:r>
      <w:r>
        <w:rPr>
          <w:i/>
          <w:iCs/>
        </w:rPr>
        <w:t xml:space="preserve">106</w:t>
      </w:r>
      <w:r>
        <w:t xml:space="preserve">, 126170.</w:t>
      </w:r>
      <w:r>
        <w:t xml:space="preserve"> </w:t>
      </w:r>
      <w:hyperlink r:id="rId53">
        <w:r>
          <w:rPr>
            <w:rStyle w:val="Hyperlink"/>
          </w:rPr>
          <w:t xml:space="preserve">https://doi.org/10.1016/j.limno.2024.126170</w:t>
        </w:r>
      </w:hyperlink>
    </w:p>
    <w:bookmarkEnd w:id="54"/>
    <w:bookmarkStart w:id="56"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55">
        <w:r>
          <w:rPr>
            <w:rStyle w:val="Hyperlink"/>
          </w:rPr>
          <w:t xml:space="preserve">https://doi.org/10.1111/j.1466-8238.2009.00490.x</w:t>
        </w:r>
      </w:hyperlink>
    </w:p>
    <w:bookmarkEnd w:id="56"/>
    <w:bookmarkStart w:id="58"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7">
        <w:r>
          <w:rPr>
            <w:rStyle w:val="Hyperlink"/>
          </w:rPr>
          <w:t xml:space="preserve">https://doi.org/10.1111/j.1466-8238.2011.00756.x</w:t>
        </w:r>
      </w:hyperlink>
    </w:p>
    <w:bookmarkEnd w:id="58"/>
    <w:bookmarkStart w:id="60"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59">
        <w:r>
          <w:rPr>
            <w:rStyle w:val="Hyperlink"/>
          </w:rPr>
          <w:t xml:space="preserve">https://doi.org/10.1590/S1676-06032009000400003</w:t>
        </w:r>
      </w:hyperlink>
    </w:p>
    <w:bookmarkEnd w:id="60"/>
    <w:bookmarkStart w:id="61" w:name="ref-bicudo2004"/>
    <w:p>
      <w:pPr>
        <w:pStyle w:val="Bibliography"/>
      </w:pPr>
      <w:r>
        <w:t xml:space="preserve">Bicudo, C. E. M., &amp; Bicudo, D. C. (2004).</w:t>
      </w:r>
      <w:r>
        <w:t xml:space="preserve"> </w:t>
      </w:r>
      <w:r>
        <w:rPr>
          <w:i/>
          <w:iCs/>
        </w:rPr>
        <w:t xml:space="preserve">Amostragem em Limnologia</w:t>
      </w:r>
      <w:r>
        <w:t xml:space="preserve">. RiMa Editora.</w:t>
      </w:r>
    </w:p>
    <w:bookmarkEnd w:id="61"/>
    <w:bookmarkStart w:id="63"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62">
        <w:r>
          <w:rPr>
            <w:rStyle w:val="Hyperlink"/>
          </w:rPr>
          <w:t xml:space="preserve">https://doi.org/10.1016/j.limno.2012.07.007</w:t>
        </w:r>
      </w:hyperlink>
    </w:p>
    <w:bookmarkEnd w:id="63"/>
    <w:bookmarkStart w:id="65"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64">
        <w:r>
          <w:rPr>
            <w:rStyle w:val="Hyperlink"/>
          </w:rPr>
          <w:t xml:space="preserve">https://doi.org/10.1590/S1516-89131998000400009</w:t>
        </w:r>
      </w:hyperlink>
    </w:p>
    <w:bookmarkEnd w:id="65"/>
    <w:bookmarkStart w:id="67"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 </w:t>
      </w:r>
      <w:r>
        <w:t xml:space="preserve">(p. 50).</w:t>
      </w:r>
      <w:r>
        <w:t xml:space="preserve"> </w:t>
      </w:r>
      <w:hyperlink r:id="rId66">
        <w:r>
          <w:rPr>
            <w:rStyle w:val="Hyperlink"/>
          </w:rPr>
          <w:t xml:space="preserve">https://publications.gc.ca/site/eng/9.836661/publication.html</w:t>
        </w:r>
      </w:hyperlink>
    </w:p>
    <w:bookmarkEnd w:id="67"/>
    <w:bookmarkStart w:id="69"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8">
        <w:r>
          <w:rPr>
            <w:rStyle w:val="Hyperlink"/>
          </w:rPr>
          <w:t xml:space="preserve">https://doi.org/10.1899/08-146.1</w:t>
        </w:r>
      </w:hyperlink>
    </w:p>
    <w:bookmarkEnd w:id="69"/>
    <w:bookmarkStart w:id="71"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70">
        <w:r>
          <w:rPr>
            <w:rStyle w:val="Hyperlink"/>
          </w:rPr>
          <w:t xml:space="preserve">https://doi.org/10.5902/1980509853310</w:t>
        </w:r>
      </w:hyperlink>
    </w:p>
    <w:bookmarkEnd w:id="71"/>
    <w:bookmarkStart w:id="73" w:name="ref-brasil1990"/>
    <w:p>
      <w:pPr>
        <w:pStyle w:val="Bibliography"/>
      </w:pPr>
      <w:r>
        <w:t xml:space="preserve">Brasil. (1990).</w:t>
      </w:r>
      <w:r>
        <w:t xml:space="preserve"> </w:t>
      </w:r>
      <w:r>
        <w:rPr>
          <w:i/>
          <w:iCs/>
        </w:rPr>
        <w:t xml:space="preserve">Decreto nº 98.884, de 25 de janeiro de 1990</w:t>
      </w:r>
      <w:r>
        <w:t xml:space="preserve">.</w:t>
      </w:r>
      <w:r>
        <w:t xml:space="preserve"> </w:t>
      </w:r>
      <w:hyperlink r:id="rId72">
        <w:r>
          <w:rPr>
            <w:rStyle w:val="Hyperlink"/>
          </w:rPr>
          <w:t xml:space="preserve">https://www.planalto.gov.br/ccivil_03/decreto/1990-1994/d98884.htm</w:t>
        </w:r>
      </w:hyperlink>
    </w:p>
    <w:bookmarkEnd w:id="73"/>
    <w:bookmarkStart w:id="75" w:name="ref-cabral2020"/>
    <w:p>
      <w:pPr>
        <w:pStyle w:val="Bibliography"/>
      </w:pPr>
      <w:r>
        <w:t xml:space="preserve">Cabral, C. R., Diniz, L. P., Silva, A. J., Fonseca, G., Carneiro, L. S.,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74">
        <w:r>
          <w:rPr>
            <w:rStyle w:val="Hyperlink"/>
          </w:rPr>
          <w:t xml:space="preserve">https://doi.org/10.1051/limn/2020023</w:t>
        </w:r>
      </w:hyperlink>
    </w:p>
    <w:bookmarkEnd w:id="75"/>
    <w:bookmarkStart w:id="77"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76">
        <w:r>
          <w:rPr>
            <w:rStyle w:val="Hyperlink"/>
          </w:rPr>
          <w:t xml:space="preserve">https://doi.org/10.14393/REE-v7n22008-20517</w:t>
        </w:r>
      </w:hyperlink>
    </w:p>
    <w:bookmarkEnd w:id="77"/>
    <w:bookmarkStart w:id="79" w:name="ref-carvalho2011"/>
    <w:p>
      <w:pPr>
        <w:pStyle w:val="Bibliography"/>
      </w:pPr>
      <w:r>
        <w:t xml:space="preserve">Carvalho, L. K.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78">
        <w:r>
          <w:rPr>
            <w:rStyle w:val="Hyperlink"/>
          </w:rPr>
          <w:t xml:space="preserve">https://repositorio.uepb.edu.br/handle/123456789/14880</w:t>
        </w:r>
      </w:hyperlink>
    </w:p>
    <w:bookmarkEnd w:id="79"/>
    <w:bookmarkStart w:id="81"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80">
        <w:r>
          <w:rPr>
            <w:rStyle w:val="Hyperlink"/>
          </w:rPr>
          <w:t xml:space="preserve">https://doi.org/10.1890/11-1817.1</w:t>
        </w:r>
      </w:hyperlink>
    </w:p>
    <w:bookmarkEnd w:id="81"/>
    <w:bookmarkStart w:id="83"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82">
        <w:r>
          <w:rPr>
            <w:rStyle w:val="Hyperlink"/>
          </w:rPr>
          <w:t xml:space="preserve">https://doi.org/10.1186/1471-2105-12-35</w:t>
        </w:r>
      </w:hyperlink>
    </w:p>
    <w:bookmarkEnd w:id="83"/>
    <w:bookmarkStart w:id="85"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84">
        <w:r>
          <w:rPr>
            <w:rStyle w:val="Hyperlink"/>
          </w:rPr>
          <w:t xml:space="preserve">http://memoria2.cnpq.br/web/guest/view/-/journal_content/56_INSTANCE_0oED/10157/23142775</w:t>
        </w:r>
      </w:hyperlink>
    </w:p>
    <w:bookmarkEnd w:id="85"/>
    <w:bookmarkStart w:id="86"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86"/>
    <w:bookmarkStart w:id="88"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87">
        <w:r>
          <w:rPr>
            <w:rStyle w:val="Hyperlink"/>
          </w:rPr>
          <w:t xml:space="preserve">https://doi.org/10.1111/j.1461-0248.2005.00820.x</w:t>
        </w:r>
      </w:hyperlink>
    </w:p>
    <w:bookmarkEnd w:id="88"/>
    <w:bookmarkStart w:id="90" w:name="ref-credit2026"/>
    <w:p>
      <w:pPr>
        <w:pStyle w:val="Bibliography"/>
      </w:pPr>
      <w:r>
        <w:t xml:space="preserve">CRediT. (2026).</w:t>
      </w:r>
      <w:r>
        <w:t xml:space="preserve"> </w:t>
      </w:r>
      <w:r>
        <w:rPr>
          <w:i/>
          <w:iCs/>
        </w:rPr>
        <w:t xml:space="preserve">CRediT - contributor role taxonomy</w:t>
      </w:r>
      <w:r>
        <w:t xml:space="preserve">.</w:t>
      </w:r>
      <w:r>
        <w:t xml:space="preserve"> </w:t>
      </w:r>
      <w:hyperlink r:id="rId89">
        <w:r>
          <w:rPr>
            <w:rStyle w:val="Hyperlink"/>
          </w:rPr>
          <w:t xml:space="preserve">https://credit.niso.org/</w:t>
        </w:r>
      </w:hyperlink>
    </w:p>
    <w:bookmarkEnd w:id="90"/>
    <w:bookmarkStart w:id="92" w:name="ref-crist2003"/>
    <w:p>
      <w:pPr>
        <w:pStyle w:val="Bibliography"/>
      </w:pPr>
      <w:r>
        <w:t xml:space="preserve">Crist, Thomas O., Veech, Joseph A., Gering, Jon C., &amp; Summerville, Keith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91">
        <w:r>
          <w:rPr>
            <w:rStyle w:val="Hyperlink"/>
          </w:rPr>
          <w:t xml:space="preserve">https://doi.org/10.1086/378901</w:t>
        </w:r>
      </w:hyperlink>
    </w:p>
    <w:bookmarkEnd w:id="92"/>
    <w:bookmarkStart w:id="94"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93">
        <w:r>
          <w:rPr>
            <w:rStyle w:val="Hyperlink"/>
          </w:rPr>
          <w:t xml:space="preserve">https://doi.org/10.1139/f88-120</w:t>
        </w:r>
      </w:hyperlink>
    </w:p>
    <w:bookmarkEnd w:id="94"/>
    <w:bookmarkStart w:id="96"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95">
        <w:r>
          <w:rPr>
            <w:rStyle w:val="Hyperlink"/>
          </w:rPr>
          <w:t xml:space="preserve">https://doi.org/10.2478/s11756-013-0170-x</w:t>
        </w:r>
      </w:hyperlink>
    </w:p>
    <w:bookmarkEnd w:id="96"/>
    <w:bookmarkStart w:id="98"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97">
        <w:r>
          <w:rPr>
            <w:rStyle w:val="Hyperlink"/>
          </w:rPr>
          <w:t xml:space="preserve">https://doi.org/10.1007/s10750-009-0036-y</w:t>
        </w:r>
      </w:hyperlink>
    </w:p>
    <w:bookmarkEnd w:id="98"/>
    <w:bookmarkStart w:id="100"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99">
        <w:r>
          <w:rPr>
            <w:rStyle w:val="Hyperlink"/>
          </w:rPr>
          <w:t xml:space="preserve">https://doi.org/10.4257/oeco.2013.1702.06</w:t>
        </w:r>
      </w:hyperlink>
    </w:p>
    <w:bookmarkEnd w:id="100"/>
    <w:bookmarkStart w:id="102"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101">
        <w:r>
          <w:rPr>
            <w:rStyle w:val="Hyperlink"/>
          </w:rPr>
          <w:t xml:space="preserve">https://doi.org/10.1007/s10933-011-9539-4</w:t>
        </w:r>
      </w:hyperlink>
    </w:p>
    <w:bookmarkEnd w:id="102"/>
    <w:bookmarkStart w:id="104"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103">
        <w:r>
          <w:rPr>
            <w:rStyle w:val="Hyperlink"/>
          </w:rPr>
          <w:t xml:space="preserve">https://doi.org/10.1093/plankt/fbab064</w:t>
        </w:r>
      </w:hyperlink>
    </w:p>
    <w:bookmarkEnd w:id="104"/>
    <w:bookmarkStart w:id="105"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105"/>
    <w:bookmarkStart w:id="107" w:name="ref-epa2020"/>
    <w:p>
      <w:pPr>
        <w:pStyle w:val="Bibliography"/>
      </w:pPr>
      <w:r>
        <w:t xml:space="preserve">EPA. (2020).</w:t>
      </w:r>
      <w:r>
        <w:t xml:space="preserve"> </w:t>
      </w:r>
      <w:r>
        <w:rPr>
          <w:i/>
          <w:iCs/>
        </w:rPr>
        <w:t xml:space="preserve">Standard operating procedure for zooplankton sample collection and preservation</w:t>
      </w:r>
      <w:r>
        <w:t xml:space="preserve">.</w:t>
      </w:r>
      <w:r>
        <w:t xml:space="preserve"> </w:t>
      </w:r>
      <w:hyperlink r:id="rId106">
        <w:r>
          <w:rPr>
            <w:rStyle w:val="Hyperlink"/>
          </w:rPr>
          <w:t xml:space="preserve">https://www.epa.gov/system/files/documents/2021-08/lg402a.v15-zooplankton-sampling_rfa.pdf</w:t>
        </w:r>
      </w:hyperlink>
    </w:p>
    <w:bookmarkEnd w:id="107"/>
    <w:bookmarkStart w:id="108" w:name="ref-esteves1998"/>
    <w:p>
      <w:pPr>
        <w:pStyle w:val="Bibliography"/>
      </w:pPr>
      <w:r>
        <w:t xml:space="preserve">Esteves, F. A. (1998).</w:t>
      </w:r>
      <w:r>
        <w:t xml:space="preserve"> </w:t>
      </w:r>
      <w:r>
        <w:rPr>
          <w:i/>
          <w:iCs/>
        </w:rPr>
        <w:t xml:space="preserve">Fundamentos de Limnologia</w:t>
      </w:r>
      <w:r>
        <w:t xml:space="preserve">.</w:t>
      </w:r>
    </w:p>
    <w:bookmarkEnd w:id="108"/>
    <w:bookmarkStart w:id="109" w:name="ref-esteves2011"/>
    <w:p>
      <w:pPr>
        <w:pStyle w:val="Bibliography"/>
      </w:pPr>
      <w:r>
        <w:t xml:space="preserve">Esteves, F. A. (2011).</w:t>
      </w:r>
      <w:r>
        <w:t xml:space="preserve"> </w:t>
      </w:r>
      <w:r>
        <w:rPr>
          <w:i/>
          <w:iCs/>
        </w:rPr>
        <w:t xml:space="preserve">Fundamentos de Limnologia</w:t>
      </w:r>
      <w:r>
        <w:t xml:space="preserve">.</w:t>
      </w:r>
    </w:p>
    <w:bookmarkEnd w:id="109"/>
    <w:bookmarkStart w:id="111"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110">
        <w:r>
          <w:rPr>
            <w:rStyle w:val="Hyperlink"/>
          </w:rPr>
          <w:t xml:space="preserve">https://doi.org/10.1080/20442041.2020.1738841</w:t>
        </w:r>
      </w:hyperlink>
    </w:p>
    <w:bookmarkEnd w:id="111"/>
    <w:bookmarkStart w:id="113"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112">
        <w:r>
          <w:rPr>
            <w:rStyle w:val="Hyperlink"/>
          </w:rPr>
          <w:t xml:space="preserve">https://doi.org/10.3390/d16090589</w:t>
        </w:r>
      </w:hyperlink>
    </w:p>
    <w:bookmarkEnd w:id="113"/>
    <w:bookmarkStart w:id="115"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14">
        <w:r>
          <w:rPr>
            <w:rStyle w:val="Hyperlink"/>
          </w:rPr>
          <w:t xml:space="preserve">http://hdl.handle.net/10183/17339</w:t>
        </w:r>
      </w:hyperlink>
    </w:p>
    <w:bookmarkEnd w:id="115"/>
    <w:bookmarkStart w:id="117"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16">
        <w:r>
          <w:rPr>
            <w:rStyle w:val="Hyperlink"/>
          </w:rPr>
          <w:t xml:space="preserve">https://apps.dtic.mil/sti/tr/pdf/AD1037938.pdf</w:t>
        </w:r>
      </w:hyperlink>
    </w:p>
    <w:bookmarkEnd w:id="117"/>
    <w:bookmarkStart w:id="119"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18">
        <w:r>
          <w:rPr>
            <w:rStyle w:val="Hyperlink"/>
          </w:rPr>
          <w:t xml:space="preserve">https://doi.org/10.1016/0006-3207(85)90055-2</w:t>
        </w:r>
      </w:hyperlink>
    </w:p>
    <w:bookmarkEnd w:id="119"/>
    <w:bookmarkStart w:id="120"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20"/>
    <w:bookmarkStart w:id="122"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21">
        <w:r>
          <w:rPr>
            <w:rStyle w:val="Hyperlink"/>
          </w:rPr>
          <w:t xml:space="preserve">https://doi.org/10.1007/s10750-020-04187-0</w:t>
        </w:r>
      </w:hyperlink>
    </w:p>
    <w:bookmarkEnd w:id="122"/>
    <w:bookmarkStart w:id="123"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23"/>
    <w:bookmarkStart w:id="125"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24">
        <w:r>
          <w:rPr>
            <w:rStyle w:val="Hyperlink"/>
          </w:rPr>
          <w:t xml:space="preserve">http://www.jstor.org/stable/2418233</w:t>
        </w:r>
      </w:hyperlink>
    </w:p>
    <w:bookmarkEnd w:id="125"/>
    <w:bookmarkStart w:id="126"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26"/>
    <w:bookmarkStart w:id="128"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27">
        <w:r>
          <w:rPr>
            <w:rStyle w:val="Hyperlink"/>
          </w:rPr>
          <w:t xml:space="preserve">https://doi.org/10.1016/j.limno.2020.125834</w:t>
        </w:r>
      </w:hyperlink>
    </w:p>
    <w:bookmarkEnd w:id="128"/>
    <w:bookmarkStart w:id="130" w:name="ref-gomes2020"/>
    <w:p>
      <w:pPr>
        <w:pStyle w:val="Bibliography"/>
      </w:pPr>
      <w:r>
        <w:t xml:space="preserve">Gomes, L. F., Barbosa, J. C., Barbosa, H. O.,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29">
        <w:r>
          <w:rPr>
            <w:rStyle w:val="Hyperlink"/>
          </w:rPr>
          <w:t xml:space="preserve">https://doi.org/10.1007/s42974-020-00008-5</w:t>
        </w:r>
      </w:hyperlink>
    </w:p>
    <w:bookmarkEnd w:id="130"/>
    <w:bookmarkStart w:id="132" w:name="ref-gouveia2017"/>
    <w:p>
      <w:pPr>
        <w:pStyle w:val="Bibliography"/>
      </w:pPr>
      <w:r>
        <w:t xml:space="preserve">Gouveia, R. S. D., Lira, G. L. D. A., Ramos, T. P. A.,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31">
        <w:r>
          <w:rPr>
            <w:rStyle w:val="Hyperlink"/>
          </w:rPr>
          <w:t xml:space="preserve">https://doi.org/10.15560/13.5.581</w:t>
        </w:r>
      </w:hyperlink>
    </w:p>
    <w:bookmarkEnd w:id="132"/>
    <w:bookmarkStart w:id="134"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33">
        <w:r>
          <w:rPr>
            <w:rStyle w:val="Hyperlink"/>
          </w:rPr>
          <w:t xml:space="preserve">https://doi.org/10.1590/s2179-975x10623</w:t>
        </w:r>
      </w:hyperlink>
    </w:p>
    <w:bookmarkEnd w:id="134"/>
    <w:bookmarkStart w:id="136"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35">
        <w:r>
          <w:rPr>
            <w:rStyle w:val="Hyperlink"/>
          </w:rPr>
          <w:t xml:space="preserve">https://doi.org/10.1002/ece3.834</w:t>
        </w:r>
      </w:hyperlink>
    </w:p>
    <w:bookmarkEnd w:id="136"/>
    <w:bookmarkStart w:id="138"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37">
        <w:r>
          <w:rPr>
            <w:rStyle w:val="Hyperlink"/>
          </w:rPr>
          <w:t xml:space="preserve">https://doi.org/10.1007/978-3-030-80519-7_2</w:t>
        </w:r>
      </w:hyperlink>
    </w:p>
    <w:bookmarkEnd w:id="138"/>
    <w:bookmarkStart w:id="140"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39">
        <w:r>
          <w:rPr>
            <w:rStyle w:val="Hyperlink"/>
          </w:rPr>
          <w:t xml:space="preserve">https://doi.org/10.1111/j.1365-2427.2011.02610.x</w:t>
        </w:r>
      </w:hyperlink>
    </w:p>
    <w:bookmarkEnd w:id="140"/>
    <w:bookmarkStart w:id="142"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41">
        <w:r>
          <w:rPr>
            <w:rStyle w:val="Hyperlink"/>
          </w:rPr>
          <w:t xml:space="preserve">https://doi.org/10.1899/12-083.1</w:t>
        </w:r>
      </w:hyperlink>
    </w:p>
    <w:bookmarkEnd w:id="142"/>
    <w:bookmarkStart w:id="144"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43">
        <w:r>
          <w:rPr>
            <w:rStyle w:val="Hyperlink"/>
          </w:rPr>
          <w:t xml:space="preserve">https://doi.org/10.1111/fwb.12533</w:t>
        </w:r>
      </w:hyperlink>
    </w:p>
    <w:bookmarkEnd w:id="144"/>
    <w:bookmarkStart w:id="145" w:name="ref-joko2011"/>
    <w:p>
      <w:pPr>
        <w:pStyle w:val="Bibliography"/>
      </w:pPr>
      <w:r>
        <w:t xml:space="preserve">Joko, C. Y. (2011).</w:t>
      </w:r>
      <w:r>
        <w:t xml:space="preserve"> </w:t>
      </w:r>
      <w:r>
        <w:rPr>
          <w:i/>
          <w:iCs/>
        </w:rPr>
        <w:t xml:space="preserve">Taxonomia de rotíferos monogonontas da planície de inundação do alto rio paraná (MS/PR)</w:t>
      </w:r>
      <w:r>
        <w:t xml:space="preserve"> </w:t>
      </w:r>
      <w:r>
        <w:t xml:space="preserve">[PhD thesis].</w:t>
      </w:r>
    </w:p>
    <w:bookmarkEnd w:id="145"/>
    <w:bookmarkStart w:id="147"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46">
        <w:r>
          <w:rPr>
            <w:rStyle w:val="Hyperlink"/>
          </w:rPr>
          <w:t xml:space="preserve">https://doi.org/10.4025/actascibiolsci.v30i2.3636</w:t>
        </w:r>
      </w:hyperlink>
    </w:p>
    <w:bookmarkEnd w:id="147"/>
    <w:bookmarkStart w:id="149"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48">
        <w:r>
          <w:rPr>
            <w:rStyle w:val="Hyperlink"/>
          </w:rPr>
          <w:t xml:space="preserve">https://doi.org/10.1890/06-1736.1</w:t>
        </w:r>
      </w:hyperlink>
    </w:p>
    <w:bookmarkEnd w:id="149"/>
    <w:bookmarkStart w:id="151"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50">
        <w:r>
          <w:rPr>
            <w:rStyle w:val="Hyperlink"/>
          </w:rPr>
          <w:t xml:space="preserve">https://doi.org/10.1590/S0101-81752004000200011</w:t>
        </w:r>
      </w:hyperlink>
    </w:p>
    <w:bookmarkEnd w:id="151"/>
    <w:bookmarkStart w:id="153"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52">
        <w:r>
          <w:rPr>
            <w:rStyle w:val="Hyperlink"/>
          </w:rPr>
          <w:t xml:space="preserve">https://doi.org/10.1071/IT9870949</w:t>
        </w:r>
      </w:hyperlink>
    </w:p>
    <w:bookmarkEnd w:id="153"/>
    <w:bookmarkStart w:id="155"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54">
        <w:r>
          <w:rPr>
            <w:rStyle w:val="Hyperlink"/>
          </w:rPr>
          <w:t xml:space="preserve">https://doi.org/10.1007/s10750-005-4289-9</w:t>
        </w:r>
      </w:hyperlink>
    </w:p>
    <w:bookmarkEnd w:id="155"/>
    <w:bookmarkStart w:id="157"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56">
        <w:r>
          <w:rPr>
            <w:rStyle w:val="Hyperlink"/>
          </w:rPr>
          <w:t xml:space="preserve">https://doi.org/10.2307/3545743</w:t>
        </w:r>
      </w:hyperlink>
    </w:p>
    <w:bookmarkEnd w:id="157"/>
    <w:bookmarkStart w:id="159"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58">
        <w:r>
          <w:rPr>
            <w:rStyle w:val="Hyperlink"/>
          </w:rPr>
          <w:t xml:space="preserve">https://doi.org/10.1007/s10750-006-0354-2</w:t>
        </w:r>
      </w:hyperlink>
    </w:p>
    <w:bookmarkEnd w:id="159"/>
    <w:bookmarkStart w:id="161" w:name="ref-leal2025"/>
    <w:p>
      <w:pPr>
        <w:pStyle w:val="Bibliography"/>
      </w:pPr>
      <w:r>
        <w:t xml:space="preserve">Leal, A. H., Freitas, G. L., Sousa Júnior, P. R. C., &amp; Silva, E. B.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60">
        <w:r>
          <w:rPr>
            <w:rStyle w:val="Hyperlink"/>
          </w:rPr>
          <w:t xml:space="preserve">https://doi.org/10.21438/rbgas(2025)123008</w:t>
        </w:r>
      </w:hyperlink>
    </w:p>
    <w:bookmarkEnd w:id="161"/>
    <w:bookmarkStart w:id="163"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62">
        <w:r>
          <w:rPr>
            <w:rStyle w:val="Hyperlink"/>
          </w:rPr>
          <w:t xml:space="preserve">https://doi.org/10.1111/j.1365-2427.2009.02291.x</w:t>
        </w:r>
      </w:hyperlink>
    </w:p>
    <w:bookmarkEnd w:id="163"/>
    <w:bookmarkStart w:id="164"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64"/>
    <w:bookmarkStart w:id="166"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65">
        <w:r>
          <w:rPr>
            <w:rStyle w:val="Hyperlink"/>
          </w:rPr>
          <w:t xml:space="preserve">https://doi.org/10.1371/journal.pone.0109581</w:t>
        </w:r>
      </w:hyperlink>
    </w:p>
    <w:bookmarkEnd w:id="166"/>
    <w:bookmarkStart w:id="167"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67"/>
    <w:bookmarkStart w:id="169"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68">
        <w:r>
          <w:rPr>
            <w:rStyle w:val="Hyperlink"/>
          </w:rPr>
          <w:t xml:space="preserve">https://doi.org/10.1016/j.cub.2021.07.049</w:t>
        </w:r>
      </w:hyperlink>
    </w:p>
    <w:bookmarkEnd w:id="169"/>
    <w:bookmarkStart w:id="171"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70">
        <w:r>
          <w:rPr>
            <w:rStyle w:val="Hyperlink"/>
          </w:rPr>
          <w:t xml:space="preserve">https://doi.org/10.1007/978-94-011-7852-5</w:t>
        </w:r>
      </w:hyperlink>
    </w:p>
    <w:bookmarkEnd w:id="171"/>
    <w:bookmarkStart w:id="173"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72">
        <w:r>
          <w:rPr>
            <w:rStyle w:val="Hyperlink"/>
          </w:rPr>
          <w:t xml:space="preserve">https://doi.org/10.23851/mjs.v33i5.1314</w:t>
        </w:r>
      </w:hyperlink>
    </w:p>
    <w:bookmarkEnd w:id="173"/>
    <w:bookmarkStart w:id="175"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74">
        <w:r>
          <w:rPr>
            <w:rStyle w:val="Hyperlink"/>
          </w:rPr>
          <w:t xml:space="preserve">https://doi.org/10.1002/aqc.805</w:t>
        </w:r>
      </w:hyperlink>
    </w:p>
    <w:bookmarkEnd w:id="175"/>
    <w:bookmarkStart w:id="177"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76">
        <w:r>
          <w:rPr>
            <w:rStyle w:val="Hyperlink"/>
          </w:rPr>
          <w:t xml:space="preserve">https://doi.org/10.1590/s2179-975x1525</w:t>
        </w:r>
      </w:hyperlink>
    </w:p>
    <w:bookmarkEnd w:id="177"/>
    <w:bookmarkStart w:id="178" w:name="ref-margalef1983"/>
    <w:p>
      <w:pPr>
        <w:pStyle w:val="Bibliography"/>
      </w:pPr>
      <w:r>
        <w:t xml:space="preserve">Margalef, R. (1983).</w:t>
      </w:r>
      <w:r>
        <w:t xml:space="preserve"> </w:t>
      </w:r>
      <w:r>
        <w:rPr>
          <w:i/>
          <w:iCs/>
        </w:rPr>
        <w:t xml:space="preserve">Limnología</w:t>
      </w:r>
      <w:r>
        <w:t xml:space="preserve">. Ediciones Omega, S.A.</w:t>
      </w:r>
    </w:p>
    <w:bookmarkEnd w:id="178"/>
    <w:bookmarkStart w:id="179"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79"/>
    <w:bookmarkStart w:id="181"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80">
        <w:r>
          <w:rPr>
            <w:rStyle w:val="Hyperlink"/>
          </w:rPr>
          <w:t xml:space="preserve">https://doi.org/10.1002/lno.11636</w:t>
        </w:r>
      </w:hyperlink>
    </w:p>
    <w:bookmarkEnd w:id="181"/>
    <w:bookmarkStart w:id="183"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82">
        <w:r>
          <w:rPr>
            <w:rStyle w:val="Hyperlink"/>
          </w:rPr>
          <w:t xml:space="preserve">https://doi.org/10.4013/5440</w:t>
        </w:r>
      </w:hyperlink>
    </w:p>
    <w:bookmarkEnd w:id="183"/>
    <w:bookmarkStart w:id="185" w:name="ref-mehla2026"/>
    <w:p>
      <w:pPr>
        <w:pStyle w:val="Bibliography"/>
      </w:pPr>
      <w:r>
        <w:t xml:space="preserve">Mehla, M. K., Jeong, J., Cho, G., Wolfe, J. E., &amp; Kan, E. (2026). How agricultural field management modulates downstream transport of antibiotics, bacteria and nutrients in runoff water using edge-of-field monitoring.</w:t>
      </w:r>
      <w:r>
        <w:t xml:space="preserve"> </w:t>
      </w:r>
      <w:r>
        <w:rPr>
          <w:i/>
          <w:iCs/>
        </w:rPr>
        <w:t xml:space="preserve">Water Research</w:t>
      </w:r>
      <w:r>
        <w:t xml:space="preserve">,</w:t>
      </w:r>
      <w:r>
        <w:t xml:space="preserve"> </w:t>
      </w:r>
      <w:r>
        <w:rPr>
          <w:i/>
          <w:iCs/>
        </w:rPr>
        <w:t xml:space="preserve">307</w:t>
      </w:r>
      <w:r>
        <w:t xml:space="preserve">, 126704.</w:t>
      </w:r>
      <w:r>
        <w:t xml:space="preserve"> </w:t>
      </w:r>
      <w:hyperlink r:id="rId184">
        <w:r>
          <w:rPr>
            <w:rStyle w:val="Hyperlink"/>
          </w:rPr>
          <w:t xml:space="preserve">https://doi.org/10.1016/j.watres.2026.126704</w:t>
        </w:r>
      </w:hyperlink>
    </w:p>
    <w:bookmarkEnd w:id="185"/>
    <w:bookmarkStart w:id="187"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86">
        <w:r>
          <w:rPr>
            <w:rStyle w:val="Hyperlink"/>
          </w:rPr>
          <w:t xml:space="preserve">https://doi.org/10.1590/S2179-975X2012005000010</w:t>
        </w:r>
      </w:hyperlink>
    </w:p>
    <w:bookmarkEnd w:id="187"/>
    <w:bookmarkStart w:id="189"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88">
        <w:r>
          <w:rPr>
            <w:rStyle w:val="Hyperlink"/>
          </w:rPr>
          <w:t xml:space="preserve">https://doi.org/10.1111/j.1600-0587.2008.05502.x</w:t>
        </w:r>
      </w:hyperlink>
    </w:p>
    <w:bookmarkEnd w:id="189"/>
    <w:bookmarkStart w:id="190"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90"/>
    <w:bookmarkStart w:id="192"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91">
        <w:r>
          <w:rPr>
            <w:rStyle w:val="Hyperlink"/>
          </w:rPr>
          <w:t xml:space="preserve">https://doi.org/10.1155/2013/946361</w:t>
        </w:r>
      </w:hyperlink>
    </w:p>
    <w:bookmarkEnd w:id="192"/>
    <w:bookmarkStart w:id="193"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93"/>
    <w:bookmarkStart w:id="194" w:name="ref-mma2003"/>
    <w:p>
      <w:pPr>
        <w:pStyle w:val="Bibliography"/>
      </w:pPr>
      <w:r>
        <w:t xml:space="preserve">MMA. (2003).</w:t>
      </w:r>
      <w:r>
        <w:t xml:space="preserve"> </w:t>
      </w:r>
      <w:r>
        <w:rPr>
          <w:i/>
          <w:iCs/>
        </w:rPr>
        <w:t xml:space="preserve">Plano de Manejo da Reserva Biológica Guaribas</w:t>
      </w:r>
      <w:r>
        <w:t xml:space="preserve">.</w:t>
      </w:r>
    </w:p>
    <w:bookmarkEnd w:id="194"/>
    <w:bookmarkStart w:id="196" w:name="ref-myers2000"/>
    <w:p>
      <w:pPr>
        <w:pStyle w:val="Bibliography"/>
      </w:pPr>
      <w:r>
        <w:t xml:space="preserve">Myers, N., Mittermeier, R. A., Mittermeier, C. G.,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95">
        <w:r>
          <w:rPr>
            <w:rStyle w:val="Hyperlink"/>
          </w:rPr>
          <w:t xml:space="preserve">https://doi.org/10.1038/35002501</w:t>
        </w:r>
      </w:hyperlink>
    </w:p>
    <w:bookmarkEnd w:id="196"/>
    <w:bookmarkStart w:id="197"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97"/>
    <w:bookmarkStart w:id="199" w:name="ref-oliveira2009"/>
    <w:p>
      <w:pPr>
        <w:pStyle w:val="Bibliography"/>
      </w:pPr>
      <w:r>
        <w:t xml:space="preserve">Oliveira, C. B.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98">
        <w:r>
          <w:rPr>
            <w:rStyle w:val="Hyperlink"/>
          </w:rPr>
          <w:t xml:space="preserve">https://doi.org/10.11606/D.41.2009.tde-07012010-111123</w:t>
        </w:r>
      </w:hyperlink>
    </w:p>
    <w:bookmarkEnd w:id="199"/>
    <w:bookmarkStart w:id="201" w:name="ref-peel2007"/>
    <w:p>
      <w:pPr>
        <w:pStyle w:val="Bibliography"/>
      </w:pPr>
      <w:r>
        <w:t xml:space="preserve">Peel, M. C., Finlayson, B. L., &amp; McMahon, T. A. (2007). Updated world map of the köppen-geiger climate classification.</w:t>
      </w:r>
      <w:r>
        <w:t xml:space="preserve"> </w:t>
      </w:r>
      <w:r>
        <w:rPr>
          <w:i/>
          <w:iCs/>
        </w:rPr>
        <w:t xml:space="preserve">Hydrology and Earth System Sciences</w:t>
      </w:r>
      <w:r>
        <w:t xml:space="preserve">,</w:t>
      </w:r>
      <w:r>
        <w:t xml:space="preserve"> </w:t>
      </w:r>
      <w:r>
        <w:rPr>
          <w:i/>
          <w:iCs/>
        </w:rPr>
        <w:t xml:space="preserve">11</w:t>
      </w:r>
      <w:r>
        <w:t xml:space="preserve">(5), 1633–1644.</w:t>
      </w:r>
      <w:r>
        <w:t xml:space="preserve"> </w:t>
      </w:r>
      <w:hyperlink r:id="rId200">
        <w:r>
          <w:rPr>
            <w:rStyle w:val="Hyperlink"/>
          </w:rPr>
          <w:t xml:space="preserve">https://doi.org/10.5194/hess-11-1633-2007</w:t>
        </w:r>
      </w:hyperlink>
    </w:p>
    <w:bookmarkEnd w:id="201"/>
    <w:bookmarkStart w:id="203" w:name="ref-pereira2022"/>
    <w:p>
      <w:pPr>
        <w:pStyle w:val="Bibliography"/>
      </w:pPr>
      <w:r>
        <w:t xml:space="preserve">Pereira, E. D. A. A., Silva, J. L. B. C., Silva, J. D. N., Molozzi, J., &amp; Lopes, W. S. (2022). Identificação de poluentes orgânicos em água, sedimento e nível trófico secundário em estuário tropical.</w:t>
      </w:r>
      <w:r>
        <w:t xml:space="preserve"> </w:t>
      </w:r>
      <w:r>
        <w:rPr>
          <w:i/>
          <w:iCs/>
        </w:rPr>
        <w:t xml:space="preserve">Revista DAE</w:t>
      </w:r>
      <w:r>
        <w:t xml:space="preserve">,</w:t>
      </w:r>
      <w:r>
        <w:t xml:space="preserve"> </w:t>
      </w:r>
      <w:r>
        <w:rPr>
          <w:i/>
          <w:iCs/>
        </w:rPr>
        <w:t xml:space="preserve">70</w:t>
      </w:r>
      <w:r>
        <w:t xml:space="preserve">(236), 6–19.</w:t>
      </w:r>
      <w:r>
        <w:t xml:space="preserve"> </w:t>
      </w:r>
      <w:hyperlink r:id="rId202">
        <w:r>
          <w:rPr>
            <w:rStyle w:val="Hyperlink"/>
          </w:rPr>
          <w:t xml:space="preserve">https://doi.org/10.36659/dae.2022.032</w:t>
        </w:r>
      </w:hyperlink>
    </w:p>
    <w:bookmarkEnd w:id="203"/>
    <w:bookmarkStart w:id="205"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204">
        <w:r>
          <w:rPr>
            <w:rStyle w:val="Hyperlink"/>
          </w:rPr>
          <w:t xml:space="preserve">https://doi.org/10.1590/1519-6984.230064</w:t>
        </w:r>
      </w:hyperlink>
    </w:p>
    <w:bookmarkEnd w:id="205"/>
    <w:bookmarkStart w:id="206"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206"/>
    <w:bookmarkStart w:id="208"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207">
        <w:r>
          <w:rPr>
            <w:rStyle w:val="Hyperlink"/>
          </w:rPr>
          <w:t xml:space="preserve">https://doi.org/10.1111/brv.12995</w:t>
        </w:r>
      </w:hyperlink>
    </w:p>
    <w:bookmarkEnd w:id="208"/>
    <w:bookmarkStart w:id="210"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209">
        <w:r>
          <w:rPr>
            <w:rStyle w:val="Hyperlink"/>
          </w:rPr>
          <w:t xml:space="preserve">https://doi.org/10.1023/A:1002935807795</w:t>
        </w:r>
      </w:hyperlink>
    </w:p>
    <w:bookmarkEnd w:id="210"/>
    <w:bookmarkStart w:id="212"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211">
        <w:r>
          <w:rPr>
            <w:rStyle w:val="Hyperlink"/>
          </w:rPr>
          <w:t xml:space="preserve">https://www.R-project.org/</w:t>
        </w:r>
      </w:hyperlink>
    </w:p>
    <w:bookmarkEnd w:id="212"/>
    <w:bookmarkStart w:id="214"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213">
        <w:r>
          <w:rPr>
            <w:rStyle w:val="Hyperlink"/>
          </w:rPr>
          <w:t xml:space="preserve">https://doi.org/10.1007/978-94-010-0756-6_1</w:t>
        </w:r>
      </w:hyperlink>
    </w:p>
    <w:bookmarkEnd w:id="214"/>
    <w:bookmarkStart w:id="216" w:name="ref-romanelli2022"/>
    <w:p>
      <w:pPr>
        <w:pStyle w:val="Bibliography"/>
      </w:pPr>
      <w:r>
        <w:t xml:space="preserve">Romanelli, J. P., Meli, P., Santos, J. P. B., Jacob, I. N., Souza, L. R., Rodrigues, A. V., Trevisan, D. P., Huang, C., Almeida, D. R. A., Silva, L. G. M., Lopes Assad, M. L. R. C., Cadotte, M. W., &amp; Rodrigues, R. R. (2022). Biodiversity responses to restoration across the brazilian atlantic forest.</w:t>
      </w:r>
      <w:r>
        <w:t xml:space="preserve"> </w:t>
      </w:r>
      <w:r>
        <w:rPr>
          <w:i/>
          <w:iCs/>
        </w:rPr>
        <w:t xml:space="preserve">Science of The Total Environment</w:t>
      </w:r>
      <w:r>
        <w:t xml:space="preserve">,</w:t>
      </w:r>
      <w:r>
        <w:t xml:space="preserve"> </w:t>
      </w:r>
      <w:r>
        <w:rPr>
          <w:i/>
          <w:iCs/>
        </w:rPr>
        <w:t xml:space="preserve">821</w:t>
      </w:r>
      <w:r>
        <w:t xml:space="preserve">, 153403.</w:t>
      </w:r>
      <w:r>
        <w:t xml:space="preserve"> </w:t>
      </w:r>
      <w:hyperlink r:id="rId215">
        <w:r>
          <w:rPr>
            <w:rStyle w:val="Hyperlink"/>
          </w:rPr>
          <w:t xml:space="preserve">https://doi.org/10.1016/j.scitotenv.2022.153403</w:t>
        </w:r>
      </w:hyperlink>
    </w:p>
    <w:bookmarkEnd w:id="216"/>
    <w:bookmarkStart w:id="218"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217">
        <w:r>
          <w:rPr>
            <w:rStyle w:val="Hyperlink"/>
          </w:rPr>
          <w:t xml:space="preserve">http://www.rstudio.com/</w:t>
        </w:r>
      </w:hyperlink>
    </w:p>
    <w:bookmarkEnd w:id="218"/>
    <w:bookmarkStart w:id="220"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19">
        <w:r>
          <w:rPr>
            <w:rStyle w:val="Hyperlink"/>
          </w:rPr>
          <w:t xml:space="preserve">https://doi.org/10.1016/j.foreco.2020.118183</w:t>
        </w:r>
      </w:hyperlink>
    </w:p>
    <w:bookmarkEnd w:id="220"/>
    <w:bookmarkStart w:id="222" w:name="ref-santos2025"/>
    <w:p>
      <w:pPr>
        <w:pStyle w:val="Bibliography"/>
      </w:pPr>
      <w:r>
        <w:t xml:space="preserve">Santos, J. F.,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21">
        <w:r>
          <w:rPr>
            <w:rStyle w:val="Hyperlink"/>
          </w:rPr>
          <w:t xml:space="preserve">https://doi.org/10.1590/s2179-975x3224</w:t>
        </w:r>
      </w:hyperlink>
    </w:p>
    <w:bookmarkEnd w:id="222"/>
    <w:bookmarkStart w:id="224"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23">
        <w:r>
          <w:rPr>
            <w:rStyle w:val="Hyperlink"/>
          </w:rPr>
          <w:t xml:space="preserve">https://doi.org/10.1590/S1519-69842002000400016</w:t>
        </w:r>
      </w:hyperlink>
    </w:p>
    <w:bookmarkEnd w:id="224"/>
    <w:bookmarkStart w:id="225"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25"/>
    <w:bookmarkStart w:id="227"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26">
        <w:r>
          <w:rPr>
            <w:rStyle w:val="Hyperlink"/>
          </w:rPr>
          <w:t xml:space="preserve">https://doi.org/10.1002/rra.3344</w:t>
        </w:r>
      </w:hyperlink>
    </w:p>
    <w:bookmarkEnd w:id="227"/>
    <w:bookmarkStart w:id="228"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28"/>
    <w:bookmarkStart w:id="230"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29">
        <w:r>
          <w:rPr>
            <w:rStyle w:val="Hyperlink"/>
          </w:rPr>
          <w:t xml:space="preserve">https://doi.org/10.1890/0012-9658(2000)081[3062:LARZSR]2.0.CO;2</w:t>
        </w:r>
      </w:hyperlink>
    </w:p>
    <w:bookmarkEnd w:id="230"/>
    <w:bookmarkStart w:id="232"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31">
        <w:r>
          <w:rPr>
            <w:rStyle w:val="Hyperlink"/>
          </w:rPr>
          <w:t xml:space="preserve">https://doi.org/10.5007/2175-7925.2009v22n1p49</w:t>
        </w:r>
      </w:hyperlink>
    </w:p>
    <w:bookmarkEnd w:id="232"/>
    <w:bookmarkStart w:id="234" w:name="ref-silva2020"/>
    <w:p>
      <w:pPr>
        <w:pStyle w:val="Bibliography"/>
      </w:pPr>
      <w:r>
        <w:t xml:space="preserve">Silva, M. R. F., Souza, K. S., Assis, C. R. D., Sá, R. A. Q. C., Santos, M. D. V., &amp; Oliveira, M. B. M. (2020). Biomarkers as a tool to monitor environmental impact on aquatic ecosystems.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33">
        <w:r>
          <w:rPr>
            <w:rStyle w:val="Hyperlink"/>
          </w:rPr>
          <w:t xml:space="preserve">https://doi.org/10.34117/bjdv6n10-120</w:t>
        </w:r>
      </w:hyperlink>
    </w:p>
    <w:bookmarkEnd w:id="234"/>
    <w:bookmarkStart w:id="235"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35"/>
    <w:bookmarkStart w:id="237"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36">
        <w:r>
          <w:rPr>
            <w:rStyle w:val="Hyperlink"/>
          </w:rPr>
          <w:t xml:space="preserve">https://doi.org/10.1590/S1676-06032011000200038</w:t>
        </w:r>
      </w:hyperlink>
    </w:p>
    <w:bookmarkEnd w:id="237"/>
    <w:bookmarkStart w:id="239"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38">
        <w:r>
          <w:rPr>
            <w:rStyle w:val="Hyperlink"/>
          </w:rPr>
          <w:t xml:space="preserve">https://doi.org/10.1093/plankt/fbn032</w:t>
        </w:r>
      </w:hyperlink>
    </w:p>
    <w:bookmarkEnd w:id="239"/>
    <w:bookmarkStart w:id="241" w:name="ref-souza2025"/>
    <w:p>
      <w:pPr>
        <w:pStyle w:val="Bibliography"/>
      </w:pPr>
      <w:r>
        <w:t xml:space="preserve">Souza, M. E. T., Santos, N. G.,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40">
        <w:r>
          <w:rPr>
            <w:rStyle w:val="Hyperlink"/>
          </w:rPr>
          <w:t xml:space="preserve">https://doi.org/10.1590/s2179-975x6524</w:t>
        </w:r>
      </w:hyperlink>
    </w:p>
    <w:bookmarkEnd w:id="241"/>
    <w:bookmarkStart w:id="243"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42">
        <w:r>
          <w:rPr>
            <w:rStyle w:val="Hyperlink"/>
          </w:rPr>
          <w:t xml:space="preserve">https://doi.org/10.1130/0016-7606(1952)63[923:DBOG]2.0.CO;2</w:t>
        </w:r>
      </w:hyperlink>
    </w:p>
    <w:bookmarkEnd w:id="243"/>
    <w:bookmarkStart w:id="245" w:name="ref-strahler1957"/>
    <w:p>
      <w:pPr>
        <w:pStyle w:val="Bibliography"/>
      </w:pPr>
      <w:r>
        <w:t xml:space="preserve">Strahler, A. N. (1957). Quantitative analysis of watershed geomorphology.</w:t>
      </w:r>
      <w:r>
        <w:t xml:space="preserve"> </w:t>
      </w:r>
      <w:r>
        <w:rPr>
          <w:i/>
          <w:iCs/>
        </w:rPr>
        <w:t xml:space="preserve">Eos, Transactions American Geophysical Union</w:t>
      </w:r>
      <w:r>
        <w:t xml:space="preserve">,</w:t>
      </w:r>
      <w:r>
        <w:t xml:space="preserve"> </w:t>
      </w:r>
      <w:r>
        <w:rPr>
          <w:i/>
          <w:iCs/>
        </w:rPr>
        <w:t xml:space="preserve">38</w:t>
      </w:r>
      <w:r>
        <w:t xml:space="preserve">(6), 913–920.</w:t>
      </w:r>
      <w:r>
        <w:t xml:space="preserve"> </w:t>
      </w:r>
      <w:hyperlink r:id="rId244">
        <w:r>
          <w:rPr>
            <w:rStyle w:val="Hyperlink"/>
          </w:rPr>
          <w:t xml:space="preserve">https://doi.org/10.1029/TR038i006p00913</w:t>
        </w:r>
      </w:hyperlink>
    </w:p>
    <w:bookmarkEnd w:id="245"/>
    <w:bookmarkStart w:id="246" w:name="ref-strahler1964"/>
    <w:p>
      <w:pPr>
        <w:pStyle w:val="Bibliography"/>
      </w:pPr>
      <w:r>
        <w:t xml:space="preserve">Strahler, A. N. (1964).</w:t>
      </w:r>
      <w:r>
        <w:t xml:space="preserve"> </w:t>
      </w:r>
      <w:r>
        <w:rPr>
          <w:i/>
          <w:iCs/>
        </w:rPr>
        <w:t xml:space="preserve">Quantitative geomorphology of drainage basins and channel networks</w:t>
      </w:r>
      <w:r>
        <w:t xml:space="preserve">. Handbook of Applied Hydrology.</w:t>
      </w:r>
    </w:p>
    <w:bookmarkEnd w:id="246"/>
    <w:bookmarkStart w:id="248"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47">
        <w:r>
          <w:rPr>
            <w:rStyle w:val="Hyperlink"/>
          </w:rPr>
          <w:t xml:space="preserve">https://doi.org/10.1590/S1676-06032009000100012</w:t>
        </w:r>
      </w:hyperlink>
    </w:p>
    <w:bookmarkEnd w:id="248"/>
    <w:bookmarkStart w:id="250"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49">
        <w:r>
          <w:rPr>
            <w:rStyle w:val="Hyperlink"/>
          </w:rPr>
          <w:t xml:space="preserve">https://doi.org/10.1016/j.biocon.2010.02.005</w:t>
        </w:r>
      </w:hyperlink>
    </w:p>
    <w:bookmarkEnd w:id="250"/>
    <w:bookmarkStart w:id="251"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51"/>
    <w:bookmarkStart w:id="252"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52"/>
    <w:bookmarkStart w:id="254"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53">
        <w:r>
          <w:rPr>
            <w:rStyle w:val="Hyperlink"/>
          </w:rPr>
          <w:t xml:space="preserve">https://doi.org/10.1007/s00442-010-1812-0</w:t>
        </w:r>
      </w:hyperlink>
    </w:p>
    <w:bookmarkEnd w:id="254"/>
    <w:bookmarkStart w:id="256" w:name="ref-vancine2024"/>
    <w:p>
      <w:pPr>
        <w:pStyle w:val="Bibliography"/>
      </w:pPr>
      <w:r>
        <w:t xml:space="preserve">Vancine, M. H., Muylaert, R. L., Niebuhr, B. B., Oshima, J. E. F., Tonetti, V., Bernardo, R.,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55">
        <w:r>
          <w:rPr>
            <w:rStyle w:val="Hyperlink"/>
          </w:rPr>
          <w:t xml:space="preserve">https://doi.org/10.1016/j.biocon.2024.110499</w:t>
        </w:r>
      </w:hyperlink>
    </w:p>
    <w:bookmarkEnd w:id="256"/>
    <w:bookmarkStart w:id="257"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57"/>
    <w:bookmarkStart w:id="259"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58">
        <w:r>
          <w:rPr>
            <w:rStyle w:val="Hyperlink"/>
          </w:rPr>
          <w:t xml:space="preserve">https://doi.org/10.1016/S0006-3207(97)00083-9</w:t>
        </w:r>
      </w:hyperlink>
    </w:p>
    <w:bookmarkEnd w:id="259"/>
    <w:bookmarkStart w:id="261"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60">
        <w:r>
          <w:rPr>
            <w:rStyle w:val="Hyperlink"/>
          </w:rPr>
          <w:t xml:space="preserve">https://doi.org/10.1016/C2009-0-02112-6</w:t>
        </w:r>
      </w:hyperlink>
    </w:p>
    <w:bookmarkEnd w:id="261"/>
    <w:bookmarkStart w:id="263"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62">
        <w:r>
          <w:rPr>
            <w:rStyle w:val="Hyperlink"/>
          </w:rPr>
          <w:t xml:space="preserve">https://doi.org/10.1007/978-1-4757-3250-4</w:t>
        </w:r>
      </w:hyperlink>
    </w:p>
    <w:bookmarkEnd w:id="263"/>
    <w:bookmarkStart w:id="265"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64">
        <w:r>
          <w:rPr>
            <w:rStyle w:val="Hyperlink"/>
          </w:rPr>
          <w:t xml:space="preserve">https://doi.org/10.2307/1218190</w:t>
        </w:r>
      </w:hyperlink>
    </w:p>
    <w:bookmarkEnd w:id="265"/>
    <w:bookmarkStart w:id="266" w:name="ref-zar1999"/>
    <w:p>
      <w:pPr>
        <w:pStyle w:val="Bibliography"/>
      </w:pPr>
      <w:r>
        <w:t xml:space="preserve">Zar, J. H. (1999).</w:t>
      </w:r>
      <w:r>
        <w:t xml:space="preserve"> </w:t>
      </w:r>
      <w:r>
        <w:rPr>
          <w:i/>
          <w:iCs/>
        </w:rPr>
        <w:t xml:space="preserve">Biostatistical Analysis</w:t>
      </w:r>
      <w:r>
        <w:t xml:space="preserve"> </w:t>
      </w:r>
      <w:r>
        <w:t xml:space="preserve">(4th ed.).</w:t>
      </w:r>
    </w:p>
    <w:bookmarkEnd w:id="266"/>
    <w:bookmarkStart w:id="267" w:name="ref-zaú1998"/>
    <w:p>
      <w:pPr>
        <w:pStyle w:val="Bibliography"/>
      </w:pPr>
      <w:r>
        <w:t xml:space="preserve">Zaú, A. (1998).</w:t>
      </w:r>
      <w:r>
        <w:t xml:space="preserve"> </w:t>
      </w:r>
      <w:r>
        <w:rPr>
          <w:i/>
          <w:iCs/>
        </w:rPr>
        <w:t xml:space="preserve">Fragmentação da Mata Atlântica: Aspectos Teóricos</w:t>
      </w:r>
      <w:r>
        <w:t xml:space="preserve">.</w:t>
      </w:r>
    </w:p>
    <w:bookmarkEnd w:id="267"/>
    <w:bookmarkEnd w:id="268"/>
    <w:bookmarkEnd w:id="269"/>
    <w:bookmarkStart w:id="304" w:name="figures-and-tables"/>
    <w:p>
      <w:pPr>
        <w:pStyle w:val="Heading1"/>
      </w:pPr>
      <w:r>
        <w:t xml:space="preserve">Figures and Tables</w:t>
      </w:r>
    </w:p>
    <w:p>
      <w:pPr>
        <w:pStyle w:val="FirstParagraph"/>
      </w:pPr>
      <w:hyperlink w:anchor="fig-mapa">
        <w:r>
          <w:rPr>
            <w:rStyle w:val="Hyperlink"/>
          </w:rPr>
          <w:t xml:space="preserve">Figure 1</w:t>
        </w:r>
      </w:hyperlink>
      <w:r>
        <w:t xml:space="preserve">: Mapa da área de influência da REBIO Guaribas localizada no município de Mamanguape. Fonte: MapBiomas e TerraBrasilis (Site 1 06°43’06”S and 35°10’54”W; Site 2 06°42’38”S and 35°10’38”W; Site 3 06°43’06”S and 35°10’54”W; Site 4 06°41’46”S and 35°10’36”W; Site 5 06°40’56”S and 35°10’27”; Site 6 06°40’18”S and 35°10’34”W).</w:t>
      </w:r>
    </w:p>
    <w:p>
      <w:pPr>
        <w:pStyle w:val="TextBody"/>
      </w:pPr>
      <w:hyperlink w:anchor="fig-hab_PCA_ref-site">
        <w:r>
          <w:rPr>
            <w:rStyle w:val="Hyperlink"/>
          </w:rPr>
          <w:t xml:space="preserve">Figure 2</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rio">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periodo">
        <w:r>
          <w:rPr>
            <w:rStyle w:val="Hyperlink"/>
          </w:rPr>
          <w:t xml:space="preserve">Figure 4</w:t>
        </w:r>
      </w:hyperlink>
      <w:r>
        <w:t xml:space="preserve">: : Biplot da Análise de Componentes Principais (PCA) das unidades amostrais (UAs) e das variáveis ambientais nos riachos Barro Branco e Caiana durante o período de estudo, categorizados por período.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rare1">
        <w:r>
          <w:rPr>
            <w:rStyle w:val="Hyperlink"/>
          </w:rPr>
          <w:t xml:space="preserve">Figure 5</w:t>
        </w:r>
      </w:hyperlink>
      <w:r>
        <w:t xml:space="preserve">:</w:t>
      </w:r>
      <w:r>
        <w:t xml:space="preserve"> </w:t>
      </w:r>
    </w:p>
    <w:p>
      <w:pPr>
        <w:pStyle w:val="TextBody"/>
      </w:pPr>
      <w:hyperlink w:anchor="fig-upgma">
        <w:r>
          <w:rPr>
            <w:rStyle w:val="Hyperlink"/>
          </w:rPr>
          <w:t xml:space="preserve">Figure 6</w:t>
        </w:r>
      </w:hyperlink>
      <w:r>
        <w:t xml:space="preserve">:</w:t>
      </w:r>
      <w:r>
        <w:t xml:space="preserve"> </w:t>
      </w:r>
    </w:p>
    <w:p>
      <w:pPr>
        <w:pStyle w:val="TextBody"/>
      </w:pPr>
      <w:hyperlink w:anchor="fig-particao">
        <w:r>
          <w:rPr>
            <w:rStyle w:val="Hyperlink"/>
          </w:rPr>
          <w:t xml:space="preserve">Figure 7</w:t>
        </w:r>
      </w:hyperlink>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p>
      <w:pPr>
        <w:pStyle w:val="TextBody"/>
      </w:pPr>
      <w:hyperlink w:anchor="tbl-spp_gttable">
        <w:r>
          <w:rPr>
            <w:rStyle w:val="Hyperlink"/>
          </w:rPr>
          <w:t xml:space="preserve">Table 3</w:t>
        </w:r>
      </w:hyperlink>
      <w:r>
        <w:t xml:space="preserve">:</w:t>
      </w:r>
      <w:r>
        <w:t xml:space="preserve"> </w:t>
      </w:r>
    </w:p>
    <w:p>
      <w:pPr>
        <w:pStyle w:val="TextBody"/>
      </w:pPr>
      <w:hyperlink w:anchor="tbl-part_gttable">
        <w:r>
          <w:rPr>
            <w:rStyle w:val="Hyperlink"/>
          </w:rPr>
          <w:t xml:space="preserve">Table 4</w:t>
        </w:r>
      </w:hyperlink>
      <w:r>
        <w:t xml:space="preserve">:</w:t>
      </w:r>
      <w:r>
        <w:t xml:space="preserve"> </w:t>
      </w:r>
    </w:p>
    <w:bookmarkStart w:id="298" w:name="figures"/>
    <w:p>
      <w:pPr>
        <w:pStyle w:val="Heading2"/>
      </w:pPr>
      <w:r>
        <w:t xml:space="preserve">Figures</w:t>
      </w:r>
    </w:p>
    <w:p>
      <w:pPr>
        <w:pStyle w:val="FirstParagraph"/>
      </w:pPr>
      <w:hyperlink w:anchor="fig-mapa">
        <w:r>
          <w:rPr>
            <w:rStyle w:val="Hyperlink"/>
          </w:rPr>
          <w:t xml:space="preserve">Figure 1</w:t>
        </w:r>
      </w:hyperlink>
      <w:r>
        <w:t xml:space="preserve">: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73" w:name="fig-mapa"/>
          <w:p>
            <w:pPr>
              <w:pStyle w:val="Compact"/>
              <w:jc w:val="center"/>
            </w:pPr>
            <w:r>
              <w:drawing>
                <wp:inline>
                  <wp:extent cx="5943600" cy="4202001"/>
                  <wp:effectExtent b="0" l="0" r="0" t="0"/>
                  <wp:docPr descr="" title="" id="271" name="Picture"/>
                  <a:graphic>
                    <a:graphicData uri="http://schemas.openxmlformats.org/drawingml/2006/picture">
                      <pic:pic>
                        <pic:nvPicPr>
                          <pic:cNvPr descr="imagens/Uso%20de%20Solo%20Rebio_pt.png" id="272" name="Picture"/>
                          <pic:cNvPicPr>
                            <a:picLocks noChangeArrowheads="1" noChangeAspect="1"/>
                          </pic:cNvPicPr>
                        </pic:nvPicPr>
                        <pic:blipFill>
                          <a:blip r:embed="rId270"/>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 Fonte: INPE, 2022; MapBiomas, 2026.</w:t>
            </w:r>
          </w:p>
          <w:bookmarkEnd w:id="273"/>
        </w:tc>
      </w:tr>
    </w:tbl>
    <w:p>
      <w:pPr>
        <w:pStyle w:val="TextBody"/>
      </w:pPr>
      <w:hyperlink w:anchor="fig-hab_PCA_ref-site">
        <w:r>
          <w:rPr>
            <w:rStyle w:val="Hyperlink"/>
          </w:rPr>
          <w:t xml:space="preserve">Figure 2</w:t>
        </w:r>
      </w:hyperlink>
      <w:r>
        <w:t xml:space="preserve">: Análise de Componentes Principais das variáveis ambientais por site</w:t>
      </w:r>
    </w:p>
    <w:tbl>
      <w:tblPr>
        <w:tblStyle w:val="Table"/>
        <w:tblW w:type="pct" w:w="5000"/>
        <w:tblLayout w:type="fixed"/>
        <w:tblLook w:firstRow="0" w:lastRow="0" w:firstColumn="0" w:lastColumn="0" w:noHBand="0" w:noVBand="0" w:val="0000"/>
      </w:tblPr>
      <w:tblGrid>
        <w:gridCol w:w="7920"/>
      </w:tblGrid>
      <w:tr>
        <w:tc>
          <w:tcPr/>
          <w:bookmarkStart w:id="277" w:name="fig-hab_PCA_ref-site"/>
          <w:p>
            <w:pPr>
              <w:pStyle w:val="Compact"/>
              <w:jc w:val="center"/>
            </w:pPr>
            <w:r>
              <w:drawing>
                <wp:inline>
                  <wp:extent cx="5943600" cy="3494706"/>
                  <wp:effectExtent b="0" l="0" r="0" t="0"/>
                  <wp:docPr descr="" title="" id="275" name="Picture"/>
                  <a:graphic>
                    <a:graphicData uri="http://schemas.openxmlformats.org/drawingml/2006/picture">
                      <pic:pic>
                        <pic:nvPicPr>
                          <pic:cNvPr descr="res/fig-hab_PCA_ref-site.png" id="276" name="Picture"/>
                          <pic:cNvPicPr>
                            <a:picLocks noChangeArrowheads="1" noChangeAspect="1"/>
                          </pic:cNvPicPr>
                        </pic:nvPicPr>
                        <pic:blipFill>
                          <a:blip r:embed="rId274"/>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Análise de Componentes Principais (PCA) das variáveis ambientais, por tipo de site.</w:t>
            </w:r>
          </w:p>
          <w:bookmarkEnd w:id="277"/>
        </w:tc>
      </w:tr>
    </w:tbl>
    <w:p>
      <w:pPr>
        <w:pStyle w:val="TextBody"/>
      </w:pPr>
      <w:hyperlink w:anchor="fig-hab_PCA_rio">
        <w:r>
          <w:rPr>
            <w:rStyle w:val="Hyperlink"/>
          </w:rPr>
          <w:t xml:space="preserve">Figure 3</w:t>
        </w:r>
      </w:hyperlink>
      <w:r>
        <w:t xml:space="preserve">: Análise de Componentes Principais das variáveis ambientais por rio</w:t>
      </w:r>
    </w:p>
    <w:tbl>
      <w:tblPr>
        <w:tblStyle w:val="Table"/>
        <w:tblW w:type="pct" w:w="5000"/>
        <w:tblLayout w:type="fixed"/>
        <w:tblLook w:firstRow="0" w:lastRow="0" w:firstColumn="0" w:lastColumn="0" w:noHBand="0" w:noVBand="0" w:val="0000"/>
      </w:tblPr>
      <w:tblGrid>
        <w:gridCol w:w="7920"/>
      </w:tblGrid>
      <w:tr>
        <w:tc>
          <w:tcPr/>
          <w:bookmarkStart w:id="281" w:name="fig-hab_PCA_rio"/>
          <w:p>
            <w:pPr>
              <w:pStyle w:val="Compact"/>
              <w:jc w:val="center"/>
            </w:pPr>
            <w:r>
              <w:drawing>
                <wp:inline>
                  <wp:extent cx="5943600" cy="4953000"/>
                  <wp:effectExtent b="0" l="0" r="0" t="0"/>
                  <wp:docPr descr="" title="" id="279" name="Picture"/>
                  <a:graphic>
                    <a:graphicData uri="http://schemas.openxmlformats.org/drawingml/2006/picture">
                      <pic:pic>
                        <pic:nvPicPr>
                          <pic:cNvPr descr="res/fig-hab_PCA_rio.png" id="280" name="Picture"/>
                          <pic:cNvPicPr>
                            <a:picLocks noChangeArrowheads="1" noChangeAspect="1"/>
                          </pic:cNvPicPr>
                        </pic:nvPicPr>
                        <pic:blipFill>
                          <a:blip r:embed="rId278"/>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por rio.</w:t>
            </w:r>
          </w:p>
          <w:bookmarkEnd w:id="281"/>
        </w:tc>
      </w:tr>
    </w:tbl>
    <w:p>
      <w:pPr>
        <w:pStyle w:val="TextBody"/>
      </w:pPr>
      <w:hyperlink w:anchor="fig-hab_PCA_periodo">
        <w:r>
          <w:rPr>
            <w:rStyle w:val="Hyperlink"/>
          </w:rPr>
          <w:t xml:space="preserve">Figure 4</w:t>
        </w:r>
      </w:hyperlink>
      <w:r>
        <w:t xml:space="preserve">: Análise de Componentes Principais das variáveis ambientais por periodo</w:t>
      </w:r>
    </w:p>
    <w:tbl>
      <w:tblPr>
        <w:tblStyle w:val="Table"/>
        <w:tblW w:type="pct" w:w="5000"/>
        <w:tblLayout w:type="fixed"/>
        <w:tblLook w:firstRow="0" w:lastRow="0" w:firstColumn="0" w:lastColumn="0" w:noHBand="0" w:noVBand="0" w:val="0000"/>
      </w:tblPr>
      <w:tblGrid>
        <w:gridCol w:w="7920"/>
      </w:tblGrid>
      <w:tr>
        <w:tc>
          <w:tcPr/>
          <w:bookmarkStart w:id="285" w:name="fig-hab_PCA_periodo"/>
          <w:p>
            <w:pPr>
              <w:pStyle w:val="Compact"/>
              <w:jc w:val="center"/>
            </w:pPr>
            <w:r>
              <w:drawing>
                <wp:inline>
                  <wp:extent cx="5943600" cy="4953000"/>
                  <wp:effectExtent b="0" l="0" r="0" t="0"/>
                  <wp:docPr descr="" title="" id="283" name="Picture"/>
                  <a:graphic>
                    <a:graphicData uri="http://schemas.openxmlformats.org/drawingml/2006/picture">
                      <pic:pic>
                        <pic:nvPicPr>
                          <pic:cNvPr descr="res/fig-hab_PCA_periodo.png" id="284" name="Picture"/>
                          <pic:cNvPicPr>
                            <a:picLocks noChangeArrowheads="1" noChangeAspect="1"/>
                          </pic:cNvPicPr>
                        </pic:nvPicPr>
                        <pic:blipFill>
                          <a:blip r:embed="rId282"/>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Análise de Componentes Principais (PCA) das variáveis ambientais, por periodo.</w:t>
            </w:r>
          </w:p>
          <w:bookmarkEnd w:id="285"/>
        </w:tc>
      </w:tr>
    </w:tbl>
    <w:p>
      <w:pPr>
        <w:pStyle w:val="TextBody"/>
      </w:pPr>
      <w:hyperlink w:anchor="fig-rare1">
        <w:r>
          <w:rPr>
            <w:rStyle w:val="Hyperlink"/>
          </w:rPr>
          <w:t xml:space="preserve">Figure 5</w:t>
        </w:r>
      </w:hyperlink>
      <w:r>
        <w:t xml:space="preserve">: Rarefaction curves</w:t>
      </w:r>
    </w:p>
    <w:tbl>
      <w:tblPr>
        <w:tblStyle w:val="Table"/>
        <w:tblW w:type="pct" w:w="5000"/>
        <w:tblLayout w:type="fixed"/>
        <w:tblLook w:firstRow="0" w:lastRow="0" w:firstColumn="0" w:lastColumn="0" w:noHBand="0" w:noVBand="0" w:val="0000"/>
      </w:tblPr>
      <w:tblGrid>
        <w:gridCol w:w="7920"/>
      </w:tblGrid>
      <w:tr>
        <w:tc>
          <w:tcPr/>
          <w:bookmarkStart w:id="289" w:name="fig-rare1"/>
          <w:p>
            <w:pPr>
              <w:pStyle w:val="Compact"/>
              <w:jc w:val="center"/>
            </w:pPr>
            <w:r>
              <w:drawing>
                <wp:inline>
                  <wp:extent cx="5943600" cy="4457699"/>
                  <wp:effectExtent b="0" l="0" r="0" t="0"/>
                  <wp:docPr descr="" title="" id="287" name="Picture"/>
                  <a:graphic>
                    <a:graphicData uri="http://schemas.openxmlformats.org/drawingml/2006/picture">
                      <pic:pic>
                        <pic:nvPicPr>
                          <pic:cNvPr descr="res/fig-rare1.png" id="288" name="Picture"/>
                          <pic:cNvPicPr>
                            <a:picLocks noChangeArrowheads="1" noChangeAspect="1"/>
                          </pic:cNvPicPr>
                        </pic:nvPicPr>
                        <pic:blipFill>
                          <a:blip r:embed="rId286"/>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Individual-based extrapolation and rarefaction curves</w:t>
            </w:r>
          </w:p>
          <w:bookmarkEnd w:id="289"/>
        </w:tc>
      </w:tr>
    </w:tbl>
    <w:p>
      <w:pPr>
        <w:pStyle w:val="TextBody"/>
      </w:pPr>
      <w:hyperlink w:anchor="fig-upgma">
        <w:r>
          <w:rPr>
            <w:rStyle w:val="Hyperlink"/>
          </w:rPr>
          <w:t xml:space="preserve">Figure 6</w:t>
        </w:r>
      </w:hyperlink>
      <w:r>
        <w:t xml:space="preserve">: Análise de Classificação</w:t>
      </w:r>
    </w:p>
    <w:tbl>
      <w:tblPr>
        <w:tblStyle w:val="Table"/>
        <w:tblW w:type="pct" w:w="5000"/>
        <w:tblLayout w:type="fixed"/>
        <w:tblLook w:firstRow="0" w:lastRow="0" w:firstColumn="0" w:lastColumn="0" w:noHBand="0" w:noVBand="0" w:val="0000"/>
      </w:tblPr>
      <w:tblGrid>
        <w:gridCol w:w="7920"/>
      </w:tblGrid>
      <w:tr>
        <w:tc>
          <w:tcPr/>
          <w:bookmarkStart w:id="293" w:name="fig-upgma"/>
          <w:p>
            <w:pPr>
              <w:pStyle w:val="Compact"/>
              <w:jc w:val="center"/>
            </w:pPr>
            <w:r>
              <w:drawing>
                <wp:inline>
                  <wp:extent cx="5943600" cy="4862945"/>
                  <wp:effectExtent b="0" l="0" r="0" t="0"/>
                  <wp:docPr descr="" title="" id="291" name="Picture"/>
                  <a:graphic>
                    <a:graphicData uri="http://schemas.openxmlformats.org/drawingml/2006/picture">
                      <pic:pic>
                        <pic:nvPicPr>
                          <pic:cNvPr descr="res/fig-upgma.png" id="292" name="Picture"/>
                          <pic:cNvPicPr>
                            <a:picLocks noChangeArrowheads="1" noChangeAspect="1"/>
                          </pic:cNvPicPr>
                        </pic:nvPicPr>
                        <pic:blipFill>
                          <a:blip r:embed="rId290"/>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Análise de Classificação (UPGMA usando dissimilaridade de Bray-Curtis).</w:t>
            </w:r>
          </w:p>
          <w:bookmarkEnd w:id="293"/>
        </w:tc>
      </w:tr>
    </w:tbl>
    <w:p>
      <w:pPr>
        <w:pStyle w:val="TextBody"/>
      </w:pPr>
      <w:hyperlink w:anchor="fig-particao">
        <w:r>
          <w:rPr>
            <w:rStyle w:val="Hyperlink"/>
          </w:rPr>
          <w:t xml:space="preserve">Figure 7</w:t>
        </w:r>
      </w:hyperlink>
      <w:r>
        <w:t xml:space="preserve">.: Partição da diversidade</w:t>
      </w:r>
    </w:p>
    <w:tbl>
      <w:tblPr>
        <w:tblStyle w:val="Table"/>
        <w:tblW w:type="pct" w:w="5000"/>
        <w:tblLayout w:type="fixed"/>
        <w:tblLook w:firstRow="0" w:lastRow="0" w:firstColumn="0" w:lastColumn="0" w:noHBand="0" w:noVBand="0" w:val="0000"/>
      </w:tblPr>
      <w:tblGrid>
        <w:gridCol w:w="7920"/>
      </w:tblGrid>
      <w:tr>
        <w:tc>
          <w:tcPr/>
          <w:bookmarkStart w:id="297" w:name="fig-particao"/>
          <w:p>
            <w:pPr>
              <w:pStyle w:val="Compact"/>
              <w:jc w:val="center"/>
            </w:pPr>
            <w:r>
              <w:drawing>
                <wp:inline>
                  <wp:extent cx="5835034" cy="5477225"/>
                  <wp:effectExtent b="0" l="0" r="0" t="0"/>
                  <wp:docPr descr="" title="" id="295" name="Picture"/>
                  <a:graphic>
                    <a:graphicData uri="http://schemas.openxmlformats.org/drawingml/2006/picture">
                      <pic:pic>
                        <pic:nvPicPr>
                          <pic:cNvPr descr="res/fig-painel_partição.png" id="296" name="Picture"/>
                          <pic:cNvPicPr>
                            <a:picLocks noChangeArrowheads="1" noChangeAspect="1"/>
                          </pic:cNvPicPr>
                        </pic:nvPicPr>
                        <pic:blipFill>
                          <a:blip r:embed="rId294"/>
                          <a:stretch>
                            <a:fillRect/>
                          </a:stretch>
                        </pic:blipFill>
                        <pic:spPr bwMode="auto">
                          <a:xfrm>
                            <a:off x="0" y="0"/>
                            <a:ext cx="5835034" cy="547722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Partição da diversidade observada e esperada.</w:t>
            </w:r>
          </w:p>
          <w:bookmarkEnd w:id="297"/>
        </w:tc>
      </w:tr>
    </w:tbl>
    <w:bookmarkEnd w:id="298"/>
    <w:bookmarkStart w:id="303" w:name="tables"/>
    <w:p>
      <w:pPr>
        <w:pStyle w:val="Heading2"/>
      </w:pPr>
      <w:r>
        <w:t xml:space="preserve">Tables</w:t>
      </w:r>
    </w:p>
    <w:p>
      <w:pPr>
        <w:pStyle w:val="FirstParagraph"/>
      </w:pPr>
      <w:hyperlink w:anchor="tbl-hab_gttable">
        <w:r>
          <w:rPr>
            <w:rStyle w:val="Hyperlink"/>
          </w:rPr>
          <w:t xml:space="preserve">Table 1</w:t>
        </w:r>
      </w:hyperlink>
      <w:r>
        <w:t xml:space="preserve">: Environmental data table</w:t>
      </w:r>
    </w:p>
    <w:tbl>
      <w:tblPr>
        <w:tblStyle w:val="Table"/>
        <w:tblW w:type="pct" w:w="5000"/>
        <w:tblLayout w:type="fixed"/>
        <w:tblLook w:firstRow="0" w:lastRow="0" w:firstColumn="0" w:lastColumn="0" w:noHBand="0" w:noVBand="0" w:val="0000"/>
      </w:tblPr>
      <w:tblGrid>
        <w:gridCol w:w="7920"/>
      </w:tblGrid>
      <w:tr>
        <w:tc>
          <w:tcPr/>
          <w:bookmarkStart w:id="299"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26.3 (26.2-26.5)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(26.5-27.4)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(27-27.2)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 (29-29.3)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32.5 (31.4-33.4)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28.7 (28.5-28.9)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(28.5-28.6)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28.2 (28.1-28.2)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(4.9-6.1)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 (6.8-8.1)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(6.6-7.5)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(5.1-6.8)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(6.1-7.8)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(6.2-7.7)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0.220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32.7 (27-40)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29.3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50.8 (35-60)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(20-34)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37.2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(6-36)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36.5 (13-53)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(17-45)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(110-200)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83.7 (50-110)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73.5 (28-93)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 (36-79)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85.8 (55-110)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99"/>
        </w:tc>
      </w:tr>
    </w:tbl>
    <w:p>
      <w:pPr>
        <w:pStyle w:val="TextBody"/>
      </w:pPr>
      <w:hyperlink w:anchor="tbl-nutri_gttable">
        <w:r>
          <w:rPr>
            <w:rStyle w:val="Hyperlink"/>
          </w:rPr>
          <w:t xml:space="preserve">Table 2</w:t>
        </w:r>
      </w:hyperlink>
      <w:r>
        <w:t xml:space="preserve">: Nutrient data table</w:t>
      </w:r>
    </w:p>
    <w:tbl>
      <w:tblPr>
        <w:tblStyle w:val="Table"/>
        <w:tblW w:type="pct" w:w="5000"/>
        <w:tblLayout w:type="fixed"/>
        <w:tblLook w:firstRow="0" w:lastRow="0" w:firstColumn="0" w:lastColumn="0" w:noHBand="0" w:noVBand="0" w:val="0000"/>
      </w:tblPr>
      <w:tblGrid>
        <w:gridCol w:w="7920"/>
      </w:tblGrid>
      <w:tr>
        <w:tc>
          <w:tcPr/>
          <w:bookmarkStart w:id="300"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 (0-9.7)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2003.0 (1652.6-2309.7)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1624.0 (322.6-4106.9)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644.0 (581.1-695.4)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 (0.1-5.9)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16.4 (8.7-30.3)</w:t>
                  </w:r>
                </w:p>
              </w:tc>
            </w:tr>
          </w:tbl>
          <w:bookmarkEnd w:id="300"/>
        </w:tc>
      </w:tr>
    </w:tbl>
    <w:p>
      <w:pPr>
        <w:pStyle w:val="TextBody"/>
      </w:pPr>
      <w:hyperlink w:anchor="tbl-spp_gttable">
        <w:r>
          <w:rPr>
            <w:rStyle w:val="Hyperlink"/>
          </w:rPr>
          <w:t xml:space="preserve">Table 3</w:t>
        </w:r>
      </w:hyperlink>
      <w:r>
        <w:t xml:space="preserve">: Density of taxa GT table</w:t>
      </w:r>
    </w:p>
    <w:tbl>
      <w:tblPr>
        <w:tblStyle w:val="Table"/>
        <w:tblW w:type="pct" w:w="5000"/>
        <w:tblLayout w:type="fixed"/>
        <w:tblLook w:firstRow="0" w:lastRow="0" w:firstColumn="0" w:lastColumn="0" w:noHBand="0" w:noVBand="0" w:val="0000"/>
      </w:tblPr>
      <w:tblGrid>
        <w:gridCol w:w="7920"/>
      </w:tblGrid>
      <w:tr>
        <w:tc>
          <w:tcPr/>
          <w:bookmarkStart w:id="301"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301"/>
        </w:tc>
      </w:tr>
    </w:tbl>
    <w:p>
      <w:pPr>
        <w:pStyle w:val="TextBody"/>
      </w:pPr>
      <w:hyperlink w:anchor="tbl-part_gttable">
        <w:r>
          <w:rPr>
            <w:rStyle w:val="Hyperlink"/>
          </w:rPr>
          <w:t xml:space="preserve">Table 4</w:t>
        </w:r>
      </w:hyperlink>
      <w:r>
        <w:t xml:space="preserve">: Diversity partition GT table</w:t>
      </w:r>
    </w:p>
    <w:tbl>
      <w:tblPr>
        <w:tblStyle w:val="Table"/>
        <w:tblW w:type="pct" w:w="5000"/>
        <w:tblLayout w:type="fixed"/>
        <w:tblLook w:firstRow="0" w:lastRow="0" w:firstColumn="0" w:lastColumn="0" w:noHBand="0" w:noVBand="0" w:val="0000"/>
      </w:tblPr>
      <w:tblGrid>
        <w:gridCol w:w="7920"/>
      </w:tblGrid>
      <w:tr>
        <w:tc>
          <w:tcPr/>
          <w:bookmarkStart w:id="302"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Partition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Season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Component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Observed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Expected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Barro Branco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Caiana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302"/>
        </w:tc>
      </w:tr>
    </w:tbl>
    <w:bookmarkEnd w:id="303"/>
    <w:bookmarkEnd w:id="304"/>
    <w:bookmarkStart w:id="305" w:name="apendices"/>
    <w:p>
      <w:pPr>
        <w:pStyle w:val="Heading1"/>
      </w:pPr>
      <w:r>
        <w:t xml:space="preserve">Apendices</w:t>
      </w:r>
    </w:p>
    <w:bookmarkEnd w:id="305"/>
    <w:bookmarkStart w:id="309"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7" name="Picture"/>
                  <a:graphic>
                    <a:graphicData uri="http://schemas.openxmlformats.org/drawingml/2006/picture">
                      <pic:pic>
                        <pic:nvPicPr>
                          <pic:cNvPr descr="C:\PROGRA~1\RStudio\RESOUR~1\app\bin\quarto\share\formats\docx\warning.png" id="308" name="Picture"/>
                          <pic:cNvPicPr>
                            <a:picLocks noChangeArrowheads="1" noChangeAspect="1"/>
                          </pic:cNvPicPr>
                        </pic:nvPicPr>
                        <pic:blipFill>
                          <a:blip r:embed="rId3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309"/>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306" Target="media/rId306.png" /><Relationship Type="http://schemas.openxmlformats.org/officeDocument/2006/relationships/image" Id="rId270" Target="media/rId270.png" /><Relationship Type="http://schemas.openxmlformats.org/officeDocument/2006/relationships/image" Id="rId282" Target="media/rId282.png" /><Relationship Type="http://schemas.openxmlformats.org/officeDocument/2006/relationships/image" Id="rId274" Target="media/rId274.png" /><Relationship Type="http://schemas.openxmlformats.org/officeDocument/2006/relationships/image" Id="rId278" Target="media/rId278.png" /><Relationship Type="http://schemas.openxmlformats.org/officeDocument/2006/relationships/image" Id="rId294" Target="media/rId294.png" /><Relationship Type="http://schemas.openxmlformats.org/officeDocument/2006/relationships/image" Id="rId286" Target="media/rId286.png" /><Relationship Type="http://schemas.openxmlformats.org/officeDocument/2006/relationships/image" Id="rId290" Target="media/rId290.png" /><Relationship Type="http://schemas.openxmlformats.org/officeDocument/2006/relationships/hyperlink" Id="rId114" Target="http://hdl.handle.net/10183/17339" TargetMode="External" /><Relationship Type="http://schemas.openxmlformats.org/officeDocument/2006/relationships/hyperlink" Id="rId84" Target="http://memoria2.cnpq.br/web/guest/view/-/journal_content/56_INSTANCE_0oED/10157/23142775" TargetMode="External" /><Relationship Type="http://schemas.openxmlformats.org/officeDocument/2006/relationships/hyperlink" Id="rId124" Target="http://www.jstor.org/stable/2418233" TargetMode="External" /><Relationship Type="http://schemas.openxmlformats.org/officeDocument/2006/relationships/hyperlink" Id="rId217" Target="http://www.rstudio.com/" TargetMode="External" /><Relationship Type="http://schemas.openxmlformats.org/officeDocument/2006/relationships/hyperlink" Id="rId116" Target="https://apps.dtic.mil/sti/tr/pdf/AD1037938.pdf" TargetMode="External" /><Relationship Type="http://schemas.openxmlformats.org/officeDocument/2006/relationships/hyperlink" Id="rId89" Target="https://credit.niso.org/" TargetMode="External" /><Relationship Type="http://schemas.openxmlformats.org/officeDocument/2006/relationships/hyperlink" Id="rId174" Target="https://doi.org/10.1002/aqc.805" TargetMode="External" /><Relationship Type="http://schemas.openxmlformats.org/officeDocument/2006/relationships/hyperlink" Id="rId135" Target="https://doi.org/10.1002/ece3.834" TargetMode="External" /><Relationship Type="http://schemas.openxmlformats.org/officeDocument/2006/relationships/hyperlink" Id="rId180" Target="https://doi.org/10.1002/lno.11636" TargetMode="External" /><Relationship Type="http://schemas.openxmlformats.org/officeDocument/2006/relationships/hyperlink" Id="rId226"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62"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7" Target="https://doi.org/10.1007/978-3-030-80519-7_2" TargetMode="External" /><Relationship Type="http://schemas.openxmlformats.org/officeDocument/2006/relationships/hyperlink" Id="rId213" Target="https://doi.org/10.1007/978-94-010-0756-6_1" TargetMode="External" /><Relationship Type="http://schemas.openxmlformats.org/officeDocument/2006/relationships/hyperlink" Id="rId170" Target="https://doi.org/10.1007/978-94-011-7852-5" TargetMode="External" /><Relationship Type="http://schemas.openxmlformats.org/officeDocument/2006/relationships/hyperlink" Id="rId253" Target="https://doi.org/10.1007/s00442-010-1812-0" TargetMode="External" /><Relationship Type="http://schemas.openxmlformats.org/officeDocument/2006/relationships/hyperlink" Id="rId154" Target="https://doi.org/10.1007/s10750-005-4289-9" TargetMode="External" /><Relationship Type="http://schemas.openxmlformats.org/officeDocument/2006/relationships/hyperlink" Id="rId158" Target="https://doi.org/10.1007/s10750-006-0354-2" TargetMode="External" /><Relationship Type="http://schemas.openxmlformats.org/officeDocument/2006/relationships/hyperlink" Id="rId97" Target="https://doi.org/10.1007/s10750-009-0036-y" TargetMode="External" /><Relationship Type="http://schemas.openxmlformats.org/officeDocument/2006/relationships/hyperlink" Id="rId121" Target="https://doi.org/10.1007/s10750-020-04187-0" TargetMode="External" /><Relationship Type="http://schemas.openxmlformats.org/officeDocument/2006/relationships/hyperlink" Id="rId101"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9" Target="https://doi.org/10.1007/s42974-020-00008-5" TargetMode="External" /><Relationship Type="http://schemas.openxmlformats.org/officeDocument/2006/relationships/hyperlink" Id="rId118" Target="https://doi.org/10.1016/0006-3207(85)90055-2" TargetMode="External" /><Relationship Type="http://schemas.openxmlformats.org/officeDocument/2006/relationships/hyperlink" Id="rId260" Target="https://doi.org/10.1016/C2009-0-02112-6" TargetMode="External" /><Relationship Type="http://schemas.openxmlformats.org/officeDocument/2006/relationships/hyperlink" Id="rId258" Target="https://doi.org/10.1016/S0006-3207(97)00083-9" TargetMode="External" /><Relationship Type="http://schemas.openxmlformats.org/officeDocument/2006/relationships/hyperlink" Id="rId249" Target="https://doi.org/10.1016/j.biocon.2010.02.005" TargetMode="External" /><Relationship Type="http://schemas.openxmlformats.org/officeDocument/2006/relationships/hyperlink" Id="rId255" Target="https://doi.org/10.1016/j.biocon.2024.110499" TargetMode="External" /><Relationship Type="http://schemas.openxmlformats.org/officeDocument/2006/relationships/hyperlink" Id="rId168"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19" Target="https://doi.org/10.1016/j.foreco.2020.118183" TargetMode="External" /><Relationship Type="http://schemas.openxmlformats.org/officeDocument/2006/relationships/hyperlink" Id="rId62" Target="https://doi.org/10.1016/j.limno.2012.07.007" TargetMode="External" /><Relationship Type="http://schemas.openxmlformats.org/officeDocument/2006/relationships/hyperlink" Id="rId127" Target="https://doi.org/10.1016/j.limno.2020.125834" TargetMode="External" /><Relationship Type="http://schemas.openxmlformats.org/officeDocument/2006/relationships/hyperlink" Id="rId53" Target="https://doi.org/10.1016/j.limno.2024.126170" TargetMode="External" /><Relationship Type="http://schemas.openxmlformats.org/officeDocument/2006/relationships/hyperlink" Id="rId215" Target="https://doi.org/10.1016/j.scitotenv.2022.153403" TargetMode="External" /><Relationship Type="http://schemas.openxmlformats.org/officeDocument/2006/relationships/hyperlink" Id="rId184" Target="https://doi.org/10.1016/j.watres.2026.126704" TargetMode="External" /><Relationship Type="http://schemas.openxmlformats.org/officeDocument/2006/relationships/hyperlink" Id="rId209" Target="https://doi.org/10.1023/A:1002935807795" TargetMode="External" /><Relationship Type="http://schemas.openxmlformats.org/officeDocument/2006/relationships/hyperlink" Id="rId244" Target="https://doi.org/10.1029/TR038i006p00913" TargetMode="External" /><Relationship Type="http://schemas.openxmlformats.org/officeDocument/2006/relationships/hyperlink" Id="rId195" Target="https://doi.org/10.1038/35002501" TargetMode="External" /><Relationship Type="http://schemas.openxmlformats.org/officeDocument/2006/relationships/hyperlink" Id="rId74" Target="https://doi.org/10.1051/limn/2020023" TargetMode="External" /><Relationship Type="http://schemas.openxmlformats.org/officeDocument/2006/relationships/hyperlink" Id="rId152" Target="https://doi.org/10.1071/IT9870949" TargetMode="External" /><Relationship Type="http://schemas.openxmlformats.org/officeDocument/2006/relationships/hyperlink" Id="rId110" Target="https://doi.org/10.1080/20442041.2020.1738841" TargetMode="External" /><Relationship Type="http://schemas.openxmlformats.org/officeDocument/2006/relationships/hyperlink" Id="rId91" Target="https://doi.org/10.1086/378901" TargetMode="External" /><Relationship Type="http://schemas.openxmlformats.org/officeDocument/2006/relationships/hyperlink" Id="rId103" Target="https://doi.org/10.1093/plankt/fbab064" TargetMode="External" /><Relationship Type="http://schemas.openxmlformats.org/officeDocument/2006/relationships/hyperlink" Id="rId238" Target="https://doi.org/10.1093/plankt/fbn032" TargetMode="External" /><Relationship Type="http://schemas.openxmlformats.org/officeDocument/2006/relationships/hyperlink" Id="rId207" Target="https://doi.org/10.1111/brv.12995" TargetMode="External" /><Relationship Type="http://schemas.openxmlformats.org/officeDocument/2006/relationships/hyperlink" Id="rId143" Target="https://doi.org/10.1111/fwb.12533" TargetMode="External" /><Relationship Type="http://schemas.openxmlformats.org/officeDocument/2006/relationships/hyperlink" Id="rId162" Target="https://doi.org/10.1111/j.1365-2427.2009.02291.x" TargetMode="External" /><Relationship Type="http://schemas.openxmlformats.org/officeDocument/2006/relationships/hyperlink" Id="rId139" Target="https://doi.org/10.1111/j.1365-2427.2011.02610.x" TargetMode="External" /><Relationship Type="http://schemas.openxmlformats.org/officeDocument/2006/relationships/hyperlink" Id="rId87" Target="https://doi.org/10.1111/j.1461-0248.2005.00820.x" TargetMode="External" /><Relationship Type="http://schemas.openxmlformats.org/officeDocument/2006/relationships/hyperlink" Id="rId55" Target="https://doi.org/10.1111/j.1466-8238.2009.00490.x" TargetMode="External" /><Relationship Type="http://schemas.openxmlformats.org/officeDocument/2006/relationships/hyperlink" Id="rId57" Target="https://doi.org/10.1111/j.1466-8238.2011.00756.x" TargetMode="External" /><Relationship Type="http://schemas.openxmlformats.org/officeDocument/2006/relationships/hyperlink" Id="rId188" Target="https://doi.org/10.1111/j.1600-0587.2008.05502.x" TargetMode="External" /><Relationship Type="http://schemas.openxmlformats.org/officeDocument/2006/relationships/hyperlink" Id="rId242" Target="https://doi.org/10.1130/0016-7606(1952)63[923:DBOG]2.0.CO;2" TargetMode="External" /><Relationship Type="http://schemas.openxmlformats.org/officeDocument/2006/relationships/hyperlink" Id="rId93" Target="https://doi.org/10.1139/f88-120" TargetMode="External" /><Relationship Type="http://schemas.openxmlformats.org/officeDocument/2006/relationships/hyperlink" Id="rId191" Target="https://doi.org/10.1155/2013/946361" TargetMode="External" /><Relationship Type="http://schemas.openxmlformats.org/officeDocument/2006/relationships/hyperlink" Id="rId198" Target="https://doi.org/10.11606/D.41.2009.tde-07012010-111123" TargetMode="External" /><Relationship Type="http://schemas.openxmlformats.org/officeDocument/2006/relationships/hyperlink" Id="rId82" Target="https://doi.org/10.1186/1471-2105-12-35" TargetMode="External" /><Relationship Type="http://schemas.openxmlformats.org/officeDocument/2006/relationships/hyperlink" Id="rId165" Target="https://doi.org/10.1371/journal.pone.0109581" TargetMode="External" /><Relationship Type="http://schemas.openxmlformats.org/officeDocument/2006/relationships/hyperlink" Id="rId76" Target="https://doi.org/10.14393/REE-v7n22008-20517" TargetMode="External" /><Relationship Type="http://schemas.openxmlformats.org/officeDocument/2006/relationships/hyperlink" Id="rId131" Target="https://doi.org/10.15560/13.5.581" TargetMode="External" /><Relationship Type="http://schemas.openxmlformats.org/officeDocument/2006/relationships/hyperlink" Id="rId204" Target="https://doi.org/10.1590/1519-6984.230064" TargetMode="External" /><Relationship Type="http://schemas.openxmlformats.org/officeDocument/2006/relationships/hyperlink" Id="rId42" Target="https://doi.org/10.1590/S0073-47212006000400009" TargetMode="External" /><Relationship Type="http://schemas.openxmlformats.org/officeDocument/2006/relationships/hyperlink" Id="rId150" Target="https://doi.org/10.1590/S0101-81752004000200011" TargetMode="External" /><Relationship Type="http://schemas.openxmlformats.org/officeDocument/2006/relationships/hyperlink" Id="rId64" Target="https://doi.org/10.1590/S1516-89131998000400009" TargetMode="External" /><Relationship Type="http://schemas.openxmlformats.org/officeDocument/2006/relationships/hyperlink" Id="rId223" Target="https://doi.org/10.1590/S1519-69842002000400016" TargetMode="External" /><Relationship Type="http://schemas.openxmlformats.org/officeDocument/2006/relationships/hyperlink" Id="rId40" Target="https://doi.org/10.1590/S1519-69842009000100007" TargetMode="External" /><Relationship Type="http://schemas.openxmlformats.org/officeDocument/2006/relationships/hyperlink" Id="rId247" Target="https://doi.org/10.1590/S1676-06032009000100012" TargetMode="External" /><Relationship Type="http://schemas.openxmlformats.org/officeDocument/2006/relationships/hyperlink" Id="rId59" Target="https://doi.org/10.1590/S1676-06032009000400003" TargetMode="External" /><Relationship Type="http://schemas.openxmlformats.org/officeDocument/2006/relationships/hyperlink" Id="rId236" Target="https://doi.org/10.1590/S1676-06032011000200038" TargetMode="External" /><Relationship Type="http://schemas.openxmlformats.org/officeDocument/2006/relationships/hyperlink" Id="rId186" Target="https://doi.org/10.1590/S2179-975X2012005000010" TargetMode="External" /><Relationship Type="http://schemas.openxmlformats.org/officeDocument/2006/relationships/hyperlink" Id="rId133" Target="https://doi.org/10.1590/s2179-975x10623" TargetMode="External" /><Relationship Type="http://schemas.openxmlformats.org/officeDocument/2006/relationships/hyperlink" Id="rId176" Target="https://doi.org/10.1590/s2179-975x1525" TargetMode="External" /><Relationship Type="http://schemas.openxmlformats.org/officeDocument/2006/relationships/hyperlink" Id="rId221" Target="https://doi.org/10.1590/s2179-975x3224" TargetMode="External" /><Relationship Type="http://schemas.openxmlformats.org/officeDocument/2006/relationships/hyperlink" Id="rId240" Target="https://doi.org/10.1590/s2179-975x6524" TargetMode="External" /><Relationship Type="http://schemas.openxmlformats.org/officeDocument/2006/relationships/hyperlink" Id="rId229" Target="https://doi.org/10.1890/0012-9658(2000)081[3062:LARZSR]2.0.CO;2" TargetMode="External" /><Relationship Type="http://schemas.openxmlformats.org/officeDocument/2006/relationships/hyperlink" Id="rId148" Target="https://doi.org/10.1890/06-1736.1" TargetMode="External" /><Relationship Type="http://schemas.openxmlformats.org/officeDocument/2006/relationships/hyperlink" Id="rId80" Target="https://doi.org/10.1890/11-1817.1" TargetMode="External" /><Relationship Type="http://schemas.openxmlformats.org/officeDocument/2006/relationships/hyperlink" Id="rId68" Target="https://doi.org/10.1899/08-146.1" TargetMode="External" /><Relationship Type="http://schemas.openxmlformats.org/officeDocument/2006/relationships/hyperlink" Id="rId141" Target="https://doi.org/10.1899/12-083.1" TargetMode="External" /><Relationship Type="http://schemas.openxmlformats.org/officeDocument/2006/relationships/hyperlink" Id="rId160" Target="https://doi.org/10.21438/rbgas(2025)123008" TargetMode="External" /><Relationship Type="http://schemas.openxmlformats.org/officeDocument/2006/relationships/hyperlink" Id="rId264" Target="https://doi.org/10.2307/1218190" TargetMode="External" /><Relationship Type="http://schemas.openxmlformats.org/officeDocument/2006/relationships/hyperlink" Id="rId156" Target="https://doi.org/10.2307/3545743" TargetMode="External" /><Relationship Type="http://schemas.openxmlformats.org/officeDocument/2006/relationships/hyperlink" Id="rId172" Target="https://doi.org/10.23851/mjs.v33i5.1314" TargetMode="External" /><Relationship Type="http://schemas.openxmlformats.org/officeDocument/2006/relationships/hyperlink" Id="rId95" Target="https://doi.org/10.2478/s11756-013-0170-x" TargetMode="External" /><Relationship Type="http://schemas.openxmlformats.org/officeDocument/2006/relationships/hyperlink" Id="rId112" Target="https://doi.org/10.3390/d16090589" TargetMode="External" /><Relationship Type="http://schemas.openxmlformats.org/officeDocument/2006/relationships/hyperlink" Id="rId233" Target="https://doi.org/10.34117/bjdv6n10-120" TargetMode="External" /><Relationship Type="http://schemas.openxmlformats.org/officeDocument/2006/relationships/hyperlink" Id="rId202" Target="https://doi.org/10.36659/dae.2022.032" TargetMode="External" /><Relationship Type="http://schemas.openxmlformats.org/officeDocument/2006/relationships/hyperlink" Id="rId182" Target="https://doi.org/10.4013/5440" TargetMode="External" /><Relationship Type="http://schemas.openxmlformats.org/officeDocument/2006/relationships/hyperlink" Id="rId146" Target="https://doi.org/10.4025/actascibiolsci.v30i2.3636" TargetMode="External" /><Relationship Type="http://schemas.openxmlformats.org/officeDocument/2006/relationships/hyperlink" Id="rId99" Target="https://doi.org/10.4257/oeco.2013.1702.06" TargetMode="External" /><Relationship Type="http://schemas.openxmlformats.org/officeDocument/2006/relationships/hyperlink" Id="rId231" Target="https://doi.org/10.5007/2175-7925.2009v22n1p49" TargetMode="External" /><Relationship Type="http://schemas.openxmlformats.org/officeDocument/2006/relationships/hyperlink" Id="rId200" Target="https://doi.org/10.5194/hess-11-1633-2007" TargetMode="External" /><Relationship Type="http://schemas.openxmlformats.org/officeDocument/2006/relationships/hyperlink" Id="rId70"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78" Target="https://repositorio.uepb.edu.br/handle/123456789/14880" TargetMode="External" /><Relationship Type="http://schemas.openxmlformats.org/officeDocument/2006/relationships/hyperlink" Id="rId211" Target="https://www.R-project.org/" TargetMode="External" /><Relationship Type="http://schemas.openxmlformats.org/officeDocument/2006/relationships/hyperlink" Id="rId106" Target="https://www.epa.gov/system/files/documents/2021-08/lg402a.v15-zooplankton-sampling_rfa.pdf" TargetMode="External" /><Relationship Type="http://schemas.openxmlformats.org/officeDocument/2006/relationships/hyperlink" Id="rId72" Target="https://www.planalto.gov.br/ccivil_03/decreto/1990-1994/d98884.htm" TargetMode="External" /></Relationships>
</file>

<file path=word/_rels/footnotes.xml.rels><?xml version="1.0" encoding="UTF-8"?><Relationships xmlns="http://schemas.openxmlformats.org/package/2006/relationships"><Relationship Type="http://schemas.openxmlformats.org/officeDocument/2006/relationships/hyperlink" Id="rId114" Target="http://hdl.handle.net/10183/17339" TargetMode="External" /><Relationship Type="http://schemas.openxmlformats.org/officeDocument/2006/relationships/hyperlink" Id="rId84" Target="http://memoria2.cnpq.br/web/guest/view/-/journal_content/56_INSTANCE_0oED/10157/23142775" TargetMode="External" /><Relationship Type="http://schemas.openxmlformats.org/officeDocument/2006/relationships/hyperlink" Id="rId124" Target="http://www.jstor.org/stable/2418233" TargetMode="External" /><Relationship Type="http://schemas.openxmlformats.org/officeDocument/2006/relationships/hyperlink" Id="rId217" Target="http://www.rstudio.com/" TargetMode="External" /><Relationship Type="http://schemas.openxmlformats.org/officeDocument/2006/relationships/hyperlink" Id="rId116" Target="https://apps.dtic.mil/sti/tr/pdf/AD1037938.pdf" TargetMode="External" /><Relationship Type="http://schemas.openxmlformats.org/officeDocument/2006/relationships/hyperlink" Id="rId89" Target="https://credit.niso.org/" TargetMode="External" /><Relationship Type="http://schemas.openxmlformats.org/officeDocument/2006/relationships/hyperlink" Id="rId174" Target="https://doi.org/10.1002/aqc.805" TargetMode="External" /><Relationship Type="http://schemas.openxmlformats.org/officeDocument/2006/relationships/hyperlink" Id="rId135" Target="https://doi.org/10.1002/ece3.834" TargetMode="External" /><Relationship Type="http://schemas.openxmlformats.org/officeDocument/2006/relationships/hyperlink" Id="rId180" Target="https://doi.org/10.1002/lno.11636" TargetMode="External" /><Relationship Type="http://schemas.openxmlformats.org/officeDocument/2006/relationships/hyperlink" Id="rId226"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62"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7" Target="https://doi.org/10.1007/978-3-030-80519-7_2" TargetMode="External" /><Relationship Type="http://schemas.openxmlformats.org/officeDocument/2006/relationships/hyperlink" Id="rId213" Target="https://doi.org/10.1007/978-94-010-0756-6_1" TargetMode="External" /><Relationship Type="http://schemas.openxmlformats.org/officeDocument/2006/relationships/hyperlink" Id="rId170" Target="https://doi.org/10.1007/978-94-011-7852-5" TargetMode="External" /><Relationship Type="http://schemas.openxmlformats.org/officeDocument/2006/relationships/hyperlink" Id="rId253" Target="https://doi.org/10.1007/s00442-010-1812-0" TargetMode="External" /><Relationship Type="http://schemas.openxmlformats.org/officeDocument/2006/relationships/hyperlink" Id="rId154" Target="https://doi.org/10.1007/s10750-005-4289-9" TargetMode="External" /><Relationship Type="http://schemas.openxmlformats.org/officeDocument/2006/relationships/hyperlink" Id="rId158" Target="https://doi.org/10.1007/s10750-006-0354-2" TargetMode="External" /><Relationship Type="http://schemas.openxmlformats.org/officeDocument/2006/relationships/hyperlink" Id="rId97" Target="https://doi.org/10.1007/s10750-009-0036-y" TargetMode="External" /><Relationship Type="http://schemas.openxmlformats.org/officeDocument/2006/relationships/hyperlink" Id="rId121" Target="https://doi.org/10.1007/s10750-020-04187-0" TargetMode="External" /><Relationship Type="http://schemas.openxmlformats.org/officeDocument/2006/relationships/hyperlink" Id="rId101"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9" Target="https://doi.org/10.1007/s42974-020-00008-5" TargetMode="External" /><Relationship Type="http://schemas.openxmlformats.org/officeDocument/2006/relationships/hyperlink" Id="rId118" Target="https://doi.org/10.1016/0006-3207(85)90055-2" TargetMode="External" /><Relationship Type="http://schemas.openxmlformats.org/officeDocument/2006/relationships/hyperlink" Id="rId260" Target="https://doi.org/10.1016/C2009-0-02112-6" TargetMode="External" /><Relationship Type="http://schemas.openxmlformats.org/officeDocument/2006/relationships/hyperlink" Id="rId258" Target="https://doi.org/10.1016/S0006-3207(97)00083-9" TargetMode="External" /><Relationship Type="http://schemas.openxmlformats.org/officeDocument/2006/relationships/hyperlink" Id="rId249" Target="https://doi.org/10.1016/j.biocon.2010.02.005" TargetMode="External" /><Relationship Type="http://schemas.openxmlformats.org/officeDocument/2006/relationships/hyperlink" Id="rId255" Target="https://doi.org/10.1016/j.biocon.2024.110499" TargetMode="External" /><Relationship Type="http://schemas.openxmlformats.org/officeDocument/2006/relationships/hyperlink" Id="rId168"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19" Target="https://doi.org/10.1016/j.foreco.2020.118183" TargetMode="External" /><Relationship Type="http://schemas.openxmlformats.org/officeDocument/2006/relationships/hyperlink" Id="rId62" Target="https://doi.org/10.1016/j.limno.2012.07.007" TargetMode="External" /><Relationship Type="http://schemas.openxmlformats.org/officeDocument/2006/relationships/hyperlink" Id="rId127" Target="https://doi.org/10.1016/j.limno.2020.125834" TargetMode="External" /><Relationship Type="http://schemas.openxmlformats.org/officeDocument/2006/relationships/hyperlink" Id="rId53" Target="https://doi.org/10.1016/j.limno.2024.126170" TargetMode="External" /><Relationship Type="http://schemas.openxmlformats.org/officeDocument/2006/relationships/hyperlink" Id="rId215" Target="https://doi.org/10.1016/j.scitotenv.2022.153403" TargetMode="External" /><Relationship Type="http://schemas.openxmlformats.org/officeDocument/2006/relationships/hyperlink" Id="rId184" Target="https://doi.org/10.1016/j.watres.2026.126704" TargetMode="External" /><Relationship Type="http://schemas.openxmlformats.org/officeDocument/2006/relationships/hyperlink" Id="rId209" Target="https://doi.org/10.1023/A:1002935807795" TargetMode="External" /><Relationship Type="http://schemas.openxmlformats.org/officeDocument/2006/relationships/hyperlink" Id="rId244" Target="https://doi.org/10.1029/TR038i006p00913" TargetMode="External" /><Relationship Type="http://schemas.openxmlformats.org/officeDocument/2006/relationships/hyperlink" Id="rId195" Target="https://doi.org/10.1038/35002501" TargetMode="External" /><Relationship Type="http://schemas.openxmlformats.org/officeDocument/2006/relationships/hyperlink" Id="rId74" Target="https://doi.org/10.1051/limn/2020023" TargetMode="External" /><Relationship Type="http://schemas.openxmlformats.org/officeDocument/2006/relationships/hyperlink" Id="rId152" Target="https://doi.org/10.1071/IT9870949" TargetMode="External" /><Relationship Type="http://schemas.openxmlformats.org/officeDocument/2006/relationships/hyperlink" Id="rId110" Target="https://doi.org/10.1080/20442041.2020.1738841" TargetMode="External" /><Relationship Type="http://schemas.openxmlformats.org/officeDocument/2006/relationships/hyperlink" Id="rId91" Target="https://doi.org/10.1086/378901" TargetMode="External" /><Relationship Type="http://schemas.openxmlformats.org/officeDocument/2006/relationships/hyperlink" Id="rId103" Target="https://doi.org/10.1093/plankt/fbab064" TargetMode="External" /><Relationship Type="http://schemas.openxmlformats.org/officeDocument/2006/relationships/hyperlink" Id="rId238" Target="https://doi.org/10.1093/plankt/fbn032" TargetMode="External" /><Relationship Type="http://schemas.openxmlformats.org/officeDocument/2006/relationships/hyperlink" Id="rId207" Target="https://doi.org/10.1111/brv.12995" TargetMode="External" /><Relationship Type="http://schemas.openxmlformats.org/officeDocument/2006/relationships/hyperlink" Id="rId143" Target="https://doi.org/10.1111/fwb.12533" TargetMode="External" /><Relationship Type="http://schemas.openxmlformats.org/officeDocument/2006/relationships/hyperlink" Id="rId162" Target="https://doi.org/10.1111/j.1365-2427.2009.02291.x" TargetMode="External" /><Relationship Type="http://schemas.openxmlformats.org/officeDocument/2006/relationships/hyperlink" Id="rId139" Target="https://doi.org/10.1111/j.1365-2427.2011.02610.x" TargetMode="External" /><Relationship Type="http://schemas.openxmlformats.org/officeDocument/2006/relationships/hyperlink" Id="rId87" Target="https://doi.org/10.1111/j.1461-0248.2005.00820.x" TargetMode="External" /><Relationship Type="http://schemas.openxmlformats.org/officeDocument/2006/relationships/hyperlink" Id="rId55" Target="https://doi.org/10.1111/j.1466-8238.2009.00490.x" TargetMode="External" /><Relationship Type="http://schemas.openxmlformats.org/officeDocument/2006/relationships/hyperlink" Id="rId57" Target="https://doi.org/10.1111/j.1466-8238.2011.00756.x" TargetMode="External" /><Relationship Type="http://schemas.openxmlformats.org/officeDocument/2006/relationships/hyperlink" Id="rId188" Target="https://doi.org/10.1111/j.1600-0587.2008.05502.x" TargetMode="External" /><Relationship Type="http://schemas.openxmlformats.org/officeDocument/2006/relationships/hyperlink" Id="rId242" Target="https://doi.org/10.1130/0016-7606(1952)63[923:DBOG]2.0.CO;2" TargetMode="External" /><Relationship Type="http://schemas.openxmlformats.org/officeDocument/2006/relationships/hyperlink" Id="rId93" Target="https://doi.org/10.1139/f88-120" TargetMode="External" /><Relationship Type="http://schemas.openxmlformats.org/officeDocument/2006/relationships/hyperlink" Id="rId191" Target="https://doi.org/10.1155/2013/946361" TargetMode="External" /><Relationship Type="http://schemas.openxmlformats.org/officeDocument/2006/relationships/hyperlink" Id="rId198" Target="https://doi.org/10.11606/D.41.2009.tde-07012010-111123" TargetMode="External" /><Relationship Type="http://schemas.openxmlformats.org/officeDocument/2006/relationships/hyperlink" Id="rId82" Target="https://doi.org/10.1186/1471-2105-12-35" TargetMode="External" /><Relationship Type="http://schemas.openxmlformats.org/officeDocument/2006/relationships/hyperlink" Id="rId165" Target="https://doi.org/10.1371/journal.pone.0109581" TargetMode="External" /><Relationship Type="http://schemas.openxmlformats.org/officeDocument/2006/relationships/hyperlink" Id="rId76" Target="https://doi.org/10.14393/REE-v7n22008-20517" TargetMode="External" /><Relationship Type="http://schemas.openxmlformats.org/officeDocument/2006/relationships/hyperlink" Id="rId131" Target="https://doi.org/10.15560/13.5.581" TargetMode="External" /><Relationship Type="http://schemas.openxmlformats.org/officeDocument/2006/relationships/hyperlink" Id="rId204" Target="https://doi.org/10.1590/1519-6984.230064" TargetMode="External" /><Relationship Type="http://schemas.openxmlformats.org/officeDocument/2006/relationships/hyperlink" Id="rId42" Target="https://doi.org/10.1590/S0073-47212006000400009" TargetMode="External" /><Relationship Type="http://schemas.openxmlformats.org/officeDocument/2006/relationships/hyperlink" Id="rId150" Target="https://doi.org/10.1590/S0101-81752004000200011" TargetMode="External" /><Relationship Type="http://schemas.openxmlformats.org/officeDocument/2006/relationships/hyperlink" Id="rId64" Target="https://doi.org/10.1590/S1516-89131998000400009" TargetMode="External" /><Relationship Type="http://schemas.openxmlformats.org/officeDocument/2006/relationships/hyperlink" Id="rId223" Target="https://doi.org/10.1590/S1519-69842002000400016" TargetMode="External" /><Relationship Type="http://schemas.openxmlformats.org/officeDocument/2006/relationships/hyperlink" Id="rId40" Target="https://doi.org/10.1590/S1519-69842009000100007" TargetMode="External" /><Relationship Type="http://schemas.openxmlformats.org/officeDocument/2006/relationships/hyperlink" Id="rId247" Target="https://doi.org/10.1590/S1676-06032009000100012" TargetMode="External" /><Relationship Type="http://schemas.openxmlformats.org/officeDocument/2006/relationships/hyperlink" Id="rId59" Target="https://doi.org/10.1590/S1676-06032009000400003" TargetMode="External" /><Relationship Type="http://schemas.openxmlformats.org/officeDocument/2006/relationships/hyperlink" Id="rId236" Target="https://doi.org/10.1590/S1676-06032011000200038" TargetMode="External" /><Relationship Type="http://schemas.openxmlformats.org/officeDocument/2006/relationships/hyperlink" Id="rId186" Target="https://doi.org/10.1590/S2179-975X2012005000010" TargetMode="External" /><Relationship Type="http://schemas.openxmlformats.org/officeDocument/2006/relationships/hyperlink" Id="rId133" Target="https://doi.org/10.1590/s2179-975x10623" TargetMode="External" /><Relationship Type="http://schemas.openxmlformats.org/officeDocument/2006/relationships/hyperlink" Id="rId176" Target="https://doi.org/10.1590/s2179-975x1525" TargetMode="External" /><Relationship Type="http://schemas.openxmlformats.org/officeDocument/2006/relationships/hyperlink" Id="rId221" Target="https://doi.org/10.1590/s2179-975x3224" TargetMode="External" /><Relationship Type="http://schemas.openxmlformats.org/officeDocument/2006/relationships/hyperlink" Id="rId240" Target="https://doi.org/10.1590/s2179-975x6524" TargetMode="External" /><Relationship Type="http://schemas.openxmlformats.org/officeDocument/2006/relationships/hyperlink" Id="rId229" Target="https://doi.org/10.1890/0012-9658(2000)081[3062:LARZSR]2.0.CO;2" TargetMode="External" /><Relationship Type="http://schemas.openxmlformats.org/officeDocument/2006/relationships/hyperlink" Id="rId148" Target="https://doi.org/10.1890/06-1736.1" TargetMode="External" /><Relationship Type="http://schemas.openxmlformats.org/officeDocument/2006/relationships/hyperlink" Id="rId80" Target="https://doi.org/10.1890/11-1817.1" TargetMode="External" /><Relationship Type="http://schemas.openxmlformats.org/officeDocument/2006/relationships/hyperlink" Id="rId68" Target="https://doi.org/10.1899/08-146.1" TargetMode="External" /><Relationship Type="http://schemas.openxmlformats.org/officeDocument/2006/relationships/hyperlink" Id="rId141" Target="https://doi.org/10.1899/12-083.1" TargetMode="External" /><Relationship Type="http://schemas.openxmlformats.org/officeDocument/2006/relationships/hyperlink" Id="rId160" Target="https://doi.org/10.21438/rbgas(2025)123008" TargetMode="External" /><Relationship Type="http://schemas.openxmlformats.org/officeDocument/2006/relationships/hyperlink" Id="rId264" Target="https://doi.org/10.2307/1218190" TargetMode="External" /><Relationship Type="http://schemas.openxmlformats.org/officeDocument/2006/relationships/hyperlink" Id="rId156" Target="https://doi.org/10.2307/3545743" TargetMode="External" /><Relationship Type="http://schemas.openxmlformats.org/officeDocument/2006/relationships/hyperlink" Id="rId172" Target="https://doi.org/10.23851/mjs.v33i5.1314" TargetMode="External" /><Relationship Type="http://schemas.openxmlformats.org/officeDocument/2006/relationships/hyperlink" Id="rId95" Target="https://doi.org/10.2478/s11756-013-0170-x" TargetMode="External" /><Relationship Type="http://schemas.openxmlformats.org/officeDocument/2006/relationships/hyperlink" Id="rId112" Target="https://doi.org/10.3390/d16090589" TargetMode="External" /><Relationship Type="http://schemas.openxmlformats.org/officeDocument/2006/relationships/hyperlink" Id="rId233" Target="https://doi.org/10.34117/bjdv6n10-120" TargetMode="External" /><Relationship Type="http://schemas.openxmlformats.org/officeDocument/2006/relationships/hyperlink" Id="rId202" Target="https://doi.org/10.36659/dae.2022.032" TargetMode="External" /><Relationship Type="http://schemas.openxmlformats.org/officeDocument/2006/relationships/hyperlink" Id="rId182" Target="https://doi.org/10.4013/5440" TargetMode="External" /><Relationship Type="http://schemas.openxmlformats.org/officeDocument/2006/relationships/hyperlink" Id="rId146" Target="https://doi.org/10.4025/actascibiolsci.v30i2.3636" TargetMode="External" /><Relationship Type="http://schemas.openxmlformats.org/officeDocument/2006/relationships/hyperlink" Id="rId99" Target="https://doi.org/10.4257/oeco.2013.1702.06" TargetMode="External" /><Relationship Type="http://schemas.openxmlformats.org/officeDocument/2006/relationships/hyperlink" Id="rId231" Target="https://doi.org/10.5007/2175-7925.2009v22n1p49" TargetMode="External" /><Relationship Type="http://schemas.openxmlformats.org/officeDocument/2006/relationships/hyperlink" Id="rId200" Target="https://doi.org/10.5194/hess-11-1633-2007" TargetMode="External" /><Relationship Type="http://schemas.openxmlformats.org/officeDocument/2006/relationships/hyperlink" Id="rId70"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78" Target="https://repositorio.uepb.edu.br/handle/123456789/14880" TargetMode="External" /><Relationship Type="http://schemas.openxmlformats.org/officeDocument/2006/relationships/hyperlink" Id="rId211" Target="https://www.R-project.org/" TargetMode="External" /><Relationship Type="http://schemas.openxmlformats.org/officeDocument/2006/relationships/hyperlink" Id="rId106" Target="https://www.epa.gov/system/files/documents/2021-08/lg402a.v15-zooplankton-sampling_rfa.pdf" TargetMode="External" /><Relationship Type="http://schemas.openxmlformats.org/officeDocument/2006/relationships/hyperlink" Id="rId72" Target="https://www.planalto.gov.br/ccivil_03/decreto/1990-1994/d98884.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2026-10-12T19:53:41Z</dcterms:created>
  <dcterms:modified xsi:type="dcterms:W3CDTF">2026-10-12T19:53:41Z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2026-10-08</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