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D8D95" w14:textId="58FD659E" w:rsidR="00777DD2" w:rsidRPr="00777DD2" w:rsidRDefault="00777DD2" w:rsidP="00777D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DD2">
        <w:rPr>
          <w:rFonts w:ascii="Times New Roman" w:hAnsi="Times New Roman" w:cs="Times New Roman"/>
          <w:b/>
          <w:bCs/>
          <w:sz w:val="28"/>
          <w:szCs w:val="28"/>
        </w:rPr>
        <w:t>Расчёт LTV, CAC, ROMI для ресторанов России</w:t>
      </w:r>
    </w:p>
    <w:p w14:paraId="13EFC244" w14:textId="38BB10DC" w:rsidR="00777DD2" w:rsidRPr="00777DD2" w:rsidRDefault="00777DD2" w:rsidP="00777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DD2">
        <w:rPr>
          <w:rFonts w:ascii="Times New Roman" w:hAnsi="Times New Roman" w:cs="Times New Roman"/>
          <w:b/>
          <w:bCs/>
          <w:sz w:val="24"/>
          <w:szCs w:val="24"/>
        </w:rPr>
        <w:t>Города с населением 500 тыс. человек</w:t>
      </w:r>
    </w:p>
    <w:p w14:paraId="6C71EDE5" w14:textId="1240E5D4" w:rsidR="00777DD2" w:rsidRPr="00777DD2" w:rsidRDefault="00777DD2" w:rsidP="00777DD2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777DD2">
        <w:rPr>
          <w:rFonts w:ascii="Times New Roman" w:hAnsi="Times New Roman" w:cs="Times New Roman"/>
          <w:b/>
          <w:bCs/>
        </w:rPr>
        <w:t>CAC — Стоимость привлечения клиента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1559"/>
        <w:gridCol w:w="4813"/>
      </w:tblGrid>
      <w:tr w:rsidR="00777DD2" w:rsidRPr="00777DD2" w14:paraId="410BD86E" w14:textId="77777777" w:rsidTr="00777DD2">
        <w:trPr>
          <w:tblHeader/>
          <w:tblCellSpacing w:w="15" w:type="dxa"/>
        </w:trPr>
        <w:tc>
          <w:tcPr>
            <w:tcW w:w="236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24F0AE0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152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D610BA3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476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F086B5E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777DD2" w:rsidRPr="00777DD2" w14:paraId="548CF69D" w14:textId="77777777" w:rsidTr="00777DD2">
        <w:trPr>
          <w:tblCellSpacing w:w="15" w:type="dxa"/>
        </w:trPr>
        <w:tc>
          <w:tcPr>
            <w:tcW w:w="236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E7AC149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CAC</w:t>
            </w:r>
          </w:p>
        </w:tc>
        <w:tc>
          <w:tcPr>
            <w:tcW w:w="152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55F8BE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450–750 ₽</w:t>
            </w:r>
          </w:p>
        </w:tc>
        <w:tc>
          <w:tcPr>
            <w:tcW w:w="476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B34682A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Зависит от канала; рефералы — самые дешёвые</w:t>
            </w:r>
          </w:p>
        </w:tc>
      </w:tr>
      <w:tr w:rsidR="00777DD2" w:rsidRPr="00777DD2" w14:paraId="32CA6761" w14:textId="77777777" w:rsidTr="00777DD2">
        <w:trPr>
          <w:tblCellSpacing w:w="15" w:type="dxa"/>
        </w:trPr>
        <w:tc>
          <w:tcPr>
            <w:tcW w:w="236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EDDB97B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LTV</w:t>
            </w:r>
          </w:p>
        </w:tc>
        <w:tc>
          <w:tcPr>
            <w:tcW w:w="152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21725B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2 800–4 200 ₽</w:t>
            </w:r>
          </w:p>
        </w:tc>
        <w:tc>
          <w:tcPr>
            <w:tcW w:w="476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D2D029F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Растёт с качеством сервиса и программой лояльности</w:t>
            </w:r>
          </w:p>
        </w:tc>
      </w:tr>
      <w:tr w:rsidR="00777DD2" w:rsidRPr="00777DD2" w14:paraId="239F5352" w14:textId="77777777" w:rsidTr="00777DD2">
        <w:trPr>
          <w:tblCellSpacing w:w="15" w:type="dxa"/>
        </w:trPr>
        <w:tc>
          <w:tcPr>
            <w:tcW w:w="236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9ECB102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LTV:CAC</w:t>
            </w:r>
          </w:p>
        </w:tc>
        <w:tc>
          <w:tcPr>
            <w:tcW w:w="152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84F591E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5:1 – 7:1</w:t>
            </w:r>
          </w:p>
        </w:tc>
        <w:tc>
          <w:tcPr>
            <w:tcW w:w="476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71AA101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Здоровое соотношение для food-сегмента</w:t>
            </w:r>
          </w:p>
        </w:tc>
      </w:tr>
      <w:tr w:rsidR="00777DD2" w:rsidRPr="00777DD2" w14:paraId="08332AE3" w14:textId="77777777" w:rsidTr="00777DD2">
        <w:trPr>
          <w:tblCellSpacing w:w="15" w:type="dxa"/>
        </w:trPr>
        <w:tc>
          <w:tcPr>
            <w:tcW w:w="236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24C2DDB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ROMI</w:t>
            </w:r>
          </w:p>
        </w:tc>
        <w:tc>
          <w:tcPr>
            <w:tcW w:w="152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F8805D3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400–650%</w:t>
            </w:r>
          </w:p>
        </w:tc>
        <w:tc>
          <w:tcPr>
            <w:tcW w:w="476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0542C46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Высокая окупаемость при удержании клиентов</w:t>
            </w:r>
          </w:p>
        </w:tc>
      </w:tr>
      <w:tr w:rsidR="00777DD2" w:rsidRPr="00777DD2" w14:paraId="07369938" w14:textId="77777777" w:rsidTr="00777DD2">
        <w:trPr>
          <w:tblCellSpacing w:w="15" w:type="dxa"/>
        </w:trPr>
        <w:tc>
          <w:tcPr>
            <w:tcW w:w="2362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00F572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Срок окупаемости CAC</w:t>
            </w:r>
          </w:p>
        </w:tc>
        <w:tc>
          <w:tcPr>
            <w:tcW w:w="1529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5D4EBFB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1.5–2.5 месяца</w:t>
            </w:r>
          </w:p>
        </w:tc>
        <w:tc>
          <w:tcPr>
            <w:tcW w:w="4768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6DE6A9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При частоте 1.4 заказа/мес</w:t>
            </w:r>
          </w:p>
        </w:tc>
      </w:tr>
    </w:tbl>
    <w:p w14:paraId="003A00BE" w14:textId="77777777" w:rsidR="00777DD2" w:rsidRPr="00777DD2" w:rsidRDefault="00777DD2">
      <w:pPr>
        <w:rPr>
          <w:rFonts w:ascii="Times New Roman" w:hAnsi="Times New Roman" w:cs="Times New Roman"/>
          <w:lang w:val="en-US"/>
        </w:rPr>
      </w:pPr>
    </w:p>
    <w:p w14:paraId="725C3DBD" w14:textId="07453606" w:rsidR="00777DD2" w:rsidRPr="006A477F" w:rsidRDefault="00777DD2" w:rsidP="006A477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6A477F">
        <w:rPr>
          <w:rFonts w:ascii="Times New Roman" w:hAnsi="Times New Roman" w:cs="Times New Roman"/>
          <w:b/>
          <w:bCs/>
        </w:rPr>
        <w:t>LTV — Пожизненная ценность клиента</w:t>
      </w:r>
    </w:p>
    <w:p w14:paraId="7FCC8459" w14:textId="77777777" w:rsidR="00777DD2" w:rsidRPr="00777DD2" w:rsidRDefault="00777DD2" w:rsidP="00777DD2">
      <w:p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</w:rPr>
        <w:t>Средний чек: 900 ₽</w:t>
      </w:r>
    </w:p>
    <w:p w14:paraId="63FE3747" w14:textId="77777777" w:rsidR="00777DD2" w:rsidRPr="00777DD2" w:rsidRDefault="00777DD2" w:rsidP="00777DD2">
      <w:p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</w:rPr>
        <w:t>Маржа: 28% → 252 ₽ с заказа</w:t>
      </w:r>
    </w:p>
    <w:p w14:paraId="2A9B7CD4" w14:textId="77777777" w:rsidR="00777DD2" w:rsidRPr="00777DD2" w:rsidRDefault="00777DD2" w:rsidP="00777DD2">
      <w:p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</w:rPr>
        <w:t>Частота: 1.4 заказа/мес</w:t>
      </w:r>
    </w:p>
    <w:p w14:paraId="5C3B07F2" w14:textId="26CE4AA4" w:rsidR="00777DD2" w:rsidRPr="00777DD2" w:rsidRDefault="00777DD2" w:rsidP="00777DD2">
      <w:pPr>
        <w:rPr>
          <w:rFonts w:ascii="Times New Roman" w:hAnsi="Times New Roman" w:cs="Times New Roman"/>
          <w:lang w:val="en-US"/>
        </w:rPr>
      </w:pPr>
      <w:r w:rsidRPr="00777DD2">
        <w:rPr>
          <w:rFonts w:ascii="Times New Roman" w:hAnsi="Times New Roman" w:cs="Times New Roman"/>
          <w:lang w:val="en-US"/>
        </w:rPr>
        <w:t>«Срок жизни»: 10 месяцев</w:t>
      </w:r>
    </w:p>
    <w:p w14:paraId="2BD5BE09" w14:textId="5FACB21E" w:rsidR="00777DD2" w:rsidRPr="00777DD2" w:rsidRDefault="00777DD2" w:rsidP="00777DD2">
      <w:pPr>
        <w:rPr>
          <w:rFonts w:ascii="Times New Roman" w:hAnsi="Times New Roman" w:cs="Times New Roman"/>
          <w:lang w:val="en-US"/>
        </w:rPr>
      </w:pPr>
      <w:r w:rsidRPr="00777DD2">
        <w:rPr>
          <w:rFonts w:ascii="Times New Roman" w:hAnsi="Times New Roman" w:cs="Times New Roman"/>
          <w:lang w:val="en-US"/>
        </w:rPr>
        <w:t>LTV = 252 ₽ × 1.4 × 10 = ≈ 3 530 ₽</w:t>
      </w:r>
    </w:p>
    <w:p w14:paraId="7BE30E11" w14:textId="77777777" w:rsidR="00777DD2" w:rsidRPr="00777DD2" w:rsidRDefault="00777DD2" w:rsidP="00777DD2">
      <w:pPr>
        <w:rPr>
          <w:rFonts w:ascii="Times New Roman" w:hAnsi="Times New Roman" w:cs="Times New Roman"/>
          <w:lang w:val="en-US"/>
        </w:rPr>
      </w:pPr>
    </w:p>
    <w:p w14:paraId="32822AD5" w14:textId="77777777" w:rsidR="00777DD2" w:rsidRPr="006A477F" w:rsidRDefault="00777DD2" w:rsidP="006A477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A477F">
        <w:rPr>
          <w:rFonts w:ascii="Times New Roman" w:hAnsi="Times New Roman" w:cs="Times New Roman"/>
          <w:b/>
          <w:bCs/>
        </w:rPr>
        <w:t>ROMI — Окупаемость маркетинга</w:t>
      </w:r>
    </w:p>
    <w:p w14:paraId="13C3FBFD" w14:textId="463F772D" w:rsidR="00777DD2" w:rsidRPr="00777DD2" w:rsidRDefault="00777DD2" w:rsidP="00777DD2">
      <w:pPr>
        <w:rPr>
          <w:rFonts w:ascii="Times New Roman" w:hAnsi="Times New Roman" w:cs="Times New Roman"/>
          <w:lang w:val="en-US"/>
        </w:rPr>
      </w:pPr>
      <w:r w:rsidRPr="00777DD2">
        <w:rPr>
          <w:rFonts w:ascii="Times New Roman" w:hAnsi="Times New Roman" w:cs="Times New Roman"/>
          <w:lang w:val="en-US"/>
        </w:rPr>
        <w:t>ROMI = ((3 530 − 550) ÷ 550) × 100% = ≈ 542%</w:t>
      </w:r>
    </w:p>
    <w:p w14:paraId="015EA436" w14:textId="77777777" w:rsidR="00777DD2" w:rsidRPr="006A477F" w:rsidRDefault="00777DD2" w:rsidP="00777D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8F551A" w14:textId="77777777" w:rsidR="00777DD2" w:rsidRPr="00777DD2" w:rsidRDefault="00777DD2" w:rsidP="00777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DD2">
        <w:rPr>
          <w:rFonts w:ascii="Times New Roman" w:hAnsi="Times New Roman" w:cs="Times New Roman"/>
          <w:b/>
          <w:bCs/>
          <w:sz w:val="24"/>
          <w:szCs w:val="24"/>
        </w:rPr>
        <w:t>Города-миллионники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1536"/>
        <w:gridCol w:w="5669"/>
      </w:tblGrid>
      <w:tr w:rsidR="00777DD2" w:rsidRPr="00777DD2" w14:paraId="269AAFA3" w14:textId="77777777" w:rsidTr="00777DD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60CD1B3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150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4D582F1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562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E0D12E6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777DD2" w:rsidRPr="00777DD2" w14:paraId="6B3BBFA9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750CEE4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CAC</w:t>
            </w:r>
          </w:p>
        </w:tc>
        <w:tc>
          <w:tcPr>
            <w:tcW w:w="150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1DD008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900–2 200 ₽</w:t>
            </w:r>
          </w:p>
        </w:tc>
        <w:tc>
          <w:tcPr>
            <w:tcW w:w="562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CC27629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Сильно зависит от канала; агрегаторы — дорого, но массово</w:t>
            </w:r>
          </w:p>
        </w:tc>
      </w:tr>
      <w:tr w:rsidR="00777DD2" w:rsidRPr="00777DD2" w14:paraId="284C70BE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E349C25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LTV</w:t>
            </w:r>
          </w:p>
        </w:tc>
        <w:tc>
          <w:tcPr>
            <w:tcW w:w="150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3572B0E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4 500–8 500 ₽</w:t>
            </w:r>
          </w:p>
        </w:tc>
        <w:tc>
          <w:tcPr>
            <w:tcW w:w="562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21B9C6A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Растёт за счёт частоты и среднего чека</w:t>
            </w:r>
          </w:p>
        </w:tc>
      </w:tr>
      <w:tr w:rsidR="00777DD2" w:rsidRPr="00777DD2" w14:paraId="3DFBD7E4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78DE199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LTV:CAC</w:t>
            </w:r>
          </w:p>
        </w:tc>
        <w:tc>
          <w:tcPr>
            <w:tcW w:w="150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9146361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3.5:1 – 5:1</w:t>
            </w:r>
          </w:p>
        </w:tc>
        <w:tc>
          <w:tcPr>
            <w:tcW w:w="562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E354DF0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Нормальное, но более «натянутое» соотношение</w:t>
            </w:r>
          </w:p>
        </w:tc>
      </w:tr>
      <w:tr w:rsidR="00777DD2" w:rsidRPr="00777DD2" w14:paraId="3FC8BE4B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196084B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ROMI</w:t>
            </w:r>
          </w:p>
        </w:tc>
        <w:tc>
          <w:tcPr>
            <w:tcW w:w="150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3C8DD24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250–450%</w:t>
            </w:r>
          </w:p>
        </w:tc>
        <w:tc>
          <w:tcPr>
            <w:tcW w:w="562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BD89B3F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Ниже, чем в малых городах, из-за высокой стоимости привлечения</w:t>
            </w:r>
          </w:p>
        </w:tc>
      </w:tr>
      <w:tr w:rsidR="00777DD2" w:rsidRPr="00777DD2" w14:paraId="131A81D3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3390736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Срок окупаемости CAC</w:t>
            </w:r>
          </w:p>
        </w:tc>
        <w:tc>
          <w:tcPr>
            <w:tcW w:w="1506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D64C6E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2–3.5 месяца</w:t>
            </w:r>
          </w:p>
        </w:tc>
        <w:tc>
          <w:tcPr>
            <w:tcW w:w="5624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3ED912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Требует более агрессивного удержания</w:t>
            </w:r>
          </w:p>
        </w:tc>
      </w:tr>
    </w:tbl>
    <w:p w14:paraId="218CF83C" w14:textId="77777777" w:rsidR="00777DD2" w:rsidRPr="00777DD2" w:rsidRDefault="00777DD2" w:rsidP="00777DD2">
      <w:pPr>
        <w:rPr>
          <w:rFonts w:ascii="Times New Roman" w:hAnsi="Times New Roman" w:cs="Times New Roman"/>
          <w:lang w:val="en-US"/>
        </w:rPr>
      </w:pPr>
    </w:p>
    <w:p w14:paraId="56CA7498" w14:textId="77777777" w:rsidR="00777DD2" w:rsidRPr="00777DD2" w:rsidRDefault="00777DD2" w:rsidP="00777DD2">
      <w:pPr>
        <w:rPr>
          <w:rFonts w:ascii="Times New Roman" w:hAnsi="Times New Roman" w:cs="Times New Roman"/>
          <w:b/>
          <w:bCs/>
        </w:rPr>
      </w:pPr>
      <w:r w:rsidRPr="00777DD2">
        <w:rPr>
          <w:rFonts w:ascii="Times New Roman" w:hAnsi="Times New Roman" w:cs="Times New Roman"/>
          <w:b/>
          <w:bCs/>
        </w:rPr>
        <w:t>Сравнительный анализ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1721"/>
        <w:gridCol w:w="1497"/>
        <w:gridCol w:w="3083"/>
      </w:tblGrid>
      <w:tr w:rsidR="00777DD2" w:rsidRPr="00777DD2" w14:paraId="7F0A5B1B" w14:textId="77777777" w:rsidTr="00777DD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FE7DD7C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D28B7F5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Города 500 тыс.+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E263102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Миллионники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A32EF12" w14:textId="77777777" w:rsidR="00777DD2" w:rsidRPr="00777DD2" w:rsidRDefault="00777DD2" w:rsidP="00777DD2">
            <w:pPr>
              <w:rPr>
                <w:rFonts w:ascii="Times New Roman" w:hAnsi="Times New Roman" w:cs="Times New Roman"/>
                <w:b/>
                <w:bCs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Разница</w:t>
            </w:r>
          </w:p>
        </w:tc>
      </w:tr>
      <w:tr w:rsidR="00777DD2" w:rsidRPr="00777DD2" w14:paraId="7176E857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560548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CAC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157957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~550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DCE4CE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~1 350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D42A9C0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+145%</w:t>
            </w:r>
            <w:r w:rsidRPr="00777DD2">
              <w:rPr>
                <w:rFonts w:ascii="Times New Roman" w:hAnsi="Times New Roman" w:cs="Times New Roman"/>
              </w:rPr>
              <w:t xml:space="preserve"> в миллионниках</w:t>
            </w:r>
          </w:p>
        </w:tc>
      </w:tr>
      <w:tr w:rsidR="00777DD2" w:rsidRPr="00777DD2" w14:paraId="18864B2A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BC3748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LTV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4A1B1BA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~3 530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2C0E0E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~6 460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723EEA0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+83%</w:t>
            </w:r>
            <w:r w:rsidRPr="00777DD2">
              <w:rPr>
                <w:rFonts w:ascii="Times New Roman" w:hAnsi="Times New Roman" w:cs="Times New Roman"/>
              </w:rPr>
              <w:t xml:space="preserve"> в миллионниках</w:t>
            </w:r>
          </w:p>
        </w:tc>
      </w:tr>
      <w:tr w:rsidR="00777DD2" w:rsidRPr="00777DD2" w14:paraId="218C6B12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FE5855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ROMI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8F990F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~542%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EFA8BE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~379%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A29681F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−30%</w:t>
            </w:r>
            <w:r w:rsidRPr="00777DD2">
              <w:rPr>
                <w:rFonts w:ascii="Times New Roman" w:hAnsi="Times New Roman" w:cs="Times New Roman"/>
              </w:rPr>
              <w:t xml:space="preserve"> в миллионниках</w:t>
            </w:r>
          </w:p>
        </w:tc>
      </w:tr>
      <w:tr w:rsidR="00777DD2" w:rsidRPr="00777DD2" w14:paraId="247B2A8A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F4441E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LTV:CAC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E5FDAE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6.4:1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541BA55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4.8:1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595F23F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Более здоровое в малых городах</w:t>
            </w:r>
          </w:p>
        </w:tc>
      </w:tr>
      <w:tr w:rsidR="00777DD2" w:rsidRPr="00777DD2" w14:paraId="383CD1ED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41BA6D5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Конкуренция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3DC03C8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Низкая / средняя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A89F7A8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9EEC65D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Влияет на стоимость рекламы</w:t>
            </w:r>
          </w:p>
        </w:tc>
      </w:tr>
      <w:tr w:rsidR="00777DD2" w:rsidRPr="00777DD2" w14:paraId="3761304B" w14:textId="77777777" w:rsidTr="00777D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04E3968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  <w:b/>
                <w:bCs/>
              </w:rPr>
              <w:t>Платёжеспособность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3FD0920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D53C8E6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Выше средней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24EE2D7" w14:textId="77777777" w:rsidR="00777DD2" w:rsidRPr="00777DD2" w:rsidRDefault="00777DD2" w:rsidP="00777DD2">
            <w:pPr>
              <w:rPr>
                <w:rFonts w:ascii="Times New Roman" w:hAnsi="Times New Roman" w:cs="Times New Roman"/>
              </w:rPr>
            </w:pPr>
            <w:r w:rsidRPr="00777DD2">
              <w:rPr>
                <w:rFonts w:ascii="Times New Roman" w:hAnsi="Times New Roman" w:cs="Times New Roman"/>
              </w:rPr>
              <w:t>Влияет на чек и частоту</w:t>
            </w:r>
          </w:p>
        </w:tc>
      </w:tr>
    </w:tbl>
    <w:p w14:paraId="72276445" w14:textId="77777777" w:rsidR="00777DD2" w:rsidRPr="00777DD2" w:rsidRDefault="00777DD2" w:rsidP="00777DD2">
      <w:pPr>
        <w:rPr>
          <w:rFonts w:ascii="Times New Roman" w:hAnsi="Times New Roman" w:cs="Times New Roman"/>
          <w:lang w:val="en-US"/>
        </w:rPr>
      </w:pPr>
    </w:p>
    <w:p w14:paraId="0C29CEB6" w14:textId="42F67BA8" w:rsidR="006A477F" w:rsidRPr="006A477F" w:rsidRDefault="006A477F" w:rsidP="00777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77F">
        <w:rPr>
          <w:rFonts w:ascii="Times New Roman" w:hAnsi="Times New Roman" w:cs="Times New Roman"/>
          <w:b/>
          <w:bCs/>
          <w:sz w:val="24"/>
          <w:szCs w:val="24"/>
        </w:rPr>
        <w:t>Выводы</w:t>
      </w:r>
    </w:p>
    <w:p w14:paraId="54D54448" w14:textId="6B411FD3" w:rsidR="00777DD2" w:rsidRPr="00777DD2" w:rsidRDefault="00777DD2" w:rsidP="00777DD2">
      <w:pPr>
        <w:rPr>
          <w:rFonts w:ascii="Times New Roman" w:hAnsi="Times New Roman" w:cs="Times New Roman"/>
          <w:b/>
          <w:bCs/>
        </w:rPr>
      </w:pPr>
      <w:r w:rsidRPr="00777DD2">
        <w:rPr>
          <w:rFonts w:ascii="Times New Roman" w:hAnsi="Times New Roman" w:cs="Times New Roman"/>
          <w:b/>
          <w:bCs/>
        </w:rPr>
        <w:t>Для городов 500 тыс.+:</w:t>
      </w:r>
    </w:p>
    <w:p w14:paraId="14A9742C" w14:textId="77777777" w:rsidR="00777DD2" w:rsidRPr="00777DD2" w:rsidRDefault="00777DD2" w:rsidP="00777D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</w:rPr>
        <w:t xml:space="preserve">Фокус на </w:t>
      </w:r>
      <w:r w:rsidRPr="00777DD2">
        <w:rPr>
          <w:rFonts w:ascii="Times New Roman" w:hAnsi="Times New Roman" w:cs="Times New Roman"/>
          <w:b/>
          <w:bCs/>
        </w:rPr>
        <w:t>сарафанное радио и реферальные программы</w:t>
      </w:r>
      <w:r w:rsidRPr="00777DD2">
        <w:rPr>
          <w:rFonts w:ascii="Times New Roman" w:hAnsi="Times New Roman" w:cs="Times New Roman"/>
        </w:rPr>
        <w:t xml:space="preserve"> (CAC 50–150 ₽)</w:t>
      </w:r>
    </w:p>
    <w:p w14:paraId="43DA72AF" w14:textId="77777777" w:rsidR="00777DD2" w:rsidRPr="00777DD2" w:rsidRDefault="00777DD2" w:rsidP="00777D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</w:rPr>
        <w:t>Локальный таргетинг ВКонтакте + гео-контекст — оптимальный баланс цены и охвата</w:t>
      </w:r>
    </w:p>
    <w:p w14:paraId="2E6E6DFB" w14:textId="77777777" w:rsidR="00777DD2" w:rsidRPr="00777DD2" w:rsidRDefault="00777DD2" w:rsidP="00777D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</w:rPr>
        <w:t>Цель: удерживать LTV:CAC &gt; 5:1 за счёт качества сервиса</w:t>
      </w:r>
    </w:p>
    <w:p w14:paraId="5D7DF7D2" w14:textId="011B4B81" w:rsidR="00777DD2" w:rsidRPr="00777DD2" w:rsidRDefault="00777DD2" w:rsidP="00777DD2">
      <w:pPr>
        <w:rPr>
          <w:rFonts w:ascii="Times New Roman" w:hAnsi="Times New Roman" w:cs="Times New Roman"/>
          <w:b/>
          <w:bCs/>
        </w:rPr>
      </w:pPr>
      <w:r w:rsidRPr="00777DD2">
        <w:rPr>
          <w:rFonts w:ascii="Times New Roman" w:hAnsi="Times New Roman" w:cs="Times New Roman"/>
          <w:b/>
          <w:bCs/>
        </w:rPr>
        <w:t>Для миллионников:</w:t>
      </w:r>
    </w:p>
    <w:p w14:paraId="449911A0" w14:textId="77777777" w:rsidR="00777DD2" w:rsidRPr="00777DD2" w:rsidRDefault="00777DD2" w:rsidP="00777D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</w:rPr>
        <w:t xml:space="preserve">Обязательно </w:t>
      </w:r>
      <w:r w:rsidRPr="00777DD2">
        <w:rPr>
          <w:rFonts w:ascii="Times New Roman" w:hAnsi="Times New Roman" w:cs="Times New Roman"/>
          <w:b/>
          <w:bCs/>
        </w:rPr>
        <w:t>программа лояльности</w:t>
      </w:r>
      <w:r w:rsidRPr="00777DD2">
        <w:rPr>
          <w:rFonts w:ascii="Times New Roman" w:hAnsi="Times New Roman" w:cs="Times New Roman"/>
        </w:rPr>
        <w:t xml:space="preserve"> для увеличения частоты визитов</w:t>
      </w:r>
    </w:p>
    <w:p w14:paraId="3F45F4E7" w14:textId="77777777" w:rsidR="00777DD2" w:rsidRPr="00777DD2" w:rsidRDefault="00777DD2" w:rsidP="00777D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</w:rPr>
        <w:t>Диверсификация каналов: не полагаться только на агрегаторы (высокий CAC)</w:t>
      </w:r>
    </w:p>
    <w:p w14:paraId="79D10A38" w14:textId="77777777" w:rsidR="00777DD2" w:rsidRPr="00777DD2" w:rsidRDefault="00777DD2" w:rsidP="00777D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</w:rPr>
        <w:t>Цель: удерживать LTV:CAC &gt; 4:1, ROMI &gt; 300%</w:t>
      </w:r>
    </w:p>
    <w:p w14:paraId="63821169" w14:textId="3101830C" w:rsidR="00777DD2" w:rsidRPr="00777DD2" w:rsidRDefault="00777DD2" w:rsidP="00777DD2">
      <w:pPr>
        <w:rPr>
          <w:rFonts w:ascii="Times New Roman" w:hAnsi="Times New Roman" w:cs="Times New Roman"/>
          <w:b/>
          <w:bCs/>
        </w:rPr>
      </w:pPr>
      <w:r w:rsidRPr="00777DD2">
        <w:rPr>
          <w:rFonts w:ascii="Times New Roman" w:hAnsi="Times New Roman" w:cs="Times New Roman"/>
          <w:b/>
          <w:bCs/>
        </w:rPr>
        <w:t>Универсальные рекомендации:</w:t>
      </w:r>
    </w:p>
    <w:p w14:paraId="0FE2C7C8" w14:textId="77777777" w:rsidR="00777DD2" w:rsidRPr="00777DD2" w:rsidRDefault="00777DD2" w:rsidP="00777D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  <w:b/>
          <w:bCs/>
        </w:rPr>
        <w:t>Отслеживайте CAC по каналам</w:t>
      </w:r>
      <w:r w:rsidRPr="00777DD2">
        <w:rPr>
          <w:rFonts w:ascii="Times New Roman" w:hAnsi="Times New Roman" w:cs="Times New Roman"/>
        </w:rPr>
        <w:t xml:space="preserve"> — отключайте неэффективные</w:t>
      </w:r>
    </w:p>
    <w:p w14:paraId="0A1706F2" w14:textId="77777777" w:rsidR="00777DD2" w:rsidRPr="00777DD2" w:rsidRDefault="00777DD2" w:rsidP="00777D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  <w:b/>
          <w:bCs/>
        </w:rPr>
        <w:t>Считайте не просто LTV, а LTV по когортам</w:t>
      </w:r>
      <w:r w:rsidRPr="00777DD2">
        <w:rPr>
          <w:rFonts w:ascii="Times New Roman" w:hAnsi="Times New Roman" w:cs="Times New Roman"/>
        </w:rPr>
        <w:t xml:space="preserve"> (клиенты января, февраля и т.д.)</w:t>
      </w:r>
    </w:p>
    <w:p w14:paraId="307229BD" w14:textId="77777777" w:rsidR="00777DD2" w:rsidRPr="00777DD2" w:rsidRDefault="00777DD2" w:rsidP="00777D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  <w:b/>
          <w:bCs/>
        </w:rPr>
        <w:t>ROMI &gt; 200%</w:t>
      </w:r>
      <w:r w:rsidRPr="00777DD2">
        <w:rPr>
          <w:rFonts w:ascii="Times New Roman" w:hAnsi="Times New Roman" w:cs="Times New Roman"/>
        </w:rPr>
        <w:t xml:space="preserve"> — минимальный порог для масштабирования маркетинга</w:t>
      </w:r>
    </w:p>
    <w:p w14:paraId="26B7F780" w14:textId="77777777" w:rsidR="00777DD2" w:rsidRPr="00777DD2" w:rsidRDefault="00777DD2" w:rsidP="00777D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7DD2">
        <w:rPr>
          <w:rFonts w:ascii="Times New Roman" w:hAnsi="Times New Roman" w:cs="Times New Roman"/>
          <w:b/>
          <w:bCs/>
        </w:rPr>
        <w:t>Автоматизируйте удержание</w:t>
      </w:r>
      <w:r w:rsidRPr="00777DD2">
        <w:rPr>
          <w:rFonts w:ascii="Times New Roman" w:hAnsi="Times New Roman" w:cs="Times New Roman"/>
        </w:rPr>
        <w:t>: email-триггеры, пуш-уведомления, персональные предложения</w:t>
      </w:r>
    </w:p>
    <w:p w14:paraId="243585EC" w14:textId="77777777" w:rsidR="00777DD2" w:rsidRPr="00777DD2" w:rsidRDefault="00777DD2" w:rsidP="00777DD2">
      <w:pPr>
        <w:rPr>
          <w:rFonts w:ascii="Times New Roman" w:hAnsi="Times New Roman" w:cs="Times New Roman"/>
        </w:rPr>
      </w:pPr>
    </w:p>
    <w:sectPr w:rsidR="00777DD2" w:rsidRPr="00777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57386"/>
    <w:multiLevelType w:val="hybridMultilevel"/>
    <w:tmpl w:val="B61857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10C45"/>
    <w:multiLevelType w:val="multilevel"/>
    <w:tmpl w:val="C6E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772B1"/>
    <w:multiLevelType w:val="multilevel"/>
    <w:tmpl w:val="60A2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85741"/>
    <w:multiLevelType w:val="multilevel"/>
    <w:tmpl w:val="319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161163">
    <w:abstractNumId w:val="1"/>
  </w:num>
  <w:num w:numId="2" w16cid:durableId="812330657">
    <w:abstractNumId w:val="3"/>
  </w:num>
  <w:num w:numId="3" w16cid:durableId="471289553">
    <w:abstractNumId w:val="2"/>
  </w:num>
  <w:num w:numId="4" w16cid:durableId="125220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EB"/>
    <w:rsid w:val="0008284B"/>
    <w:rsid w:val="001400D2"/>
    <w:rsid w:val="006A477F"/>
    <w:rsid w:val="00777DD2"/>
    <w:rsid w:val="007B30EB"/>
    <w:rsid w:val="00FA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C3C46"/>
  <w15:chartTrackingRefBased/>
  <w15:docId w15:val="{61558774-14CC-4BF2-9289-9CB544F1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7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69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704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85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977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330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400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183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263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792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360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273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500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12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49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012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260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676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383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0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1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066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053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00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518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737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884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912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28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769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97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70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722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048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2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045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280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903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96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2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25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699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072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424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01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872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56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14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244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531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087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707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721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24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83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22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31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17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241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512023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0476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6021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69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990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460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3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160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485485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65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892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923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71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27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84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3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331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382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046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158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053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628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709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299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7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522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469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4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56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462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645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012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382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205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83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36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71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69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79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5653360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6494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3447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547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00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82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66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538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71556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4653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396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661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327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383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6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345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75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1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834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745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232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548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72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75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321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991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21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46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536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723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15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37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633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715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488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245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065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66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29112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25991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56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232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519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284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146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397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547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600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652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339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588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706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61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343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322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653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198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48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16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05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752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901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734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237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512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6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827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744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125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322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61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302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462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305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760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66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48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062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306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87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444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439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296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52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3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9918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3823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8581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435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555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79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42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425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437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59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83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376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504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555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037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805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3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63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60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90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53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23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792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05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03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856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E364E-A6FD-4952-88C7-8EDF8DC64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Неважно</dc:creator>
  <cp:keywords/>
  <dc:description/>
  <cp:lastModifiedBy>Эльвира Неважно</cp:lastModifiedBy>
  <cp:revision>3</cp:revision>
  <dcterms:created xsi:type="dcterms:W3CDTF">2026-04-28T05:47:00Z</dcterms:created>
  <dcterms:modified xsi:type="dcterms:W3CDTF">2026-04-28T06:02:00Z</dcterms:modified>
</cp:coreProperties>
</file>