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6DBB69D" w14:textId="77777777" w:rsidR="00BF3108" w:rsidRDefault="00BF3108" w:rsidP="00BF3108"/>
    <w:p w14:paraId="6259B592" w14:textId="77777777" w:rsidR="00BF3108" w:rsidRDefault="00BF3108" w:rsidP="00BF3108">
      <w:pPr>
        <w:autoSpaceDE w:val="0"/>
        <w:autoSpaceDN w:val="0"/>
        <w:adjustRightInd w:val="0"/>
        <w:rPr>
          <w:rFonts w:ascii="Times New Roman" w:hAnsi="Times New Roman" w:cs="Times New Roman"/>
          <w:b/>
          <w:bCs/>
          <w:lang w:val="es-EC"/>
        </w:rPr>
      </w:pPr>
      <w:r>
        <w:rPr>
          <w:noProof/>
        </w:rPr>
        <w:drawing>
          <wp:anchor distT="0" distB="0" distL="114300" distR="114300" simplePos="0" relativeHeight="251659264" behindDoc="0" locked="0" layoutInCell="1" allowOverlap="1" wp14:anchorId="0FEE69DA" wp14:editId="485F85C5">
            <wp:simplePos x="0" y="0"/>
            <wp:positionH relativeFrom="margin">
              <wp:align>center</wp:align>
            </wp:positionH>
            <wp:positionV relativeFrom="paragraph">
              <wp:posOffset>32540</wp:posOffset>
            </wp:positionV>
            <wp:extent cx="2295525" cy="1089660"/>
            <wp:effectExtent l="0" t="0" r="9525" b="0"/>
            <wp:wrapSquare wrapText="bothSides"/>
            <wp:docPr id="5" name="Imagen 5" descr="Inicio UEES ONLINE - Universidad Espíritu Sa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nicio UEES ONLINE - Universidad Espíritu Santo"/>
                    <pic:cNvPicPr>
                      <a:picLocks noChangeAspect="1" noChangeArrowheads="1"/>
                    </pic:cNvPicPr>
                  </pic:nvPicPr>
                  <pic:blipFill rotWithShape="1">
                    <a:blip r:embed="rId6">
                      <a:extLst>
                        <a:ext uri="{28A0092B-C50C-407E-A947-70E740481C1C}">
                          <a14:useLocalDpi xmlns:a14="http://schemas.microsoft.com/office/drawing/2010/main" val="0"/>
                        </a:ext>
                      </a:extLst>
                    </a:blip>
                    <a:srcRect t="22667" b="24800"/>
                    <a:stretch/>
                  </pic:blipFill>
                  <pic:spPr bwMode="auto">
                    <a:xfrm>
                      <a:off x="0" y="0"/>
                      <a:ext cx="2295525" cy="10896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6978F83" w14:textId="77777777" w:rsidR="00BF3108" w:rsidRDefault="00BF3108" w:rsidP="00BF3108">
      <w:pPr>
        <w:rPr>
          <w:rFonts w:ascii="Times New Roman" w:hAnsi="Times New Roman" w:cs="Times New Roman"/>
          <w:b/>
          <w:bCs/>
          <w:lang w:val="es-ES"/>
        </w:rPr>
      </w:pPr>
    </w:p>
    <w:p w14:paraId="1F695687" w14:textId="77777777" w:rsidR="00BF3108" w:rsidRDefault="00BF3108" w:rsidP="00BF3108">
      <w:pPr>
        <w:rPr>
          <w:rFonts w:ascii="Times New Roman" w:hAnsi="Times New Roman" w:cs="Times New Roman"/>
          <w:b/>
          <w:bCs/>
          <w:lang w:val="es-ES"/>
        </w:rPr>
      </w:pPr>
    </w:p>
    <w:p w14:paraId="27294CE4" w14:textId="77777777" w:rsidR="00BF3108" w:rsidRDefault="00BF3108" w:rsidP="00BF3108">
      <w:pPr>
        <w:rPr>
          <w:rFonts w:ascii="Times New Roman" w:hAnsi="Times New Roman" w:cs="Times New Roman"/>
          <w:b/>
          <w:bCs/>
          <w:lang w:val="es-ES"/>
        </w:rPr>
      </w:pPr>
    </w:p>
    <w:p w14:paraId="7677841E" w14:textId="77777777" w:rsidR="00BF3108" w:rsidRDefault="00BF3108" w:rsidP="00BF3108">
      <w:pPr>
        <w:spacing w:line="360" w:lineRule="auto"/>
        <w:jc w:val="center"/>
        <w:rPr>
          <w:rFonts w:cs="Times New Roman"/>
          <w:b/>
          <w:color w:val="A02B93" w:themeColor="accent5"/>
          <w:kern w:val="24"/>
          <w:sz w:val="28"/>
          <w:szCs w:val="28"/>
          <w:lang w:val="es-ES"/>
        </w:rPr>
      </w:pPr>
    </w:p>
    <w:p w14:paraId="62146310" w14:textId="77777777" w:rsidR="00BF3108" w:rsidRDefault="00BF3108" w:rsidP="00BF3108">
      <w:pPr>
        <w:spacing w:line="360" w:lineRule="auto"/>
        <w:jc w:val="center"/>
        <w:rPr>
          <w:rFonts w:cs="Times New Roman"/>
          <w:b/>
          <w:color w:val="A02B93" w:themeColor="accent5"/>
          <w:kern w:val="24"/>
          <w:sz w:val="28"/>
          <w:szCs w:val="28"/>
          <w:lang w:val="es-ES"/>
        </w:rPr>
      </w:pPr>
    </w:p>
    <w:p w14:paraId="432959DE" w14:textId="77777777" w:rsidR="00BF3108" w:rsidRPr="00E23908" w:rsidRDefault="00BF3108" w:rsidP="00BF3108">
      <w:pPr>
        <w:spacing w:line="360" w:lineRule="auto"/>
        <w:jc w:val="center"/>
        <w:rPr>
          <w:rFonts w:cs="Times New Roman"/>
          <w:b/>
          <w:color w:val="0B769F" w:themeColor="accent4" w:themeShade="BF"/>
          <w:kern w:val="24"/>
          <w:sz w:val="28"/>
          <w:szCs w:val="28"/>
          <w:lang w:val="es-ES"/>
        </w:rPr>
      </w:pPr>
      <w:r w:rsidRPr="00E23908">
        <w:rPr>
          <w:rFonts w:cs="Times New Roman"/>
          <w:b/>
          <w:color w:val="0B769F" w:themeColor="accent4" w:themeShade="BF"/>
          <w:kern w:val="24"/>
          <w:sz w:val="28"/>
          <w:szCs w:val="28"/>
          <w:lang w:val="es-ES"/>
        </w:rPr>
        <w:t>TÍTULO:</w:t>
      </w:r>
    </w:p>
    <w:p w14:paraId="2469798F" w14:textId="31116A88" w:rsidR="00BF3108" w:rsidRPr="001C7DFF" w:rsidRDefault="00E23908" w:rsidP="00BF3108">
      <w:pPr>
        <w:spacing w:line="360" w:lineRule="auto"/>
        <w:jc w:val="center"/>
        <w:rPr>
          <w:rFonts w:cs="Times New Roman"/>
          <w:color w:val="000000" w:themeColor="text1"/>
          <w:kern w:val="24"/>
          <w:lang w:val="es-ES"/>
        </w:rPr>
      </w:pPr>
      <w:r>
        <w:rPr>
          <w:rFonts w:cs="Times New Roman"/>
          <w:color w:val="000000" w:themeColor="text1"/>
          <w:kern w:val="24"/>
          <w:lang w:val="es-ES"/>
        </w:rPr>
        <w:t>ACTIVIDAD: TRABAJO PRÁCTICO</w:t>
      </w:r>
    </w:p>
    <w:p w14:paraId="7D69299A" w14:textId="0F7C7E6A" w:rsidR="00BF3108" w:rsidRPr="00E23908" w:rsidRDefault="00E23908" w:rsidP="00BF3108">
      <w:pPr>
        <w:spacing w:line="360" w:lineRule="auto"/>
        <w:jc w:val="center"/>
        <w:rPr>
          <w:rFonts w:cs="Times New Roman"/>
          <w:b/>
          <w:color w:val="0B769F" w:themeColor="accent4" w:themeShade="BF"/>
          <w:kern w:val="24"/>
          <w:sz w:val="28"/>
          <w:szCs w:val="28"/>
          <w:lang w:val="es-ES"/>
        </w:rPr>
      </w:pPr>
      <w:r>
        <w:rPr>
          <w:rFonts w:cs="Times New Roman"/>
          <w:b/>
          <w:color w:val="0B769F" w:themeColor="accent4" w:themeShade="BF"/>
          <w:kern w:val="24"/>
          <w:sz w:val="28"/>
          <w:szCs w:val="28"/>
          <w:lang w:val="es-ES"/>
        </w:rPr>
        <w:t>NOMBRE</w:t>
      </w:r>
      <w:r w:rsidR="00BF3108" w:rsidRPr="00E23908">
        <w:rPr>
          <w:rFonts w:cs="Times New Roman"/>
          <w:b/>
          <w:color w:val="0B769F" w:themeColor="accent4" w:themeShade="BF"/>
          <w:kern w:val="24"/>
          <w:sz w:val="28"/>
          <w:szCs w:val="28"/>
          <w:lang w:val="es-ES"/>
        </w:rPr>
        <w:t>:</w:t>
      </w:r>
    </w:p>
    <w:p w14:paraId="05A2859F" w14:textId="77777777" w:rsidR="00BF3108" w:rsidRPr="001C7DFF" w:rsidRDefault="00BF3108" w:rsidP="00BF3108">
      <w:pPr>
        <w:spacing w:line="360" w:lineRule="auto"/>
        <w:jc w:val="center"/>
        <w:rPr>
          <w:rFonts w:cs="Times New Roman"/>
          <w:color w:val="000000" w:themeColor="text1"/>
          <w:kern w:val="24"/>
          <w:lang w:val="es-ES"/>
        </w:rPr>
      </w:pPr>
      <w:r>
        <w:rPr>
          <w:rFonts w:cs="Times New Roman"/>
          <w:color w:val="000000" w:themeColor="text1"/>
          <w:kern w:val="24"/>
          <w:lang w:val="es-ES"/>
        </w:rPr>
        <w:t>CRESPO SUAREZ ELVIS ALEXANDER</w:t>
      </w:r>
    </w:p>
    <w:p w14:paraId="46ECC761" w14:textId="77777777" w:rsidR="00BF3108" w:rsidRPr="00E23908" w:rsidRDefault="00BF3108" w:rsidP="00BF3108">
      <w:pPr>
        <w:spacing w:line="360" w:lineRule="auto"/>
        <w:jc w:val="center"/>
        <w:rPr>
          <w:b/>
          <w:color w:val="0B769F" w:themeColor="accent4" w:themeShade="BF"/>
          <w:sz w:val="28"/>
          <w:szCs w:val="28"/>
          <w:lang w:val="es-ES"/>
        </w:rPr>
      </w:pPr>
      <w:r w:rsidRPr="00E23908">
        <w:rPr>
          <w:rFonts w:cs="Times New Roman"/>
          <w:b/>
          <w:color w:val="0B769F" w:themeColor="accent4" w:themeShade="BF"/>
          <w:kern w:val="24"/>
          <w:sz w:val="28"/>
          <w:szCs w:val="28"/>
          <w:lang w:val="es-ES"/>
        </w:rPr>
        <w:t>DOCENTE:</w:t>
      </w:r>
    </w:p>
    <w:p w14:paraId="04A9AAEF" w14:textId="333F52BC" w:rsidR="00BF3108" w:rsidRPr="001C7DFF" w:rsidRDefault="00BF3108" w:rsidP="00BF3108">
      <w:pPr>
        <w:spacing w:line="360" w:lineRule="auto"/>
        <w:jc w:val="center"/>
        <w:rPr>
          <w:rFonts w:cs="Times New Roman"/>
          <w:color w:val="000000" w:themeColor="text1"/>
          <w:kern w:val="24"/>
          <w:lang w:val="es-ES"/>
        </w:rPr>
      </w:pPr>
      <w:r w:rsidRPr="001C7DFF">
        <w:rPr>
          <w:rFonts w:cs="Times New Roman"/>
          <w:color w:val="000000" w:themeColor="text1"/>
          <w:kern w:val="24"/>
          <w:lang w:val="es-ES"/>
        </w:rPr>
        <w:t>D</w:t>
      </w:r>
      <w:r w:rsidR="00E23908">
        <w:rPr>
          <w:rFonts w:cs="Times New Roman"/>
          <w:color w:val="000000" w:themeColor="text1"/>
          <w:kern w:val="24"/>
          <w:lang w:val="es-ES"/>
        </w:rPr>
        <w:t>R. ANDRES REICARDO CHECA PALACIOS</w:t>
      </w:r>
    </w:p>
    <w:p w14:paraId="7C0F4C5E" w14:textId="77777777" w:rsidR="00BF3108" w:rsidRPr="00E23908" w:rsidRDefault="00BF3108" w:rsidP="00BF3108">
      <w:pPr>
        <w:spacing w:line="360" w:lineRule="auto"/>
        <w:jc w:val="center"/>
        <w:rPr>
          <w:rFonts w:cs="Times New Roman"/>
          <w:b/>
          <w:color w:val="0B769F" w:themeColor="accent4" w:themeShade="BF"/>
          <w:kern w:val="24"/>
          <w:sz w:val="28"/>
          <w:szCs w:val="28"/>
          <w:lang w:val="es-ES"/>
        </w:rPr>
      </w:pPr>
      <w:r w:rsidRPr="00E23908">
        <w:rPr>
          <w:rFonts w:cs="Times New Roman"/>
          <w:b/>
          <w:color w:val="0B769F" w:themeColor="accent4" w:themeShade="BF"/>
          <w:kern w:val="24"/>
          <w:sz w:val="28"/>
          <w:szCs w:val="28"/>
          <w:lang w:val="es-ES"/>
        </w:rPr>
        <w:t>MATERIA:</w:t>
      </w:r>
    </w:p>
    <w:p w14:paraId="71F19F2B" w14:textId="2073975F" w:rsidR="00BF3108" w:rsidRDefault="00E23908" w:rsidP="00BF3108">
      <w:pPr>
        <w:spacing w:line="360" w:lineRule="auto"/>
        <w:jc w:val="center"/>
        <w:rPr>
          <w:rFonts w:cs="Times New Roman"/>
          <w:color w:val="000000" w:themeColor="text1"/>
          <w:kern w:val="24"/>
          <w:lang w:val="es-ES"/>
        </w:rPr>
      </w:pPr>
      <w:r>
        <w:rPr>
          <w:rFonts w:cs="Times New Roman"/>
          <w:color w:val="000000" w:themeColor="text1"/>
          <w:kern w:val="24"/>
          <w:lang w:val="es-ES"/>
        </w:rPr>
        <w:t>TECNOLOGÍAS DISRUPTIVAS</w:t>
      </w:r>
      <w:r w:rsidR="00BF3108" w:rsidRPr="001C7DFF">
        <w:rPr>
          <w:rFonts w:cs="Times New Roman"/>
          <w:color w:val="000000" w:themeColor="text1"/>
          <w:kern w:val="24"/>
          <w:lang w:val="es-ES"/>
        </w:rPr>
        <w:t xml:space="preserve"> </w:t>
      </w:r>
    </w:p>
    <w:p w14:paraId="5D74198C" w14:textId="77777777" w:rsidR="00BF3108" w:rsidRPr="00E23908" w:rsidRDefault="00BF3108" w:rsidP="00BF3108">
      <w:pPr>
        <w:spacing w:line="360" w:lineRule="auto"/>
        <w:jc w:val="center"/>
        <w:rPr>
          <w:rFonts w:cs="Times New Roman"/>
          <w:b/>
          <w:color w:val="0B769F" w:themeColor="accent4" w:themeShade="BF"/>
          <w:kern w:val="24"/>
          <w:sz w:val="28"/>
          <w:szCs w:val="28"/>
          <w:lang w:val="es-ES"/>
        </w:rPr>
      </w:pPr>
      <w:r w:rsidRPr="00E23908">
        <w:rPr>
          <w:rFonts w:cs="Times New Roman"/>
          <w:b/>
          <w:color w:val="0B769F" w:themeColor="accent4" w:themeShade="BF"/>
          <w:kern w:val="24"/>
          <w:sz w:val="28"/>
          <w:szCs w:val="28"/>
          <w:lang w:val="es-ES"/>
        </w:rPr>
        <w:t>PERÍODO:</w:t>
      </w:r>
    </w:p>
    <w:p w14:paraId="4A050379" w14:textId="77777777" w:rsidR="00BF3108" w:rsidRPr="001C7DFF" w:rsidRDefault="00BF3108" w:rsidP="00BF3108">
      <w:pPr>
        <w:spacing w:line="360" w:lineRule="auto"/>
        <w:jc w:val="center"/>
        <w:rPr>
          <w:rFonts w:cs="Times New Roman"/>
          <w:color w:val="80340D" w:themeColor="accent2" w:themeShade="80"/>
          <w:kern w:val="24"/>
          <w:lang w:val="es-ES"/>
        </w:rPr>
      </w:pPr>
      <w:r w:rsidRPr="001C7DFF">
        <w:rPr>
          <w:rFonts w:cs="Times New Roman"/>
          <w:color w:val="000000" w:themeColor="text1"/>
          <w:kern w:val="24"/>
          <w:lang w:val="es-ES"/>
        </w:rPr>
        <w:t>EN L</w:t>
      </w:r>
      <w:r>
        <w:rPr>
          <w:rFonts w:cs="Times New Roman"/>
          <w:color w:val="000000" w:themeColor="text1"/>
          <w:kern w:val="24"/>
          <w:lang w:val="es-ES"/>
        </w:rPr>
        <w:t>Í</w:t>
      </w:r>
      <w:r w:rsidRPr="001C7DFF">
        <w:rPr>
          <w:rFonts w:cs="Times New Roman"/>
          <w:color w:val="000000" w:themeColor="text1"/>
          <w:kern w:val="24"/>
          <w:lang w:val="es-ES"/>
        </w:rPr>
        <w:t>NEA 3</w:t>
      </w:r>
    </w:p>
    <w:p w14:paraId="3D631D36" w14:textId="77777777" w:rsidR="00BF3108" w:rsidRPr="00E23908" w:rsidRDefault="00BF3108" w:rsidP="00BF3108">
      <w:pPr>
        <w:spacing w:line="360" w:lineRule="auto"/>
        <w:jc w:val="center"/>
        <w:rPr>
          <w:rFonts w:cs="Times New Roman"/>
          <w:b/>
          <w:color w:val="0B769F" w:themeColor="accent4" w:themeShade="BF"/>
          <w:kern w:val="24"/>
          <w:sz w:val="28"/>
          <w:szCs w:val="28"/>
          <w:lang w:val="es-ES"/>
        </w:rPr>
      </w:pPr>
      <w:r w:rsidRPr="00E23908">
        <w:rPr>
          <w:rFonts w:cs="Times New Roman"/>
          <w:b/>
          <w:color w:val="0B769F" w:themeColor="accent4" w:themeShade="BF"/>
          <w:kern w:val="24"/>
          <w:sz w:val="28"/>
          <w:szCs w:val="28"/>
          <w:lang w:val="es-ES"/>
        </w:rPr>
        <w:t>FECHA:</w:t>
      </w:r>
    </w:p>
    <w:p w14:paraId="1E647BCF" w14:textId="5205F3A3" w:rsidR="00BF3108" w:rsidRPr="001C7DFF" w:rsidRDefault="00BF3108" w:rsidP="00BF3108">
      <w:pPr>
        <w:spacing w:line="360" w:lineRule="auto"/>
        <w:jc w:val="center"/>
        <w:rPr>
          <w:rFonts w:cs="Times New Roman"/>
          <w:color w:val="000000" w:themeColor="text1"/>
          <w:kern w:val="24"/>
          <w:lang w:val="es-ES"/>
        </w:rPr>
      </w:pPr>
      <w:r>
        <w:rPr>
          <w:rFonts w:cs="Times New Roman"/>
          <w:color w:val="000000" w:themeColor="text1"/>
          <w:kern w:val="24"/>
          <w:lang w:val="es-ES"/>
        </w:rPr>
        <w:t>23</w:t>
      </w:r>
      <w:r w:rsidRPr="001C7DFF">
        <w:rPr>
          <w:rFonts w:cs="Times New Roman"/>
          <w:color w:val="000000" w:themeColor="text1"/>
          <w:kern w:val="24"/>
          <w:lang w:val="es-ES"/>
        </w:rPr>
        <w:t xml:space="preserve"> DE JUNIO DE 2024</w:t>
      </w:r>
    </w:p>
    <w:p w14:paraId="597F400B" w14:textId="77777777" w:rsidR="00BF3108" w:rsidRPr="00BF3108" w:rsidRDefault="00BF3108" w:rsidP="00BF3108">
      <w:pPr>
        <w:rPr>
          <w:lang w:val="es-ES"/>
        </w:rPr>
      </w:pPr>
    </w:p>
    <w:p w14:paraId="0D350943" w14:textId="77777777" w:rsidR="00BF3108" w:rsidRPr="00BF3108" w:rsidRDefault="00BF3108" w:rsidP="00BF3108">
      <w:pPr>
        <w:rPr>
          <w:lang w:val="es-ES"/>
        </w:rPr>
      </w:pPr>
    </w:p>
    <w:p w14:paraId="11CB5D51" w14:textId="77777777" w:rsidR="00BF3108" w:rsidRPr="00BF3108" w:rsidRDefault="00BF3108" w:rsidP="00BF3108">
      <w:pPr>
        <w:rPr>
          <w:lang w:val="es-ES"/>
        </w:rPr>
      </w:pPr>
    </w:p>
    <w:p w14:paraId="13B78D9F" w14:textId="77777777" w:rsidR="00BF3108" w:rsidRPr="00BF3108" w:rsidRDefault="00BF3108" w:rsidP="00BF3108">
      <w:pPr>
        <w:rPr>
          <w:b/>
          <w:bCs/>
          <w:sz w:val="28"/>
          <w:szCs w:val="28"/>
          <w:lang w:val="es-ES"/>
        </w:rPr>
      </w:pPr>
      <w:r w:rsidRPr="00BF3108">
        <w:rPr>
          <w:b/>
          <w:bCs/>
          <w:sz w:val="28"/>
          <w:szCs w:val="28"/>
          <w:lang w:val="es-ES"/>
        </w:rPr>
        <w:lastRenderedPageBreak/>
        <w:t xml:space="preserve">Parte I </w:t>
      </w:r>
    </w:p>
    <w:p w14:paraId="186FE9BC" w14:textId="472AFEA2" w:rsidR="00BF3108" w:rsidRPr="00BF3108" w:rsidRDefault="00BF3108" w:rsidP="00BF3108">
      <w:pPr>
        <w:rPr>
          <w:b/>
          <w:bCs/>
          <w:lang w:val="es-ES"/>
        </w:rPr>
      </w:pPr>
      <w:r w:rsidRPr="00BF3108">
        <w:rPr>
          <w:b/>
          <w:bCs/>
          <w:lang w:val="es-ES"/>
        </w:rPr>
        <w:t>a) Ingrese a este enlace de la Revista Iberoamericana de Automática e Informática industrial y lea el documento PDF titulado “Gemelos Digitales en la Industria de Procesos” de Prada, C., Galán-Casado, S.., Pitarch, J. L., Sarabia, D., Galán, A y Gutiérrez, G. (2022).    Link </w:t>
      </w:r>
      <w:proofErr w:type="gramStart"/>
      <w:r w:rsidRPr="00BF3108">
        <w:rPr>
          <w:b/>
          <w:bCs/>
          <w:lang w:val="es-ES"/>
        </w:rPr>
        <w:t>https://doi.org/10.4995/riai.2022.16901  (</w:t>
      </w:r>
      <w:proofErr w:type="gramEnd"/>
      <w:hyperlink r:id="rId7" w:history="1">
        <w:r w:rsidRPr="00BF3108">
          <w:rPr>
            <w:rStyle w:val="Hipervnculo"/>
            <w:b/>
            <w:bCs/>
            <w:lang w:val="es-ES"/>
          </w:rPr>
          <w:t>https://doi.org/10.4995/riai.2022.16901</w:t>
        </w:r>
      </w:hyperlink>
      <w:r w:rsidRPr="00BF3108">
        <w:rPr>
          <w:b/>
          <w:bCs/>
          <w:lang w:val="es-ES"/>
        </w:rPr>
        <w:t xml:space="preserve">) </w:t>
      </w:r>
    </w:p>
    <w:p w14:paraId="3FA7D5D8" w14:textId="77777777" w:rsidR="00BF3108" w:rsidRPr="00BF3108" w:rsidRDefault="00BF3108" w:rsidP="00BF3108">
      <w:pPr>
        <w:rPr>
          <w:b/>
          <w:bCs/>
          <w:lang w:val="es-ES"/>
        </w:rPr>
      </w:pPr>
      <w:r w:rsidRPr="00BF3108">
        <w:rPr>
          <w:b/>
          <w:bCs/>
          <w:lang w:val="es-ES"/>
        </w:rPr>
        <w:t>b) Luego de la lectura y el análisis del documento de referencia, debe dar respuesta a los siguientes interrogantes: </w:t>
      </w:r>
    </w:p>
    <w:p w14:paraId="65726A00" w14:textId="77777777" w:rsidR="00BF3108" w:rsidRDefault="00BF3108" w:rsidP="00BF3108">
      <w:pPr>
        <w:rPr>
          <w:b/>
          <w:bCs/>
          <w:lang w:val="es-ES"/>
        </w:rPr>
      </w:pPr>
      <w:r w:rsidRPr="00BF3108">
        <w:rPr>
          <w:b/>
          <w:bCs/>
          <w:lang w:val="es-ES"/>
        </w:rPr>
        <w:t xml:space="preserve">• Haga una descripción de la arquitectura de un DT tal como la presentan los autores del documento.  </w:t>
      </w:r>
    </w:p>
    <w:p w14:paraId="141CB849" w14:textId="32FAF49B" w:rsidR="00BB4012" w:rsidRDefault="00BB4012" w:rsidP="00BF3108">
      <w:pPr>
        <w:rPr>
          <w:lang w:val="es-ES"/>
        </w:rPr>
      </w:pPr>
      <w:r w:rsidRPr="00BB4012">
        <w:rPr>
          <w:lang w:val="es-ES"/>
        </w:rPr>
        <w:t>Un Digital Twin es simplemente una representación de un objeto o proceso que recolecta datos del mundo real creando simulaciones que pueden predecir el rendimiento, errores de un proceso.</w:t>
      </w:r>
    </w:p>
    <w:p w14:paraId="543B31F4" w14:textId="65D6C90C" w:rsidR="0023131C" w:rsidRDefault="0023131C" w:rsidP="00BF3108">
      <w:pPr>
        <w:rPr>
          <w:lang w:val="es-ES"/>
        </w:rPr>
      </w:pPr>
      <w:r>
        <w:rPr>
          <w:lang w:val="es-ES"/>
        </w:rPr>
        <w:t>Su arquitectura se basa en un esquema:</w:t>
      </w:r>
    </w:p>
    <w:p w14:paraId="4215383A" w14:textId="1306A61F" w:rsidR="0023131C" w:rsidRPr="001C1983" w:rsidRDefault="0023131C" w:rsidP="001C1983">
      <w:pPr>
        <w:pStyle w:val="Prrafodelista"/>
        <w:numPr>
          <w:ilvl w:val="0"/>
          <w:numId w:val="2"/>
        </w:numPr>
        <w:rPr>
          <w:lang w:val="es-ES"/>
        </w:rPr>
      </w:pPr>
      <w:r w:rsidRPr="001C1983">
        <w:rPr>
          <w:lang w:val="es-ES"/>
        </w:rPr>
        <w:t xml:space="preserve">Modelos: </w:t>
      </w:r>
      <w:r w:rsidR="001D5FEC" w:rsidRPr="001C1983">
        <w:rPr>
          <w:lang w:val="es-ES"/>
        </w:rPr>
        <w:t>S</w:t>
      </w:r>
      <w:r w:rsidR="005A051E" w:rsidRPr="001C1983">
        <w:rPr>
          <w:lang w:val="es-ES"/>
        </w:rPr>
        <w:t xml:space="preserve">on representaciones de cómo puede ser representado un proceso para construir el Digital Twin. </w:t>
      </w:r>
      <w:r w:rsidR="001D5FEC" w:rsidRPr="001C1983">
        <w:rPr>
          <w:lang w:val="es-ES"/>
        </w:rPr>
        <w:t>Normalmente están asociados a métodos y herramientas que ayuden para su actualización a tiempo real.</w:t>
      </w:r>
    </w:p>
    <w:p w14:paraId="0B7F213A" w14:textId="649F02F6" w:rsidR="001D5FEC" w:rsidRPr="001C1983" w:rsidRDefault="001D5FEC" w:rsidP="001C1983">
      <w:pPr>
        <w:pStyle w:val="Prrafodelista"/>
        <w:numPr>
          <w:ilvl w:val="0"/>
          <w:numId w:val="2"/>
        </w:numPr>
        <w:rPr>
          <w:lang w:val="es-ES"/>
        </w:rPr>
      </w:pPr>
      <w:r w:rsidRPr="001C1983">
        <w:rPr>
          <w:lang w:val="es-ES"/>
        </w:rPr>
        <w:t>Sistemas de toma de datos: Recopilan datos del proceso en tiempo real apoyándose en una base de datos.</w:t>
      </w:r>
    </w:p>
    <w:p w14:paraId="452A1BAE" w14:textId="0A0F45B0" w:rsidR="001D5FEC" w:rsidRPr="001C1983" w:rsidRDefault="001D5FEC" w:rsidP="001C1983">
      <w:pPr>
        <w:pStyle w:val="Prrafodelista"/>
        <w:numPr>
          <w:ilvl w:val="0"/>
          <w:numId w:val="2"/>
        </w:numPr>
        <w:rPr>
          <w:lang w:val="es-ES"/>
        </w:rPr>
      </w:pPr>
      <w:r w:rsidRPr="001C1983">
        <w:rPr>
          <w:lang w:val="es-ES"/>
        </w:rPr>
        <w:t>Interacción con usuarios: Los colaboradores pueden interactuar con el DT a través de interfaces.</w:t>
      </w:r>
    </w:p>
    <w:p w14:paraId="78580AB0" w14:textId="3929871A" w:rsidR="001D5FEC" w:rsidRPr="001C1983" w:rsidRDefault="001C1983" w:rsidP="001C1983">
      <w:pPr>
        <w:pStyle w:val="Prrafodelista"/>
        <w:numPr>
          <w:ilvl w:val="0"/>
          <w:numId w:val="2"/>
        </w:numPr>
        <w:rPr>
          <w:lang w:val="es-ES"/>
        </w:rPr>
      </w:pPr>
      <w:r w:rsidRPr="001C1983">
        <w:rPr>
          <w:lang w:val="es-ES"/>
        </w:rPr>
        <w:t xml:space="preserve">Base de Datos: Es la encargada de guardar la información histórica convirtiéndose en un repositorio de información, este sirve a menudo ya que en caso de hacer cambios podríamos comparar con los datos anteriormente guardado </w:t>
      </w:r>
    </w:p>
    <w:p w14:paraId="4022818D" w14:textId="0D7D1829" w:rsidR="001D5FEC" w:rsidRDefault="001D5FEC" w:rsidP="00BF3108">
      <w:pPr>
        <w:rPr>
          <w:lang w:val="es-ES"/>
        </w:rPr>
      </w:pPr>
    </w:p>
    <w:p w14:paraId="1C3CE373" w14:textId="77777777" w:rsidR="001C1983" w:rsidRDefault="001C1983" w:rsidP="00BF3108">
      <w:pPr>
        <w:rPr>
          <w:lang w:val="es-ES"/>
        </w:rPr>
      </w:pPr>
    </w:p>
    <w:p w14:paraId="26CCEF99" w14:textId="362FB30B" w:rsidR="00BB4012" w:rsidRDefault="00BB4012" w:rsidP="00BF3108">
      <w:pPr>
        <w:rPr>
          <w:lang w:val="es-ES"/>
        </w:rPr>
      </w:pPr>
    </w:p>
    <w:p w14:paraId="180A98AF" w14:textId="1FFADFA4" w:rsidR="001C1983" w:rsidRDefault="001C1983" w:rsidP="00BF3108">
      <w:pPr>
        <w:rPr>
          <w:lang w:val="es-ES"/>
        </w:rPr>
      </w:pPr>
    </w:p>
    <w:p w14:paraId="0F29A5B5" w14:textId="77777777" w:rsidR="001C1983" w:rsidRDefault="001C1983" w:rsidP="00BF3108">
      <w:pPr>
        <w:rPr>
          <w:lang w:val="es-ES"/>
        </w:rPr>
      </w:pPr>
    </w:p>
    <w:p w14:paraId="2573C550" w14:textId="74C402F2" w:rsidR="001C1983" w:rsidRDefault="001C1983" w:rsidP="00BF3108">
      <w:pPr>
        <w:rPr>
          <w:lang w:val="es-ES"/>
        </w:rPr>
      </w:pPr>
      <w:r w:rsidRPr="001C1983">
        <w:rPr>
          <w:lang w:val="es-ES"/>
        </w:rPr>
        <w:drawing>
          <wp:anchor distT="0" distB="0" distL="114300" distR="114300" simplePos="0" relativeHeight="251660288" behindDoc="0" locked="0" layoutInCell="1" allowOverlap="1" wp14:anchorId="67429232" wp14:editId="1EB1F43A">
            <wp:simplePos x="0" y="0"/>
            <wp:positionH relativeFrom="margin">
              <wp:align>center</wp:align>
            </wp:positionH>
            <wp:positionV relativeFrom="paragraph">
              <wp:posOffset>-860508</wp:posOffset>
            </wp:positionV>
            <wp:extent cx="4429743" cy="1810003"/>
            <wp:effectExtent l="0" t="0" r="0" b="0"/>
            <wp:wrapSquare wrapText="bothSides"/>
            <wp:docPr id="2476526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652624" name=""/>
                    <pic:cNvPicPr/>
                  </pic:nvPicPr>
                  <pic:blipFill>
                    <a:blip r:embed="rId8">
                      <a:extLst>
                        <a:ext uri="{28A0092B-C50C-407E-A947-70E740481C1C}">
                          <a14:useLocalDpi xmlns:a14="http://schemas.microsoft.com/office/drawing/2010/main" val="0"/>
                        </a:ext>
                      </a:extLst>
                    </a:blip>
                    <a:stretch>
                      <a:fillRect/>
                    </a:stretch>
                  </pic:blipFill>
                  <pic:spPr>
                    <a:xfrm>
                      <a:off x="0" y="0"/>
                      <a:ext cx="4429743" cy="1810003"/>
                    </a:xfrm>
                    <a:prstGeom prst="rect">
                      <a:avLst/>
                    </a:prstGeom>
                  </pic:spPr>
                </pic:pic>
              </a:graphicData>
            </a:graphic>
          </wp:anchor>
        </w:drawing>
      </w:r>
    </w:p>
    <w:p w14:paraId="79D7CE0F" w14:textId="1ECA6EF8" w:rsidR="001C1983" w:rsidRDefault="001C1983" w:rsidP="00BF3108">
      <w:pPr>
        <w:rPr>
          <w:lang w:val="es-ES"/>
        </w:rPr>
      </w:pPr>
    </w:p>
    <w:p w14:paraId="6F95EFDA" w14:textId="77777777" w:rsidR="00C901F9" w:rsidRDefault="00C901F9" w:rsidP="00BF3108">
      <w:pPr>
        <w:rPr>
          <w:b/>
          <w:bCs/>
          <w:lang w:val="es-ES"/>
        </w:rPr>
      </w:pPr>
    </w:p>
    <w:p w14:paraId="609FE80B" w14:textId="77777777" w:rsidR="00C901F9" w:rsidRDefault="00C901F9" w:rsidP="00BF3108">
      <w:pPr>
        <w:rPr>
          <w:b/>
          <w:bCs/>
          <w:lang w:val="es-ES"/>
        </w:rPr>
      </w:pPr>
    </w:p>
    <w:p w14:paraId="10D0E2FB" w14:textId="661F7A33" w:rsidR="00BF3108" w:rsidRDefault="00BF3108" w:rsidP="00BF3108">
      <w:pPr>
        <w:rPr>
          <w:b/>
          <w:bCs/>
          <w:lang w:val="es-ES"/>
        </w:rPr>
      </w:pPr>
      <w:r w:rsidRPr="00BF3108">
        <w:rPr>
          <w:b/>
          <w:bCs/>
          <w:lang w:val="es-ES"/>
        </w:rPr>
        <w:t xml:space="preserve">• ¿Cree que la simulación predictiva en línea puede colaborar en la determinación de sucesos posibles?  </w:t>
      </w:r>
    </w:p>
    <w:p w14:paraId="489922A6" w14:textId="19C08AE7" w:rsidR="001B1026" w:rsidRPr="00017288" w:rsidRDefault="001B1026" w:rsidP="00BF3108">
      <w:pPr>
        <w:rPr>
          <w:lang w:val="es-ES"/>
        </w:rPr>
      </w:pPr>
      <w:r w:rsidRPr="00017288">
        <w:rPr>
          <w:lang w:val="es-ES"/>
        </w:rPr>
        <w:t>Efectivamente puede ayudar positivamente en predecir acciones y a la toma de decisiones, ya que este es el objetivo de los gemelos digitales en representar un proceso proyectando funcionalidades. En caso de que sea un éxito la simulación predictiva en línea ayudaría a reducir costos y perdidas.</w:t>
      </w:r>
    </w:p>
    <w:p w14:paraId="23A3D1CA" w14:textId="2153D8A6" w:rsidR="001B1026" w:rsidRDefault="001B1026" w:rsidP="00BF3108">
      <w:pPr>
        <w:rPr>
          <w:lang w:val="es-ES"/>
        </w:rPr>
      </w:pPr>
      <w:r w:rsidRPr="00017288">
        <w:rPr>
          <w:lang w:val="es-ES"/>
        </w:rPr>
        <w:t xml:space="preserve">Para determinar posibles sucesos es fundamental a tener un modelo de DT idéntico a la de un objeto o proceso que se quiera implementar, es de gran importancia tener modelos actualizados en tiempo real. Por </w:t>
      </w:r>
      <w:r w:rsidR="00017288" w:rsidRPr="00017288">
        <w:rPr>
          <w:lang w:val="es-ES"/>
        </w:rPr>
        <w:t>ejemplo,</w:t>
      </w:r>
      <w:r w:rsidRPr="00017288">
        <w:rPr>
          <w:lang w:val="es-ES"/>
        </w:rPr>
        <w:t xml:space="preserve"> un proceso de una planta necesitaríamos una interfaz HMI amigable con el operario para la simulación</w:t>
      </w:r>
      <w:r w:rsidR="00017288">
        <w:rPr>
          <w:lang w:val="es-ES"/>
        </w:rPr>
        <w:t xml:space="preserve"> que monitoree el estado del proceso</w:t>
      </w:r>
      <w:r w:rsidRPr="00017288">
        <w:rPr>
          <w:lang w:val="es-ES"/>
        </w:rPr>
        <w:t>.</w:t>
      </w:r>
    </w:p>
    <w:p w14:paraId="3D6D2C14" w14:textId="77777777" w:rsidR="00017288" w:rsidRDefault="00017288" w:rsidP="00BF3108">
      <w:pPr>
        <w:rPr>
          <w:lang w:val="es-ES"/>
        </w:rPr>
      </w:pPr>
    </w:p>
    <w:p w14:paraId="1B314221" w14:textId="77777777" w:rsidR="00C901F9" w:rsidRPr="00017288" w:rsidRDefault="00C901F9" w:rsidP="00BF3108">
      <w:pPr>
        <w:rPr>
          <w:lang w:val="es-ES"/>
        </w:rPr>
      </w:pPr>
    </w:p>
    <w:p w14:paraId="7EE912E3" w14:textId="77777777" w:rsidR="00BF3108" w:rsidRPr="00BF3108" w:rsidRDefault="00BF3108" w:rsidP="00BF3108">
      <w:pPr>
        <w:rPr>
          <w:b/>
          <w:bCs/>
          <w:lang w:val="es-ES"/>
        </w:rPr>
      </w:pPr>
      <w:r w:rsidRPr="00BF3108">
        <w:rPr>
          <w:b/>
          <w:bCs/>
          <w:lang w:val="es-ES"/>
        </w:rPr>
        <w:t xml:space="preserve">• ¿Qué conclusiones puede sacar sobre las problemáticas encontradas a lo largo del desarrollo e implementación del gemelo digital según el documento de referencia?   </w:t>
      </w:r>
    </w:p>
    <w:p w14:paraId="1C6F389C" w14:textId="0B84B305" w:rsidR="00BF3108" w:rsidRPr="00C901F9" w:rsidRDefault="006338C3" w:rsidP="00BF3108">
      <w:pPr>
        <w:rPr>
          <w:lang w:val="es-ES"/>
        </w:rPr>
      </w:pPr>
      <w:r w:rsidRPr="00C901F9">
        <w:rPr>
          <w:lang w:val="es-ES"/>
        </w:rPr>
        <w:t>Una de las problemáticas en la implementación del gemelo digital es el consumo de tiempo ya que es algo revolucionario la industria 4.0 se necesitan personas que tengan experiencias para facilitar el modelo del DT. El conocimiento no tan profundo en procesos internos para realizar una simulación dinámica es una desventaja al momento de tratar crear modelos basados en leyes físicas.</w:t>
      </w:r>
    </w:p>
    <w:p w14:paraId="7EDD1B7C" w14:textId="0CA4E15D" w:rsidR="006338C3" w:rsidRPr="00C901F9" w:rsidRDefault="006338C3" w:rsidP="00BF3108">
      <w:pPr>
        <w:rPr>
          <w:lang w:val="es-ES"/>
        </w:rPr>
      </w:pPr>
      <w:r w:rsidRPr="00C901F9">
        <w:rPr>
          <w:lang w:val="es-ES"/>
        </w:rPr>
        <w:t xml:space="preserve">Por otra </w:t>
      </w:r>
      <w:r w:rsidR="00C901F9" w:rsidRPr="00C901F9">
        <w:rPr>
          <w:lang w:val="es-ES"/>
        </w:rPr>
        <w:t>parte,</w:t>
      </w:r>
      <w:r w:rsidRPr="00C901F9">
        <w:rPr>
          <w:lang w:val="es-ES"/>
        </w:rPr>
        <w:t xml:space="preserve"> también está lo de garantizar la confiabilidad del gemelo digital validando su comportamiento en la inicialización para tener un buen dato experimental.</w:t>
      </w:r>
    </w:p>
    <w:p w14:paraId="65E705CB" w14:textId="77777777" w:rsidR="006338C3" w:rsidRPr="00BF3108" w:rsidRDefault="006338C3" w:rsidP="00BF3108">
      <w:pPr>
        <w:rPr>
          <w:b/>
          <w:bCs/>
          <w:lang w:val="es-ES"/>
        </w:rPr>
      </w:pPr>
    </w:p>
    <w:p w14:paraId="73BE6FE3" w14:textId="77777777" w:rsidR="00C901F9" w:rsidRDefault="00BF3108" w:rsidP="00C901F9">
      <w:pPr>
        <w:rPr>
          <w:b/>
          <w:bCs/>
          <w:sz w:val="28"/>
          <w:szCs w:val="28"/>
          <w:lang w:val="es-ES"/>
        </w:rPr>
      </w:pPr>
      <w:r w:rsidRPr="00BF3108">
        <w:rPr>
          <w:b/>
          <w:bCs/>
          <w:sz w:val="28"/>
          <w:szCs w:val="28"/>
          <w:lang w:val="es-ES"/>
        </w:rPr>
        <w:t xml:space="preserve">Parte II </w:t>
      </w:r>
    </w:p>
    <w:p w14:paraId="29B42B84" w14:textId="157DFBFF" w:rsidR="00BF3108" w:rsidRDefault="00C901F9" w:rsidP="00C901F9">
      <w:pPr>
        <w:rPr>
          <w:b/>
          <w:bCs/>
          <w:lang w:val="es-ES"/>
        </w:rPr>
      </w:pPr>
      <w:r w:rsidRPr="00C901F9">
        <w:rPr>
          <w:b/>
          <w:bCs/>
          <w:sz w:val="28"/>
          <w:szCs w:val="28"/>
          <w:lang w:val="es-ES"/>
        </w:rPr>
        <w:t>a)</w:t>
      </w:r>
      <w:r>
        <w:rPr>
          <w:b/>
          <w:bCs/>
          <w:lang w:val="es-ES"/>
        </w:rPr>
        <w:t xml:space="preserve">  </w:t>
      </w:r>
      <w:r w:rsidR="00BF3108" w:rsidRPr="00C901F9">
        <w:rPr>
          <w:b/>
          <w:bCs/>
          <w:lang w:val="es-ES"/>
        </w:rPr>
        <w:t xml:space="preserve">Investigue sobre 5 usos que distintas empresas han dado a la aplicación de gemelos digitales. Puede utilizar internet para ello.  </w:t>
      </w:r>
    </w:p>
    <w:p w14:paraId="1765F3F8" w14:textId="1B65100D" w:rsidR="0030587A" w:rsidRPr="00947FCF" w:rsidRDefault="0030587A" w:rsidP="00947FCF">
      <w:pPr>
        <w:pStyle w:val="Prrafodelista"/>
        <w:numPr>
          <w:ilvl w:val="0"/>
          <w:numId w:val="6"/>
        </w:numPr>
        <w:rPr>
          <w:lang w:val="es-ES"/>
        </w:rPr>
      </w:pPr>
      <w:r w:rsidRPr="00947FCF">
        <w:rPr>
          <w:lang w:val="es-ES"/>
        </w:rPr>
        <w:t>Siemens hace el uso de DT para simular procesos mejorando la eficiencia operativa y crea soluciones de productos tales como máquinas para determinar el ciclo de vida de productos.</w:t>
      </w:r>
    </w:p>
    <w:p w14:paraId="2BA74F07" w14:textId="757C36C4" w:rsidR="0030587A" w:rsidRPr="00947FCF" w:rsidRDefault="000D63B3" w:rsidP="00947FCF">
      <w:pPr>
        <w:pStyle w:val="Prrafodelista"/>
        <w:numPr>
          <w:ilvl w:val="0"/>
          <w:numId w:val="6"/>
        </w:numPr>
        <w:rPr>
          <w:lang w:val="es-ES"/>
        </w:rPr>
      </w:pPr>
      <w:r w:rsidRPr="00947FCF">
        <w:rPr>
          <w:lang w:val="es-ES"/>
        </w:rPr>
        <w:t>Tesla implementa el uso de DT para validar sus vehículos eléctricos antes de su producción en masa realizando pruebas de rendimiento.</w:t>
      </w:r>
    </w:p>
    <w:p w14:paraId="7E364503" w14:textId="4D9DFCCF" w:rsidR="000D63B3" w:rsidRPr="00947FCF" w:rsidRDefault="00A30953" w:rsidP="00947FCF">
      <w:pPr>
        <w:pStyle w:val="Prrafodelista"/>
        <w:numPr>
          <w:ilvl w:val="0"/>
          <w:numId w:val="6"/>
        </w:numPr>
        <w:rPr>
          <w:lang w:val="es-ES"/>
        </w:rPr>
      </w:pPr>
      <w:r w:rsidRPr="00947FCF">
        <w:rPr>
          <w:lang w:val="es-ES"/>
        </w:rPr>
        <w:lastRenderedPageBreak/>
        <w:t>General Electric utiliza los gemelos digitales en la producción de los motores en la aviación, lo cual permite que el sistema anticipe posibles daños reduciendo tiempo e inversión.</w:t>
      </w:r>
    </w:p>
    <w:p w14:paraId="594C8264" w14:textId="7A99BF08" w:rsidR="00A30953" w:rsidRPr="00947FCF" w:rsidRDefault="00A30953" w:rsidP="00947FCF">
      <w:pPr>
        <w:pStyle w:val="Prrafodelista"/>
        <w:numPr>
          <w:ilvl w:val="0"/>
          <w:numId w:val="6"/>
        </w:numPr>
        <w:rPr>
          <w:lang w:val="es-ES"/>
        </w:rPr>
      </w:pPr>
      <w:r w:rsidRPr="00947FCF">
        <w:rPr>
          <w:lang w:val="es-ES"/>
        </w:rPr>
        <w:t xml:space="preserve">Rolls-Royce aprovecha el uso de esta tecnología para crear prototipos virtuales, al añadir DT </w:t>
      </w:r>
      <w:r w:rsidR="00622391" w:rsidRPr="00947FCF">
        <w:rPr>
          <w:lang w:val="es-ES"/>
        </w:rPr>
        <w:t>en el desarrollo de modelos de</w:t>
      </w:r>
      <w:r w:rsidRPr="00947FCF">
        <w:rPr>
          <w:lang w:val="es-ES"/>
        </w:rPr>
        <w:t xml:space="preserve"> motores de avión. </w:t>
      </w:r>
    </w:p>
    <w:p w14:paraId="5D5B3756" w14:textId="24174323" w:rsidR="00C901F9" w:rsidRDefault="00622391" w:rsidP="00C901F9">
      <w:pPr>
        <w:pStyle w:val="Prrafodelista"/>
        <w:numPr>
          <w:ilvl w:val="0"/>
          <w:numId w:val="6"/>
        </w:numPr>
        <w:rPr>
          <w:lang w:val="es-ES"/>
        </w:rPr>
      </w:pPr>
      <w:r w:rsidRPr="00947FCF">
        <w:rPr>
          <w:lang w:val="es-ES"/>
        </w:rPr>
        <w:t>Ansys empresa que</w:t>
      </w:r>
      <w:r w:rsidR="00947FCF">
        <w:rPr>
          <w:lang w:val="es-ES"/>
        </w:rPr>
        <w:t xml:space="preserve"> comercializa y</w:t>
      </w:r>
      <w:r w:rsidRPr="00947FCF">
        <w:rPr>
          <w:lang w:val="es-ES"/>
        </w:rPr>
        <w:t xml:space="preserve"> desarrolla software de simulaciones, ofrece sus servicios para implementar diseños virtuales de sistemas </w:t>
      </w:r>
      <w:r w:rsidR="00947FCF" w:rsidRPr="00947FCF">
        <w:rPr>
          <w:lang w:val="es-ES"/>
        </w:rPr>
        <w:t>reales en industrias automotriz.</w:t>
      </w:r>
    </w:p>
    <w:p w14:paraId="73071097" w14:textId="77777777" w:rsidR="00947FCF" w:rsidRPr="00947FCF" w:rsidRDefault="00947FCF" w:rsidP="00947FCF">
      <w:pPr>
        <w:rPr>
          <w:lang w:val="es-ES"/>
        </w:rPr>
      </w:pPr>
    </w:p>
    <w:p w14:paraId="211B6BB8" w14:textId="77777777" w:rsidR="00BF3108" w:rsidRDefault="00BF3108" w:rsidP="00BF3108">
      <w:pPr>
        <w:rPr>
          <w:b/>
          <w:bCs/>
          <w:lang w:val="es-ES"/>
        </w:rPr>
      </w:pPr>
      <w:r w:rsidRPr="00BF3108">
        <w:rPr>
          <w:b/>
          <w:bCs/>
          <w:lang w:val="es-ES"/>
        </w:rPr>
        <w:t xml:space="preserve">b) Seleccione una de estas empresas y describa cómo la aplicación de gemelos digitales contribuyó en sus procesos.  </w:t>
      </w:r>
    </w:p>
    <w:p w14:paraId="1B22E30D" w14:textId="4DCBD7F1" w:rsidR="00947FCF" w:rsidRPr="00947FCF" w:rsidRDefault="00947FCF" w:rsidP="00BF3108">
      <w:pPr>
        <w:rPr>
          <w:lang w:val="es-ES"/>
        </w:rPr>
      </w:pPr>
      <w:r w:rsidRPr="00947FCF">
        <w:rPr>
          <w:lang w:val="es-ES"/>
        </w:rPr>
        <w:t>Ansys</w:t>
      </w:r>
    </w:p>
    <w:p w14:paraId="0733EEFA" w14:textId="77777777" w:rsidR="00BF3108" w:rsidRPr="00BF3108" w:rsidRDefault="00BF3108" w:rsidP="00BF3108">
      <w:pPr>
        <w:rPr>
          <w:b/>
          <w:bCs/>
          <w:lang w:val="es-ES"/>
        </w:rPr>
      </w:pPr>
      <w:r w:rsidRPr="00BF3108">
        <w:rPr>
          <w:b/>
          <w:bCs/>
          <w:lang w:val="es-ES"/>
        </w:rPr>
        <w:t xml:space="preserve">c) Responda las siguientes cuestiones:  </w:t>
      </w:r>
    </w:p>
    <w:p w14:paraId="01E37470" w14:textId="77777777" w:rsidR="00BF3108" w:rsidRDefault="00BF3108" w:rsidP="00BF3108">
      <w:pPr>
        <w:rPr>
          <w:b/>
          <w:bCs/>
          <w:lang w:val="es-ES"/>
        </w:rPr>
      </w:pPr>
      <w:r w:rsidRPr="00BF3108">
        <w:rPr>
          <w:b/>
          <w:bCs/>
          <w:lang w:val="es-ES"/>
        </w:rPr>
        <w:t xml:space="preserve">• Describa cómo se definen y desarrollan los gemelos digitales en dicha empresa.  </w:t>
      </w:r>
    </w:p>
    <w:p w14:paraId="3C817610" w14:textId="6506F479" w:rsidR="00947FCF" w:rsidRDefault="00947FCF" w:rsidP="00BF3108">
      <w:pPr>
        <w:rPr>
          <w:lang w:val="es-ES"/>
        </w:rPr>
      </w:pPr>
      <w:r w:rsidRPr="00792B43">
        <w:rPr>
          <w:lang w:val="es-ES"/>
        </w:rPr>
        <w:t>Se definen como una empresa que ayuda al avance humano</w:t>
      </w:r>
      <w:r w:rsidR="00792B43" w:rsidRPr="00792B43">
        <w:rPr>
          <w:lang w:val="es-ES"/>
        </w:rPr>
        <w:t xml:space="preserve"> mediante soluciones innovadoras</w:t>
      </w:r>
      <w:r w:rsidR="00792B43">
        <w:rPr>
          <w:lang w:val="es-ES"/>
        </w:rPr>
        <w:t>, desarrolla su DT por medio de datos y se basan en simulación con la ayuda de sensores integrados avanzados los ingenieros pueden lograr usar los datos para la creación de modelos.</w:t>
      </w:r>
    </w:p>
    <w:p w14:paraId="123944E7" w14:textId="59B6C676" w:rsidR="00792B43" w:rsidRPr="00792B43" w:rsidRDefault="00792B43" w:rsidP="00BF3108">
      <w:pPr>
        <w:rPr>
          <w:lang w:val="es-ES"/>
        </w:rPr>
      </w:pPr>
      <w:r>
        <w:rPr>
          <w:lang w:val="es-ES"/>
        </w:rPr>
        <w:t xml:space="preserve">Con la ayuda de </w:t>
      </w:r>
      <w:proofErr w:type="spellStart"/>
      <w:r>
        <w:rPr>
          <w:lang w:val="es-ES"/>
        </w:rPr>
        <w:t>Hybrid</w:t>
      </w:r>
      <w:proofErr w:type="spellEnd"/>
      <w:r>
        <w:rPr>
          <w:lang w:val="es-ES"/>
        </w:rPr>
        <w:t xml:space="preserve"> </w:t>
      </w:r>
      <w:proofErr w:type="spellStart"/>
      <w:r>
        <w:rPr>
          <w:lang w:val="es-ES"/>
        </w:rPr>
        <w:t>Analytics</w:t>
      </w:r>
      <w:proofErr w:type="spellEnd"/>
      <w:r>
        <w:rPr>
          <w:lang w:val="es-ES"/>
        </w:rPr>
        <w:t xml:space="preserve"> de Ansys se puede alcanzar un buen nivel de precisión combinando lo físico con los datos</w:t>
      </w:r>
    </w:p>
    <w:p w14:paraId="5113A4F0" w14:textId="6E63B353" w:rsidR="00BF3108" w:rsidRDefault="00BF3108" w:rsidP="00BF3108">
      <w:pPr>
        <w:rPr>
          <w:b/>
          <w:bCs/>
          <w:lang w:val="es-ES"/>
        </w:rPr>
      </w:pPr>
      <w:r w:rsidRPr="00BF3108">
        <w:rPr>
          <w:b/>
          <w:bCs/>
          <w:lang w:val="es-ES"/>
        </w:rPr>
        <w:t>• ¿Considera que su aplicación puede contribuir a la mejora empresarial? ¿Por qué?</w:t>
      </w:r>
    </w:p>
    <w:p w14:paraId="7D01B83E" w14:textId="736C5342" w:rsidR="008234CE" w:rsidRPr="008234CE" w:rsidRDefault="008234CE" w:rsidP="00BF3108">
      <w:pPr>
        <w:rPr>
          <w:lang w:val="es-ES"/>
        </w:rPr>
      </w:pPr>
      <w:r w:rsidRPr="008234CE">
        <w:rPr>
          <w:lang w:val="es-ES"/>
        </w:rPr>
        <w:t>Claro la empresa Ansys otorga soluciones integrales</w:t>
      </w:r>
      <w:r>
        <w:rPr>
          <w:lang w:val="es-ES"/>
        </w:rPr>
        <w:t xml:space="preserve"> a empresas</w:t>
      </w:r>
      <w:r w:rsidRPr="008234CE">
        <w:rPr>
          <w:lang w:val="es-ES"/>
        </w:rPr>
        <w:t xml:space="preserve"> las cuales son un desafío de ingeniería para sus clientes</w:t>
      </w:r>
      <w:r>
        <w:rPr>
          <w:lang w:val="es-ES"/>
        </w:rPr>
        <w:t>, ya que así pueden optimizar el rendimiento e impulsar la industria al cerrar la brecha entre lo tangible y virtualización.</w:t>
      </w:r>
    </w:p>
    <w:p w14:paraId="3E32FC05" w14:textId="77777777" w:rsidR="00BF3108" w:rsidRPr="00BF3108" w:rsidRDefault="00BF3108" w:rsidP="00BF3108">
      <w:pPr>
        <w:rPr>
          <w:lang w:val="es-ES"/>
        </w:rPr>
      </w:pPr>
    </w:p>
    <w:p w14:paraId="6FB88888" w14:textId="77777777" w:rsidR="00BF3108" w:rsidRPr="00BF3108" w:rsidRDefault="00BF3108" w:rsidP="00BF3108">
      <w:pPr>
        <w:rPr>
          <w:lang w:val="es-ES"/>
        </w:rPr>
      </w:pPr>
    </w:p>
    <w:sdt>
      <w:sdtPr>
        <w:id w:val="712313282"/>
        <w:docPartObj>
          <w:docPartGallery w:val="Bibliographies"/>
          <w:docPartUnique/>
        </w:docPartObj>
      </w:sdtPr>
      <w:sdtEndPr>
        <w:rPr>
          <w:rFonts w:ascii="Calibri" w:eastAsiaTheme="minorHAnsi" w:hAnsi="Calibri" w:cstheme="minorBidi"/>
          <w:color w:val="auto"/>
          <w:sz w:val="24"/>
          <w:szCs w:val="24"/>
        </w:rPr>
      </w:sdtEndPr>
      <w:sdtContent>
        <w:p w14:paraId="5AA00560" w14:textId="6EB79E23" w:rsidR="008234CE" w:rsidRDefault="008234CE">
          <w:pPr>
            <w:pStyle w:val="Ttulo1"/>
          </w:pPr>
          <w:r>
            <w:t>Bibliography</w:t>
          </w:r>
        </w:p>
        <w:sdt>
          <w:sdtPr>
            <w:id w:val="111145805"/>
            <w:bibliography/>
          </w:sdtPr>
          <w:sdtContent>
            <w:p w14:paraId="4AA0B3F1" w14:textId="77777777" w:rsidR="00E23908" w:rsidRDefault="008234CE" w:rsidP="00E23908">
              <w:pPr>
                <w:pStyle w:val="Bibliografa"/>
                <w:ind w:left="720" w:hanging="720"/>
                <w:rPr>
                  <w:noProof/>
                  <w:kern w:val="0"/>
                  <w14:ligatures w14:val="none"/>
                </w:rPr>
              </w:pPr>
              <w:r>
                <w:fldChar w:fldCharType="begin"/>
              </w:r>
              <w:r w:rsidRPr="00E23908">
                <w:instrText xml:space="preserve"> BIBLIOGRAPHY </w:instrText>
              </w:r>
              <w:r>
                <w:fldChar w:fldCharType="separate"/>
              </w:r>
              <w:r w:rsidR="00E23908">
                <w:rPr>
                  <w:noProof/>
                </w:rPr>
                <w:t xml:space="preserve">Ansys. (n.d.). </w:t>
              </w:r>
              <w:r w:rsidR="00E23908">
                <w:rPr>
                  <w:i/>
                  <w:iCs/>
                  <w:noProof/>
                </w:rPr>
                <w:t>Ansys</w:t>
              </w:r>
              <w:r w:rsidR="00E23908">
                <w:rPr>
                  <w:noProof/>
                </w:rPr>
                <w:t>. Retrieved from https://www.ansys.com/products/digital-twin</w:t>
              </w:r>
            </w:p>
            <w:p w14:paraId="1223F088" w14:textId="77777777" w:rsidR="00E23908" w:rsidRDefault="00E23908" w:rsidP="00E23908">
              <w:pPr>
                <w:pStyle w:val="Bibliografa"/>
                <w:ind w:left="720" w:hanging="720"/>
                <w:rPr>
                  <w:noProof/>
                </w:rPr>
              </w:pPr>
              <w:r>
                <w:rPr>
                  <w:noProof/>
                </w:rPr>
                <w:t xml:space="preserve">emergenresearch. (2023, abril 21). </w:t>
              </w:r>
              <w:r>
                <w:rPr>
                  <w:i/>
                  <w:iCs/>
                  <w:noProof/>
                </w:rPr>
                <w:t>emergenresearch</w:t>
              </w:r>
              <w:r>
                <w:rPr>
                  <w:noProof/>
                </w:rPr>
                <w:t>. Retrieved from https://www.emergenresearch.com/es/blog/las-10-principales-empresas-gemelas-digitales-que-impactan-en-la-industria-4-0-innovaciones-en-</w:t>
              </w:r>
              <w:r>
                <w:rPr>
                  <w:noProof/>
                </w:rPr>
                <w:lastRenderedPageBreak/>
                <w:t>2021#:~:text=Las%20principales%20corporaciones%2C%20como%20Tesla,una%20mejor%20conectividad%20y%20continuidad</w:t>
              </w:r>
            </w:p>
            <w:p w14:paraId="07CF4BEE" w14:textId="77777777" w:rsidR="00E23908" w:rsidRDefault="00E23908" w:rsidP="00E23908">
              <w:pPr>
                <w:pStyle w:val="Bibliografa"/>
                <w:ind w:left="720" w:hanging="720"/>
                <w:rPr>
                  <w:noProof/>
                </w:rPr>
              </w:pPr>
              <w:r w:rsidRPr="00E23908">
                <w:rPr>
                  <w:noProof/>
                  <w:lang w:val="es-ES"/>
                </w:rPr>
                <w:t xml:space="preserve">G. Gómez, M. Á. (2020, febrero 21). </w:t>
              </w:r>
              <w:r w:rsidRPr="00E23908">
                <w:rPr>
                  <w:i/>
                  <w:iCs/>
                  <w:noProof/>
                  <w:lang w:val="es-ES"/>
                </w:rPr>
                <w:t>interemoresas</w:t>
              </w:r>
              <w:r w:rsidRPr="00E23908">
                <w:rPr>
                  <w:noProof/>
                  <w:lang w:val="es-ES"/>
                </w:rPr>
                <w:t xml:space="preserve">. </w:t>
              </w:r>
              <w:r>
                <w:rPr>
                  <w:noProof/>
                </w:rPr>
                <w:t>Retrieved from https://www.interempresas.net/Aeronautica/Articulos/266287-Digital-Twin-un-paso-delante-de-la-industria.html</w:t>
              </w:r>
            </w:p>
            <w:p w14:paraId="36A0979E" w14:textId="77777777" w:rsidR="00E23908" w:rsidRDefault="00E23908" w:rsidP="00E23908">
              <w:pPr>
                <w:pStyle w:val="Bibliografa"/>
                <w:ind w:left="720" w:hanging="720"/>
                <w:rPr>
                  <w:noProof/>
                </w:rPr>
              </w:pPr>
              <w:r w:rsidRPr="00E23908">
                <w:rPr>
                  <w:noProof/>
                  <w:lang w:val="es-ES"/>
                </w:rPr>
                <w:t xml:space="preserve">Peón, C. d. (2019, junio 17). </w:t>
              </w:r>
              <w:r w:rsidRPr="00E23908">
                <w:rPr>
                  <w:i/>
                  <w:iCs/>
                  <w:noProof/>
                  <w:lang w:val="es-ES"/>
                </w:rPr>
                <w:t>uvadoc.</w:t>
              </w:r>
              <w:r w:rsidRPr="00E23908">
                <w:rPr>
                  <w:noProof/>
                  <w:lang w:val="es-ES"/>
                </w:rPr>
                <w:t xml:space="preserve"> </w:t>
              </w:r>
              <w:r>
                <w:rPr>
                  <w:noProof/>
                </w:rPr>
                <w:t>Retrieved from https://uvadoc.uva.es/bitstream/handle/10324/40037/TFG-E-744.pdf?sequence=1#:~:text=General%20Electric%20utiliza%20los%20gemelos,produzcan%2C%20ahorrando%20tiempo%20y%20dinero</w:t>
              </w:r>
            </w:p>
            <w:p w14:paraId="49E55E0B" w14:textId="77777777" w:rsidR="00E23908" w:rsidRDefault="00E23908" w:rsidP="00E23908">
              <w:pPr>
                <w:pStyle w:val="Bibliografa"/>
                <w:ind w:left="720" w:hanging="720"/>
                <w:rPr>
                  <w:noProof/>
                </w:rPr>
              </w:pPr>
              <w:r>
                <w:rPr>
                  <w:noProof/>
                </w:rPr>
                <w:t xml:space="preserve">siemens. (n.d.). </w:t>
              </w:r>
              <w:r>
                <w:rPr>
                  <w:i/>
                  <w:iCs/>
                  <w:noProof/>
                </w:rPr>
                <w:t>siemens</w:t>
              </w:r>
              <w:r>
                <w:rPr>
                  <w:noProof/>
                </w:rPr>
                <w:t>. Retrieved from https://www.sw.siemens.com/en-US/</w:t>
              </w:r>
            </w:p>
            <w:p w14:paraId="47FB174E" w14:textId="487FED18" w:rsidR="008234CE" w:rsidRDefault="008234CE" w:rsidP="00E23908">
              <w:r>
                <w:rPr>
                  <w:b/>
                  <w:bCs/>
                  <w:noProof/>
                </w:rPr>
                <w:fldChar w:fldCharType="end"/>
              </w:r>
            </w:p>
          </w:sdtContent>
        </w:sdt>
      </w:sdtContent>
    </w:sdt>
    <w:p w14:paraId="039DC6CF" w14:textId="77777777" w:rsidR="00792B43" w:rsidRPr="00E23908" w:rsidRDefault="00792B43" w:rsidP="00BF3108"/>
    <w:p w14:paraId="72055B9F" w14:textId="77777777" w:rsidR="00947FCF" w:rsidRPr="00E23908" w:rsidRDefault="00947FCF" w:rsidP="00BF3108"/>
    <w:p w14:paraId="7B9E6CB5" w14:textId="77777777" w:rsidR="00622391" w:rsidRPr="00E23908" w:rsidRDefault="00622391" w:rsidP="00BF3108"/>
    <w:p w14:paraId="558EDC95" w14:textId="77777777" w:rsidR="00BF3108" w:rsidRPr="00E23908" w:rsidRDefault="00BF3108" w:rsidP="00BF3108"/>
    <w:p w14:paraId="7A382583" w14:textId="77777777" w:rsidR="00BF3108" w:rsidRPr="00E23908" w:rsidRDefault="00BF3108" w:rsidP="00BF3108"/>
    <w:p w14:paraId="5043BF15" w14:textId="77777777" w:rsidR="00BF3108" w:rsidRPr="00E23908" w:rsidRDefault="00BF3108" w:rsidP="00BF3108"/>
    <w:p w14:paraId="5DB3DC75" w14:textId="77777777" w:rsidR="00BF3108" w:rsidRPr="00E23908" w:rsidRDefault="00BF3108" w:rsidP="00BF3108"/>
    <w:p w14:paraId="79CE9B0E" w14:textId="77777777" w:rsidR="00BF3108" w:rsidRPr="00E23908" w:rsidRDefault="00BF3108" w:rsidP="00BF3108"/>
    <w:p w14:paraId="7F5DC047" w14:textId="77777777" w:rsidR="00BF3108" w:rsidRPr="00E23908" w:rsidRDefault="00BF3108" w:rsidP="00BF3108"/>
    <w:p w14:paraId="6AAAB2BA" w14:textId="77777777" w:rsidR="00BF3108" w:rsidRPr="00E23908" w:rsidRDefault="00BF3108" w:rsidP="00BF3108"/>
    <w:p w14:paraId="19DB8D27" w14:textId="77777777" w:rsidR="00BF3108" w:rsidRPr="00E23908" w:rsidRDefault="00BF3108" w:rsidP="00BF3108"/>
    <w:p w14:paraId="4053B176" w14:textId="17C74B5A" w:rsidR="00BF3108" w:rsidRPr="00E23908" w:rsidRDefault="00BF3108" w:rsidP="00BF3108"/>
    <w:sectPr w:rsidR="00BF3108" w:rsidRPr="00E239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16340E"/>
    <w:multiLevelType w:val="hybridMultilevel"/>
    <w:tmpl w:val="EDE029A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B87416"/>
    <w:multiLevelType w:val="hybridMultilevel"/>
    <w:tmpl w:val="6A6C1304"/>
    <w:lvl w:ilvl="0" w:tplc="B08CA084">
      <w:start w:val="1"/>
      <w:numFmt w:val="lowerLetter"/>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8D45076"/>
    <w:multiLevelType w:val="hybridMultilevel"/>
    <w:tmpl w:val="8282326C"/>
    <w:lvl w:ilvl="0" w:tplc="0409000F">
      <w:start w:val="1"/>
      <w:numFmt w:val="decimal"/>
      <w:lvlText w:val="%1."/>
      <w:lvlJc w:val="left"/>
      <w:pPr>
        <w:ind w:left="720" w:hanging="360"/>
      </w:pPr>
      <w:rPr>
        <w:rFonts w:hint="default"/>
        <w:sz w:val="2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4FD275F0"/>
    <w:multiLevelType w:val="hybridMultilevel"/>
    <w:tmpl w:val="62B07FA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4882B41"/>
    <w:multiLevelType w:val="hybridMultilevel"/>
    <w:tmpl w:val="20942A3E"/>
    <w:lvl w:ilvl="0" w:tplc="B08CA084">
      <w:start w:val="1"/>
      <w:numFmt w:val="lowerLetter"/>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70750B2"/>
    <w:multiLevelType w:val="hybridMultilevel"/>
    <w:tmpl w:val="A448C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65080598">
    <w:abstractNumId w:val="0"/>
  </w:num>
  <w:num w:numId="2" w16cid:durableId="1150367703">
    <w:abstractNumId w:val="5"/>
  </w:num>
  <w:num w:numId="3" w16cid:durableId="1646929199">
    <w:abstractNumId w:val="3"/>
  </w:num>
  <w:num w:numId="4" w16cid:durableId="1223297803">
    <w:abstractNumId w:val="1"/>
  </w:num>
  <w:num w:numId="5" w16cid:durableId="1940286236">
    <w:abstractNumId w:val="4"/>
  </w:num>
  <w:num w:numId="6" w16cid:durableId="1276728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3108"/>
    <w:rsid w:val="00017288"/>
    <w:rsid w:val="000D63B3"/>
    <w:rsid w:val="001B1026"/>
    <w:rsid w:val="001C1983"/>
    <w:rsid w:val="001D5FEC"/>
    <w:rsid w:val="0023131C"/>
    <w:rsid w:val="0030587A"/>
    <w:rsid w:val="005A051E"/>
    <w:rsid w:val="00622391"/>
    <w:rsid w:val="006338C3"/>
    <w:rsid w:val="00792B43"/>
    <w:rsid w:val="008234CE"/>
    <w:rsid w:val="00947FCF"/>
    <w:rsid w:val="00985B94"/>
    <w:rsid w:val="00A30953"/>
    <w:rsid w:val="00BA290C"/>
    <w:rsid w:val="00BB4012"/>
    <w:rsid w:val="00BF3108"/>
    <w:rsid w:val="00C901F9"/>
    <w:rsid w:val="00E239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9FD530"/>
  <w15:chartTrackingRefBased/>
  <w15:docId w15:val="{18BD9AD4-4EC6-4AA4-BD97-7F694E3546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3108"/>
    <w:pPr>
      <w:spacing w:line="276" w:lineRule="auto"/>
      <w:jc w:val="both"/>
    </w:pPr>
    <w:rPr>
      <w:rFonts w:ascii="Calibri" w:hAnsi="Calibri"/>
    </w:rPr>
  </w:style>
  <w:style w:type="paragraph" w:styleId="Ttulo1">
    <w:name w:val="heading 1"/>
    <w:basedOn w:val="Normal"/>
    <w:next w:val="Normal"/>
    <w:link w:val="Ttulo1Car"/>
    <w:uiPriority w:val="9"/>
    <w:qFormat/>
    <w:rsid w:val="00BF31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F31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F310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F310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F310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F310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F310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F310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F310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F310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F310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F310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F310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F310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F310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F310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F310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F3108"/>
    <w:rPr>
      <w:rFonts w:eastAsiaTheme="majorEastAsia" w:cstheme="majorBidi"/>
      <w:color w:val="272727" w:themeColor="text1" w:themeTint="D8"/>
    </w:rPr>
  </w:style>
  <w:style w:type="paragraph" w:styleId="Ttulo">
    <w:name w:val="Title"/>
    <w:basedOn w:val="Normal"/>
    <w:next w:val="Normal"/>
    <w:link w:val="TtuloCar"/>
    <w:uiPriority w:val="10"/>
    <w:qFormat/>
    <w:rsid w:val="00BF31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F310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F310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F310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F3108"/>
    <w:pPr>
      <w:spacing w:before="160"/>
      <w:jc w:val="center"/>
    </w:pPr>
    <w:rPr>
      <w:i/>
      <w:iCs/>
      <w:color w:val="404040" w:themeColor="text1" w:themeTint="BF"/>
    </w:rPr>
  </w:style>
  <w:style w:type="character" w:customStyle="1" w:styleId="CitaCar">
    <w:name w:val="Cita Car"/>
    <w:basedOn w:val="Fuentedeprrafopredeter"/>
    <w:link w:val="Cita"/>
    <w:uiPriority w:val="29"/>
    <w:rsid w:val="00BF3108"/>
    <w:rPr>
      <w:i/>
      <w:iCs/>
      <w:color w:val="404040" w:themeColor="text1" w:themeTint="BF"/>
    </w:rPr>
  </w:style>
  <w:style w:type="paragraph" w:styleId="Prrafodelista">
    <w:name w:val="List Paragraph"/>
    <w:basedOn w:val="Normal"/>
    <w:uiPriority w:val="34"/>
    <w:qFormat/>
    <w:rsid w:val="00BF3108"/>
    <w:pPr>
      <w:ind w:left="720"/>
      <w:contextualSpacing/>
    </w:pPr>
  </w:style>
  <w:style w:type="character" w:styleId="nfasisintenso">
    <w:name w:val="Intense Emphasis"/>
    <w:basedOn w:val="Fuentedeprrafopredeter"/>
    <w:uiPriority w:val="21"/>
    <w:qFormat/>
    <w:rsid w:val="00BF3108"/>
    <w:rPr>
      <w:i/>
      <w:iCs/>
      <w:color w:val="0F4761" w:themeColor="accent1" w:themeShade="BF"/>
    </w:rPr>
  </w:style>
  <w:style w:type="paragraph" w:styleId="Citadestacada">
    <w:name w:val="Intense Quote"/>
    <w:basedOn w:val="Normal"/>
    <w:next w:val="Normal"/>
    <w:link w:val="CitadestacadaCar"/>
    <w:uiPriority w:val="30"/>
    <w:qFormat/>
    <w:rsid w:val="00BF31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F3108"/>
    <w:rPr>
      <w:i/>
      <w:iCs/>
      <w:color w:val="0F4761" w:themeColor="accent1" w:themeShade="BF"/>
    </w:rPr>
  </w:style>
  <w:style w:type="character" w:styleId="Referenciaintensa">
    <w:name w:val="Intense Reference"/>
    <w:basedOn w:val="Fuentedeprrafopredeter"/>
    <w:uiPriority w:val="32"/>
    <w:qFormat/>
    <w:rsid w:val="00BF3108"/>
    <w:rPr>
      <w:b/>
      <w:bCs/>
      <w:smallCaps/>
      <w:color w:val="0F4761" w:themeColor="accent1" w:themeShade="BF"/>
      <w:spacing w:val="5"/>
    </w:rPr>
  </w:style>
  <w:style w:type="character" w:styleId="Hipervnculo">
    <w:name w:val="Hyperlink"/>
    <w:basedOn w:val="Fuentedeprrafopredeter"/>
    <w:uiPriority w:val="99"/>
    <w:unhideWhenUsed/>
    <w:rsid w:val="00BF3108"/>
    <w:rPr>
      <w:color w:val="467886" w:themeColor="hyperlink"/>
      <w:u w:val="single"/>
    </w:rPr>
  </w:style>
  <w:style w:type="character" w:styleId="Mencinsinresolver">
    <w:name w:val="Unresolved Mention"/>
    <w:basedOn w:val="Fuentedeprrafopredeter"/>
    <w:uiPriority w:val="99"/>
    <w:semiHidden/>
    <w:unhideWhenUsed/>
    <w:rsid w:val="00BF3108"/>
    <w:rPr>
      <w:color w:val="605E5C"/>
      <w:shd w:val="clear" w:color="auto" w:fill="E1DFDD"/>
    </w:rPr>
  </w:style>
  <w:style w:type="paragraph" w:styleId="Bibliografa">
    <w:name w:val="Bibliography"/>
    <w:basedOn w:val="Normal"/>
    <w:next w:val="Normal"/>
    <w:uiPriority w:val="37"/>
    <w:unhideWhenUsed/>
    <w:rsid w:val="008234CE"/>
  </w:style>
  <w:style w:type="character" w:styleId="Hipervnculovisitado">
    <w:name w:val="FollowedHyperlink"/>
    <w:basedOn w:val="Fuentedeprrafopredeter"/>
    <w:uiPriority w:val="99"/>
    <w:semiHidden/>
    <w:unhideWhenUsed/>
    <w:rsid w:val="008234C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66776113">
      <w:bodyDiv w:val="1"/>
      <w:marLeft w:val="0"/>
      <w:marRight w:val="0"/>
      <w:marTop w:val="0"/>
      <w:marBottom w:val="0"/>
      <w:divBdr>
        <w:top w:val="none" w:sz="0" w:space="0" w:color="auto"/>
        <w:left w:val="none" w:sz="0" w:space="0" w:color="auto"/>
        <w:bottom w:val="none" w:sz="0" w:space="0" w:color="auto"/>
        <w:right w:val="none" w:sz="0" w:space="0" w:color="auto"/>
      </w:divBdr>
    </w:div>
    <w:div w:id="661471356">
      <w:bodyDiv w:val="1"/>
      <w:marLeft w:val="0"/>
      <w:marRight w:val="0"/>
      <w:marTop w:val="0"/>
      <w:marBottom w:val="0"/>
      <w:divBdr>
        <w:top w:val="none" w:sz="0" w:space="0" w:color="auto"/>
        <w:left w:val="none" w:sz="0" w:space="0" w:color="auto"/>
        <w:bottom w:val="none" w:sz="0" w:space="0" w:color="auto"/>
        <w:right w:val="none" w:sz="0" w:space="0" w:color="auto"/>
      </w:divBdr>
    </w:div>
    <w:div w:id="696277222">
      <w:bodyDiv w:val="1"/>
      <w:marLeft w:val="0"/>
      <w:marRight w:val="0"/>
      <w:marTop w:val="0"/>
      <w:marBottom w:val="0"/>
      <w:divBdr>
        <w:top w:val="none" w:sz="0" w:space="0" w:color="auto"/>
        <w:left w:val="none" w:sz="0" w:space="0" w:color="auto"/>
        <w:bottom w:val="none" w:sz="0" w:space="0" w:color="auto"/>
        <w:right w:val="none" w:sz="0" w:space="0" w:color="auto"/>
      </w:divBdr>
    </w:div>
    <w:div w:id="932860656">
      <w:bodyDiv w:val="1"/>
      <w:marLeft w:val="0"/>
      <w:marRight w:val="0"/>
      <w:marTop w:val="0"/>
      <w:marBottom w:val="0"/>
      <w:divBdr>
        <w:top w:val="none" w:sz="0" w:space="0" w:color="auto"/>
        <w:left w:val="none" w:sz="0" w:space="0" w:color="auto"/>
        <w:bottom w:val="none" w:sz="0" w:space="0" w:color="auto"/>
        <w:right w:val="none" w:sz="0" w:space="0" w:color="auto"/>
      </w:divBdr>
    </w:div>
    <w:div w:id="1380859302">
      <w:bodyDiv w:val="1"/>
      <w:marLeft w:val="0"/>
      <w:marRight w:val="0"/>
      <w:marTop w:val="0"/>
      <w:marBottom w:val="0"/>
      <w:divBdr>
        <w:top w:val="none" w:sz="0" w:space="0" w:color="auto"/>
        <w:left w:val="none" w:sz="0" w:space="0" w:color="auto"/>
        <w:bottom w:val="none" w:sz="0" w:space="0" w:color="auto"/>
        <w:right w:val="none" w:sz="0" w:space="0" w:color="auto"/>
      </w:divBdr>
    </w:div>
    <w:div w:id="1401946629">
      <w:bodyDiv w:val="1"/>
      <w:marLeft w:val="0"/>
      <w:marRight w:val="0"/>
      <w:marTop w:val="0"/>
      <w:marBottom w:val="0"/>
      <w:divBdr>
        <w:top w:val="none" w:sz="0" w:space="0" w:color="auto"/>
        <w:left w:val="none" w:sz="0" w:space="0" w:color="auto"/>
        <w:bottom w:val="none" w:sz="0" w:space="0" w:color="auto"/>
        <w:right w:val="none" w:sz="0" w:space="0" w:color="auto"/>
      </w:divBdr>
    </w:div>
    <w:div w:id="1638802276">
      <w:bodyDiv w:val="1"/>
      <w:marLeft w:val="0"/>
      <w:marRight w:val="0"/>
      <w:marTop w:val="0"/>
      <w:marBottom w:val="0"/>
      <w:divBdr>
        <w:top w:val="none" w:sz="0" w:space="0" w:color="auto"/>
        <w:left w:val="none" w:sz="0" w:space="0" w:color="auto"/>
        <w:bottom w:val="none" w:sz="0" w:space="0" w:color="auto"/>
        <w:right w:val="none" w:sz="0" w:space="0" w:color="auto"/>
      </w:divBdr>
    </w:div>
    <w:div w:id="1715228440">
      <w:bodyDiv w:val="1"/>
      <w:marLeft w:val="0"/>
      <w:marRight w:val="0"/>
      <w:marTop w:val="0"/>
      <w:marBottom w:val="0"/>
      <w:divBdr>
        <w:top w:val="none" w:sz="0" w:space="0" w:color="auto"/>
        <w:left w:val="none" w:sz="0" w:space="0" w:color="auto"/>
        <w:bottom w:val="none" w:sz="0" w:space="0" w:color="auto"/>
        <w:right w:val="none" w:sz="0" w:space="0" w:color="auto"/>
      </w:divBdr>
    </w:div>
    <w:div w:id="1966889518">
      <w:bodyDiv w:val="1"/>
      <w:marLeft w:val="0"/>
      <w:marRight w:val="0"/>
      <w:marTop w:val="0"/>
      <w:marBottom w:val="0"/>
      <w:divBdr>
        <w:top w:val="none" w:sz="0" w:space="0" w:color="auto"/>
        <w:left w:val="none" w:sz="0" w:space="0" w:color="auto"/>
        <w:bottom w:val="none" w:sz="0" w:space="0" w:color="auto"/>
        <w:right w:val="none" w:sz="0" w:space="0" w:color="auto"/>
      </w:divBdr>
    </w:div>
    <w:div w:id="21406850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hyperlink" Target="https://doi.org/10.4995/riai.2022.16901"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sie</b:Tag>
    <b:SourceType>InternetSite</b:SourceType>
    <b:Guid>{96CC0785-35D7-445C-94C0-29DDD29E5980}</b:Guid>
    <b:Title>siemens</b:Title>
    <b:Author>
      <b:Author>
        <b:NameList>
          <b:Person>
            <b:Last>siemens</b:Last>
          </b:Person>
        </b:NameList>
      </b:Author>
    </b:Author>
    <b:URL>https://www.sw.siemens.com/en-US/</b:URL>
    <b:RefOrder>1</b:RefOrder>
  </b:Source>
  <b:Source>
    <b:Tag>Car19</b:Tag>
    <b:SourceType>DocumentFromInternetSite</b:SourceType>
    <b:Guid>{AAF6B174-3D36-48FA-A041-572E35FB3A2D}</b:Guid>
    <b:Title>uvadoc</b:Title>
    <b:Year>2019</b:Year>
    <b:Month>junio</b:Month>
    <b:Day>17</b:Day>
    <b:URL>https://uvadoc.uva.es/bitstream/handle/10324/40037/TFG-E-744.pdf?sequence=1#:~:text=General%20Electric%20utiliza%20los%20gemelos,produzcan%2C%20ahorrando%20tiempo%20y%20dinero</b:URL>
    <b:Author>
      <b:Author>
        <b:NameList>
          <b:Person>
            <b:Last>Peón</b:Last>
            <b:First>Carolina</b:First>
            <b:Middle>del Bosque</b:Middle>
          </b:Person>
        </b:NameList>
      </b:Author>
    </b:Author>
    <b:RefOrder>2</b:RefOrder>
  </b:Source>
  <b:Source>
    <b:Tag>GGó20</b:Tag>
    <b:SourceType>InternetSite</b:SourceType>
    <b:Guid>{564627EF-ABC1-4433-BE2A-E6E8742A821E}</b:Guid>
    <b:Title>interemoresas</b:Title>
    <b:Year>2020</b:Year>
    <b:Month>febrero</b:Month>
    <b:Day>21</b:Day>
    <b:URL>https://www.interempresas.net/Aeronautica/Articulos/266287-Digital-Twin-un-paso-delante-de-la-industria.html</b:URL>
    <b:Author>
      <b:Author>
        <b:NameList>
          <b:Person>
            <b:Last>G. Gómez</b:Last>
            <b:First>M.</b:First>
            <b:Middle>Álvarez, F. Fernández</b:Middle>
          </b:Person>
        </b:NameList>
      </b:Author>
    </b:Author>
    <b:RefOrder>3</b:RefOrder>
  </b:Source>
  <b:Source>
    <b:Tag>eme23</b:Tag>
    <b:SourceType>InternetSite</b:SourceType>
    <b:Guid>{1ADB2DB8-9C38-4421-897D-93F0ADD13459}</b:Guid>
    <b:Author>
      <b:Author>
        <b:NameList>
          <b:Person>
            <b:Last>emergenresearch</b:Last>
          </b:Person>
        </b:NameList>
      </b:Author>
    </b:Author>
    <b:Title>emergenresearch</b:Title>
    <b:Year>2023</b:Year>
    <b:Month>abril</b:Month>
    <b:Day>21</b:Day>
    <b:URL>https://www.emergenresearch.com/es/blog/las-10-principales-empresas-gemelas-digitales-que-impactan-en-la-industria-4-0-innovaciones-en-2021#:~:text=Las%20principales%20corporaciones%2C%20como%20Tesla,una%20mejor%20conectividad%20y%20continuidad</b:URL>
    <b:RefOrder>4</b:RefOrder>
  </b:Source>
  <b:Source>
    <b:Tag>Ans</b:Tag>
    <b:SourceType>InternetSite</b:SourceType>
    <b:Guid>{B52029A4-891A-451D-8F5E-649CA605F69A}</b:Guid>
    <b:Author>
      <b:Author>
        <b:NameList>
          <b:Person>
            <b:Last>Ansys</b:Last>
          </b:Person>
        </b:NameList>
      </b:Author>
    </b:Author>
    <b:Title>Ansys</b:Title>
    <b:URL>https://www.ansys.com/products/digital-twin</b:URL>
    <b:RefOrder>5</b:RefOrder>
  </b:Source>
</b:Sources>
</file>

<file path=customXml/itemProps1.xml><?xml version="1.0" encoding="utf-8"?>
<ds:datastoreItem xmlns:ds="http://schemas.openxmlformats.org/officeDocument/2006/customXml" ds:itemID="{9B276347-0BF8-46EB-9BBA-6709AC6CBC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293</TotalTime>
  <Pages>5</Pages>
  <Words>901</Words>
  <Characters>5139</Characters>
  <Application>Microsoft Office Word</Application>
  <DocSecurity>0</DocSecurity>
  <Lines>42</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ELVIS ALEXANDER CRESPO SUAREZ</dc:creator>
  <cp:keywords/>
  <dc:description/>
  <cp:lastModifiedBy>ELVIS ALEXANDER CRESPO SUAREZ</cp:lastModifiedBy>
  <cp:revision>1</cp:revision>
  <dcterms:created xsi:type="dcterms:W3CDTF">2024-06-23T20:50:00Z</dcterms:created>
  <dcterms:modified xsi:type="dcterms:W3CDTF">2024-06-24T01:43:00Z</dcterms:modified>
</cp:coreProperties>
</file>