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Aptos" w:hAnsi="Aptos" w:asciiTheme="minorHAnsi" w:hAnsiTheme="minorHAnsi"/>
          <w:color w:themeColor="text1" w:val="000000"/>
          <w:lang w:val="fr-FR"/>
        </w:rPr>
      </w:pPr>
      <w:bookmarkStart w:id="0" w:name="république-démocratique-du-congo"/>
      <w:r>
        <w:rPr>
          <w:rFonts w:ascii="Aptos" w:hAnsi="Aptos" w:asciiTheme="minorHAnsi" w:hAnsiTheme="minorHAnsi"/>
          <w:color w:themeColor="text1" w:val="000000"/>
          <w:lang w:val="fr-FR"/>
        </w:rPr>
        <w:t>RÉPUBLIQUE DÉMOCRATIQUE DU CONGO</w:t>
      </w:r>
    </w:p>
    <w:p>
      <w:pPr>
        <w:pStyle w:val="Heading2"/>
        <w:jc w:val="center"/>
        <w:rPr>
          <w:rFonts w:ascii="Aptos" w:hAnsi="Aptos" w:asciiTheme="minorHAnsi" w:hAnsiTheme="minorHAnsi"/>
          <w:color w:themeColor="text1" w:val="000000"/>
          <w:sz w:val="34"/>
          <w:lang w:val="fr-FR"/>
        </w:rPr>
      </w:pPr>
      <w:bookmarkStart w:id="1" w:name="police-nationale-congolaise"/>
      <w:r>
        <w:rPr>
          <w:rFonts w:ascii="Aptos" w:hAnsi="Aptos" w:asciiTheme="minorHAnsi" w:hAnsiTheme="minorHAnsi"/>
          <w:color w:themeColor="text1" w:val="000000"/>
          <w:sz w:val="34"/>
          <w:lang w:val="fr-FR"/>
        </w:rPr>
        <w:t>POLICE NATIONALE CONGOLAISE</w:t>
      </w:r>
    </w:p>
    <w:p>
      <w:pPr>
        <w:pStyle w:val="Heading1"/>
        <w:jc w:val="center"/>
        <w:rPr>
          <w:rFonts w:ascii="Aptos" w:hAnsi="Aptos" w:asciiTheme="minorHAnsi" w:hAnsiTheme="minorHAnsi"/>
          <w:color w:themeColor="text1" w:val="000000"/>
          <w:sz w:val="36"/>
          <w:lang w:val="fr-FR"/>
        </w:rPr>
      </w:pPr>
      <w:bookmarkStart w:id="2" w:name="X108ba7259275bebfc260b09f270a98139721f10"/>
      <w:bookmarkEnd w:id="0"/>
      <w:bookmarkEnd w:id="1"/>
      <w:r>
        <w:rPr>
          <w:rFonts w:ascii="Aptos" w:hAnsi="Aptos" w:asciiTheme="minorHAnsi" w:hAnsiTheme="minorHAnsi"/>
          <w:color w:themeColor="text1" w:val="000000"/>
          <w:sz w:val="36"/>
          <w:lang w:val="fr-FR"/>
        </w:rPr>
        <w:t>RAPPORT PRÉLIMINAIRE D’AUDIT DE LA BASE DE DONNÉES DE LA POLICE NATIONALE CONGOLAISE</w:t>
      </w:r>
    </w:p>
    <w:p>
      <w:pPr>
        <w:pStyle w:val="Heading3"/>
        <w:jc w:val="both"/>
        <w:rPr>
          <w:color w:themeColor="text1" w:val="000000"/>
          <w:lang w:val="fr-FR"/>
        </w:rPr>
      </w:pPr>
      <w:bookmarkStart w:id="3" w:name="Xd9cb89a9c3b273f882a53cb470a35a0cc715be9"/>
      <w:r>
        <w:rPr>
          <w:color w:themeColor="text1" w:val="000000"/>
          <w:lang w:val="fr-FR"/>
        </w:rPr>
        <w:t>Évaluation de la conformité, de la qualité des données, de l’unicité des identités, du patrimoine biométrique et des capacités de gestion des effectifs</w:t>
      </w:r>
    </w:p>
    <w:p>
      <w:pPr>
        <w:pStyle w:val="FirstParagraph"/>
        <w:jc w:val="center"/>
        <w:rPr>
          <w:color w:themeColor="text1" w:val="000000"/>
          <w:lang w:val="fr-FR"/>
        </w:rPr>
      </w:pPr>
      <w:r>
        <w:rPr>
          <w:b/>
          <w:bCs/>
          <w:color w:themeColor="text1" w:val="000000"/>
          <w:lang w:val="fr-FR"/>
        </w:rPr>
        <w:t>Document confidentiel - Diffusion restreinte</w:t>
      </w:r>
    </w:p>
    <w:p>
      <w:pPr>
        <w:pStyle w:val="BodyText"/>
        <w:jc w:val="center"/>
        <w:rPr>
          <w:color w:themeColor="text1" w:val="000000"/>
          <w:lang w:val="fr-FR"/>
        </w:rPr>
      </w:pPr>
      <w:r>
        <w:rPr>
          <w:b/>
          <w:bCs/>
          <w:color w:themeColor="text1" w:val="000000"/>
          <w:lang w:val="fr-FR"/>
        </w:rPr>
        <w:t>Kinshasa, juillet 2026</w:t>
      </w:r>
    </w:p>
    <w:p>
      <w:pPr>
        <w:pStyle w:val="Normal"/>
        <w:rPr>
          <w:color w:themeColor="text1" w:val="000000"/>
          <w:lang w:val="fr-FR"/>
        </w:rPr>
      </w:pPr>
      <w:r>
        <w:rPr>
          <w:color w:themeColor="text1" w:val="000000"/>
          <w:lang w:val="fr-FR"/>
        </w:rPr>
        <mc:AlternateContent>
          <mc:Choice Requires="wps">
            <w:drawing>
              <wp:anchor distT="26670" distB="20955" distL="24765" distR="23495" simplePos="0" relativeHeight="2" behindDoc="0" locked="0" layoutInCell="1" allowOverlap="1" wp14:anchorId="2725090D">
                <wp:simplePos x="0" y="0"/>
                <wp:positionH relativeFrom="column">
                  <wp:posOffset>20320</wp:posOffset>
                </wp:positionH>
                <wp:positionV relativeFrom="paragraph">
                  <wp:posOffset>68580</wp:posOffset>
                </wp:positionV>
                <wp:extent cx="6181090" cy="635"/>
                <wp:effectExtent l="19050" t="19685" r="19685" b="19050"/>
                <wp:wrapNone/>
                <wp:docPr id="1" name="AutoShape 40"/>
                <a:graphic xmlns:a="http://schemas.openxmlformats.org/drawingml/2006/main">
                  <a:graphicData uri="http://schemas.microsoft.com/office/word/2010/wordprocessingShape">
                    <wps:wsp>
                      <wps:cNvSpPr/>
                      <wps:spPr>
                        <a:xfrm>
                          <a:off x="0" y="0"/>
                          <a:ext cx="6181200" cy="720"/>
                        </a:xfrm>
                        <a:prstGeom prst="straightConnector1">
                          <a:avLst/>
                        </a:prstGeom>
                        <a:noFill/>
                        <a:ln w="38100">
                          <a:solidFill>
                            <a:srgbClr val="000000">
                              <a:lumMod val="100000"/>
                              <a:lumOff val="0"/>
                            </a:srgbClr>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6pt;margin-top:5.4pt;width:486.65pt;height:0pt;mso-wrap-style:none;v-text-anchor:middle" wp14:anchorId="2725090D" type="_x0000_t32" path="m0,0l-2147483648,-2147483647e">
                <v:fill o:detectmouseclick="t" on="false"/>
                <v:stroke color="black" weight="38160" joinstyle="round" endcap="flat"/>
                <w10:wrap type="none"/>
              </v:shape>
            </w:pict>
          </mc:Fallback>
        </mc:AlternateContent>
      </w:r>
    </w:p>
    <w:p>
      <w:pPr>
        <w:pStyle w:val="Heading1"/>
        <w:rPr>
          <w:rFonts w:ascii="Aptos" w:hAnsi="Aptos" w:asciiTheme="minorHAnsi" w:hAnsiTheme="minorHAnsi"/>
          <w:color w:themeColor="text1" w:val="000000"/>
          <w:sz w:val="32"/>
          <w:lang w:val="fr-FR"/>
        </w:rPr>
      </w:pPr>
      <w:bookmarkStart w:id="4" w:name="note-de-lecture"/>
      <w:bookmarkEnd w:id="2"/>
      <w:bookmarkEnd w:id="3"/>
      <w:r>
        <w:rPr>
          <w:rFonts w:ascii="Aptos" w:hAnsi="Aptos" w:asciiTheme="minorHAnsi" w:hAnsiTheme="minorHAnsi"/>
          <w:color w:themeColor="text1" w:val="000000"/>
          <w:sz w:val="32"/>
          <w:lang w:val="fr-FR"/>
        </w:rPr>
        <w:t>NOTE DE LECTURE</w:t>
      </w:r>
    </w:p>
    <w:p>
      <w:pPr>
        <w:pStyle w:val="FirstParagraph"/>
        <w:spacing w:beforeAutospacing="1" w:afterAutospacing="1"/>
        <w:jc w:val="both"/>
        <w:rPr>
          <w:color w:themeColor="text1" w:val="000000"/>
          <w:lang w:val="fr-FR"/>
        </w:rPr>
      </w:pPr>
      <w:r>
        <w:rPr>
          <w:color w:themeColor="text1" w:val="000000"/>
          <w:lang w:val="fr-FR"/>
        </w:rPr>
        <w:t>Le présent rapport expose les résultats préliminaires de l’audit de la base de données des effectifs de la Police Nationale Congolaise.</w:t>
      </w:r>
    </w:p>
    <w:p>
      <w:pPr>
        <w:pStyle w:val="FirstParagraph"/>
        <w:spacing w:beforeAutospacing="1" w:afterAutospacing="1"/>
        <w:jc w:val="both"/>
        <w:rPr>
          <w:color w:themeColor="text1" w:val="000000"/>
          <w:lang w:val="fr-FR"/>
        </w:rPr>
      </w:pPr>
      <w:r>
        <w:rPr>
          <w:color w:themeColor="text1" w:val="000000"/>
          <w:lang w:val="fr-FR"/>
        </w:rPr>
        <w:t>L’audit a porté sur le patrimoine administratif, photographique et biométrique mis à disposition dans le cadre de la mission de contrôle et d’enrôlement biométrique des effectifs de la PNC.</w:t>
      </w:r>
    </w:p>
    <w:p>
      <w:pPr>
        <w:pStyle w:val="FirstParagraph"/>
        <w:spacing w:beforeAutospacing="1" w:afterAutospacing="1"/>
        <w:jc w:val="both"/>
        <w:rPr>
          <w:color w:themeColor="text1" w:val="000000"/>
          <w:lang w:val="fr-FR"/>
        </w:rPr>
      </w:pPr>
      <w:r>
        <w:rPr>
          <w:color w:themeColor="text1" w:val="000000"/>
          <w:lang w:val="fr-FR"/>
        </w:rPr>
        <w:t>Les travaux réalisés ont notamment compris :</w:t>
      </w:r>
    </w:p>
    <w:p>
      <w:pPr>
        <w:pStyle w:val="Compact"/>
        <w:numPr>
          <w:ilvl w:val="0"/>
          <w:numId w:val="6"/>
        </w:numPr>
        <w:spacing w:lineRule="auto" w:line="276" w:beforeAutospacing="1" w:after="0"/>
        <w:ind w:hanging="357" w:start="714"/>
        <w:jc w:val="both"/>
        <w:rPr>
          <w:color w:themeColor="text1" w:val="000000"/>
          <w:lang w:val="fr-FR"/>
        </w:rPr>
      </w:pPr>
      <w:r>
        <w:rPr>
          <w:color w:themeColor="text1" w:val="000000"/>
          <w:lang w:val="fr-FR"/>
        </w:rPr>
        <w:t>l’analyse de la structure des données administratives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l’évaluation de la complétude des dossiers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l’analyse de la cohérence des dates et informations administratives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la recherche de dossiers présentant des identités textuelles similaires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l’analyse des positions administratives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l’analyse de l’ancienneté des données de contrôle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l’analyse de cohérence entre l’âge administratif calculé et l’apparence visuelle issue des photographies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le rapprochement facial entre les photographies de dossiers distincts ;</w:t>
      </w:r>
    </w:p>
    <w:p>
      <w:pPr>
        <w:pStyle w:val="Compact"/>
        <w:numPr>
          <w:ilvl w:val="0"/>
          <w:numId w:val="6"/>
        </w:numPr>
        <w:spacing w:lineRule="auto" w:line="276" w:before="0" w:after="0"/>
        <w:ind w:hanging="357" w:start="714"/>
        <w:jc w:val="both"/>
        <w:rPr>
          <w:color w:themeColor="text1" w:val="000000"/>
          <w:lang w:val="fr-FR"/>
        </w:rPr>
      </w:pPr>
      <w:r>
        <w:rPr>
          <w:color w:themeColor="text1" w:val="000000"/>
          <w:lang w:val="fr-FR"/>
        </w:rPr>
        <w:t>l’évaluation de la qualité des photographies d’identité ;</w:t>
      </w:r>
    </w:p>
    <w:p>
      <w:pPr>
        <w:pStyle w:val="Compact"/>
        <w:numPr>
          <w:ilvl w:val="0"/>
          <w:numId w:val="6"/>
        </w:numPr>
        <w:spacing w:lineRule="auto" w:line="276" w:before="0" w:afterAutospacing="1"/>
        <w:ind w:hanging="357" w:start="714"/>
        <w:jc w:val="both"/>
        <w:rPr>
          <w:color w:themeColor="text1" w:val="000000"/>
          <w:lang w:val="fr-FR"/>
        </w:rPr>
      </w:pPr>
      <w:r>
        <w:rPr>
          <w:color w:themeColor="text1" w:val="000000"/>
          <w:lang w:val="fr-FR"/>
        </w:rPr>
        <w:t xml:space="preserve">l’inventaire et l’analyse de la qualité d’une partie du patrimoine d’empreintes digitales. </w:t>
      </w:r>
    </w:p>
    <w:p>
      <w:pPr>
        <w:pStyle w:val="FirstParagraph"/>
        <w:jc w:val="both"/>
        <w:rPr>
          <w:color w:themeColor="text1" w:val="000000"/>
          <w:lang w:val="fr-FR"/>
        </w:rPr>
      </w:pPr>
      <w:r>
        <w:rPr>
          <w:color w:themeColor="text1" w:val="000000"/>
          <w:lang w:val="fr-FR"/>
        </w:rPr>
        <w:t xml:space="preserve">Les résultats de rapprochement facial, d’estimation visuelle de l’âge et d’évaluation de la qualité biométrique constituent des </w:t>
      </w:r>
      <w:r>
        <w:rPr>
          <w:b/>
          <w:bCs/>
          <w:color w:themeColor="text1" w:val="000000"/>
          <w:lang w:val="fr-FR"/>
        </w:rPr>
        <w:t>indicateurs de contrôle et de priorisation des dossiers</w:t>
      </w:r>
      <w:r>
        <w:rPr>
          <w:color w:themeColor="text1" w:val="000000"/>
          <w:lang w:val="fr-FR"/>
        </w:rPr>
        <w:t>.</w:t>
      </w:r>
    </w:p>
    <w:p>
      <w:pPr>
        <w:pStyle w:val="BodyText"/>
        <w:jc w:val="both"/>
        <w:rPr>
          <w:color w:themeColor="text1" w:val="000000"/>
          <w:lang w:val="fr-FR"/>
        </w:rPr>
      </w:pPr>
      <w:r>
        <w:rPr>
          <w:color w:themeColor="text1" w:val="000000"/>
          <w:lang w:val="fr-FR"/>
        </w:rPr>
        <w:t>Ils ne permettent pas, pris isolément, de conclure à une fraude, à une usurpation d’identité ou à une irrégularité administrative individuelle.</w:t>
      </w:r>
    </w:p>
    <w:p>
      <w:pPr>
        <w:pStyle w:val="BodyText"/>
        <w:jc w:val="both"/>
        <w:rPr>
          <w:color w:themeColor="text1" w:val="000000"/>
          <w:lang w:val="fr-FR"/>
        </w:rPr>
      </w:pPr>
      <w:r>
        <w:rPr>
          <w:color w:themeColor="text1" w:val="000000"/>
          <w:lang w:val="fr-FR"/>
        </w:rPr>
        <w:t>Toute décision concernant la situation d’un policier doit être précédée d’une vérification administrative, documentaire et, lorsque nécessaire, biométrique.</w:t>
      </w:r>
    </w:p>
    <w:p>
      <w:pPr>
        <w:pStyle w:val="Heading1"/>
        <w:numPr>
          <w:ilvl w:val="0"/>
          <w:numId w:val="7"/>
        </w:numPr>
        <w:ind w:hanging="426" w:start="426"/>
        <w:jc w:val="both"/>
        <w:rPr>
          <w:rFonts w:ascii="Aptos" w:hAnsi="Aptos" w:asciiTheme="minorHAnsi" w:hAnsiTheme="minorHAnsi"/>
          <w:color w:themeColor="text1" w:val="000000"/>
          <w:sz w:val="32"/>
          <w:szCs w:val="32"/>
          <w:lang w:val="fr-FR"/>
        </w:rPr>
      </w:pPr>
      <w:bookmarkStart w:id="5" w:name="contexte-et-objectifs-de-laudit"/>
      <w:bookmarkEnd w:id="4"/>
      <w:r>
        <w:rPr>
          <w:rFonts w:ascii="Aptos" w:hAnsi="Aptos" w:asciiTheme="minorHAnsi" w:hAnsiTheme="minorHAnsi"/>
          <w:color w:themeColor="text1" w:val="000000"/>
          <w:sz w:val="32"/>
          <w:szCs w:val="32"/>
          <w:lang w:val="fr-FR"/>
        </w:rPr>
        <w:t>CONTEXTE ET OBJECTIFS DE L’AUDIT</w:t>
      </w:r>
    </w:p>
    <w:p>
      <w:pPr>
        <w:pStyle w:val="Heading2"/>
        <w:numPr>
          <w:ilvl w:val="1"/>
          <w:numId w:val="7"/>
        </w:numPr>
        <w:ind w:hanging="567" w:start="567"/>
        <w:rPr>
          <w:rFonts w:ascii="Aptos" w:hAnsi="Aptos" w:asciiTheme="minorHAnsi" w:hAnsiTheme="minorHAnsi"/>
          <w:color w:themeColor="text1" w:val="000000"/>
          <w:sz w:val="28"/>
          <w:lang w:val="fr-FR"/>
        </w:rPr>
      </w:pPr>
      <w:bookmarkStart w:id="6" w:name="contexte"/>
      <w:r>
        <w:rPr>
          <w:rFonts w:ascii="Aptos" w:hAnsi="Aptos" w:asciiTheme="minorHAnsi" w:hAnsiTheme="minorHAnsi"/>
          <w:color w:themeColor="text1" w:val="000000"/>
          <w:sz w:val="28"/>
          <w:lang w:val="fr-FR"/>
        </w:rPr>
        <w:t>Contexte</w:t>
      </w:r>
    </w:p>
    <w:p>
      <w:pPr>
        <w:pStyle w:val="Heading3"/>
        <w:numPr>
          <w:ilvl w:val="2"/>
          <w:numId w:val="7"/>
        </w:numPr>
        <w:ind w:hanging="426" w:start="426"/>
        <w:rPr>
          <w:color w:themeColor="text1" w:val="000000"/>
          <w:sz w:val="26"/>
          <w:lang w:val="fr-FR"/>
        </w:rPr>
      </w:pPr>
      <w:bookmarkStart w:id="7" w:name="Xaa587a60c32f42f28e597492323cc936a7da289"/>
      <w:r>
        <w:rPr>
          <w:color w:themeColor="text1" w:val="000000"/>
          <w:sz w:val="26"/>
          <w:lang w:val="fr-FR"/>
        </w:rPr>
        <w:t>Présentation de la base de données actuelle de la PNC</w:t>
      </w:r>
    </w:p>
    <w:p>
      <w:pPr>
        <w:pStyle w:val="FirstParagraph"/>
        <w:spacing w:beforeAutospacing="1" w:afterAutospacing="1"/>
        <w:jc w:val="both"/>
        <w:rPr>
          <w:color w:themeColor="text1" w:val="000000"/>
          <w:lang w:val="fr-FR"/>
        </w:rPr>
      </w:pPr>
      <w:r>
        <w:rPr>
          <w:color w:themeColor="text1" w:val="000000"/>
          <w:lang w:val="fr-FR"/>
        </w:rPr>
        <w:t>La Police Nationale Congolaise dispose d’un patrimoine important de données relatives à l’identification et à la gestion administrative de ses personnels.</w:t>
      </w:r>
    </w:p>
    <w:p>
      <w:pPr>
        <w:pStyle w:val="FirstParagraph"/>
        <w:spacing w:beforeAutospacing="1" w:afterAutospacing="1"/>
        <w:jc w:val="both"/>
        <w:rPr>
          <w:color w:themeColor="text1" w:val="000000"/>
          <w:lang w:val="fr-FR"/>
        </w:rPr>
      </w:pPr>
      <w:r>
        <w:rPr>
          <w:color w:themeColor="text1" w:val="000000"/>
          <w:lang w:val="fr-FR"/>
        </w:rPr>
        <w:t xml:space="preserve">Les données examinées dans le cadre du présent audit comprennent notamment une extraction administrative constituée de </w:t>
      </w:r>
      <w:r>
        <w:rPr>
          <w:b/>
          <w:bCs/>
          <w:color w:themeColor="text1" w:val="000000"/>
          <w:lang w:val="fr-FR"/>
        </w:rPr>
        <w:t>157 886 dossiers individuels structurés en 24 colonnes</w:t>
      </w:r>
      <w:r>
        <w:rPr>
          <w:color w:themeColor="text1" w:val="000000"/>
          <w:lang w:val="fr-FR"/>
        </w:rPr>
        <w:t>, un ensemble de photographies d’identité associées aux dossiers ainsi qu’un patrimoine biométrique comprenant des fichiers d’empreintes digitales.</w:t>
      </w:r>
    </w:p>
    <w:p>
      <w:pPr>
        <w:pStyle w:val="BodyText"/>
        <w:spacing w:beforeAutospacing="1" w:afterAutospacing="1"/>
        <w:rPr>
          <w:color w:themeColor="text1" w:val="000000"/>
          <w:lang w:val="fr-FR"/>
        </w:rPr>
      </w:pPr>
      <w:r>
        <w:rPr>
          <w:color w:themeColor="text1" w:val="000000"/>
          <w:lang w:val="fr-FR"/>
        </w:rPr>
        <w:t>L’extraction administrative contient notamment les informations suivantes :</w:t>
      </w:r>
    </w:p>
    <w:p>
      <w:pPr>
        <w:pStyle w:val="Compact"/>
        <w:numPr>
          <w:ilvl w:val="0"/>
          <w:numId w:val="8"/>
        </w:numPr>
        <w:ind w:hanging="426" w:start="426"/>
        <w:jc w:val="both"/>
        <w:rPr>
          <w:color w:themeColor="text1" w:val="000000"/>
          <w:lang w:val="fr-FR"/>
        </w:rPr>
      </w:pPr>
      <w:r>
        <w:rPr>
          <w:color w:themeColor="text1" w:val="000000"/>
          <w:lang w:val="fr-FR"/>
        </w:rPr>
        <w:t>identifiant technique du dossier ;</w:t>
      </w:r>
    </w:p>
    <w:p>
      <w:pPr>
        <w:pStyle w:val="Compact"/>
        <w:numPr>
          <w:ilvl w:val="0"/>
          <w:numId w:val="8"/>
        </w:numPr>
        <w:ind w:hanging="426" w:start="426"/>
        <w:jc w:val="both"/>
        <w:rPr>
          <w:color w:themeColor="text1" w:val="000000"/>
          <w:lang w:val="fr-FR"/>
        </w:rPr>
      </w:pPr>
      <w:r>
        <w:rPr>
          <w:color w:themeColor="text1" w:val="000000"/>
          <w:lang w:val="fr-FR"/>
        </w:rPr>
        <w:t>identifiant du policier ;</w:t>
      </w:r>
    </w:p>
    <w:p>
      <w:pPr>
        <w:pStyle w:val="Compact"/>
        <w:numPr>
          <w:ilvl w:val="0"/>
          <w:numId w:val="8"/>
        </w:numPr>
        <w:ind w:hanging="426" w:start="426"/>
        <w:jc w:val="both"/>
        <w:rPr>
          <w:color w:themeColor="text1" w:val="000000"/>
          <w:lang w:val="fr-FR"/>
        </w:rPr>
      </w:pPr>
      <w:r>
        <w:rPr>
          <w:color w:themeColor="text1" w:val="000000"/>
          <w:lang w:val="fr-FR"/>
        </w:rPr>
        <w:t>matricule ;</w:t>
      </w:r>
    </w:p>
    <w:p>
      <w:pPr>
        <w:pStyle w:val="Compact"/>
        <w:numPr>
          <w:ilvl w:val="0"/>
          <w:numId w:val="8"/>
        </w:numPr>
        <w:ind w:hanging="426" w:start="426"/>
        <w:jc w:val="both"/>
        <w:rPr>
          <w:color w:themeColor="text1" w:val="000000"/>
          <w:lang w:val="fr-FR"/>
        </w:rPr>
      </w:pPr>
      <w:r>
        <w:rPr>
          <w:color w:themeColor="text1" w:val="000000"/>
          <w:lang w:val="fr-FR"/>
        </w:rPr>
        <w:t>nom ;</w:t>
      </w:r>
    </w:p>
    <w:p>
      <w:pPr>
        <w:pStyle w:val="Compact"/>
        <w:numPr>
          <w:ilvl w:val="0"/>
          <w:numId w:val="8"/>
        </w:numPr>
        <w:ind w:hanging="426" w:start="426"/>
        <w:jc w:val="both"/>
        <w:rPr>
          <w:color w:themeColor="text1" w:val="000000"/>
          <w:lang w:val="fr-FR"/>
        </w:rPr>
      </w:pPr>
      <w:r>
        <w:rPr>
          <w:color w:themeColor="text1" w:val="000000"/>
          <w:lang w:val="fr-FR"/>
        </w:rPr>
        <w:t>postnom ;</w:t>
      </w:r>
    </w:p>
    <w:p>
      <w:pPr>
        <w:pStyle w:val="Compact"/>
        <w:numPr>
          <w:ilvl w:val="0"/>
          <w:numId w:val="8"/>
        </w:numPr>
        <w:ind w:hanging="426" w:start="426"/>
        <w:jc w:val="both"/>
        <w:rPr>
          <w:color w:themeColor="text1" w:val="000000"/>
          <w:lang w:val="fr-FR"/>
        </w:rPr>
      </w:pPr>
      <w:r>
        <w:rPr>
          <w:color w:themeColor="text1" w:val="000000"/>
          <w:lang w:val="fr-FR"/>
        </w:rPr>
        <w:t>prénom ;</w:t>
      </w:r>
    </w:p>
    <w:p>
      <w:pPr>
        <w:pStyle w:val="Compact"/>
        <w:numPr>
          <w:ilvl w:val="0"/>
          <w:numId w:val="8"/>
        </w:numPr>
        <w:ind w:hanging="426" w:start="426"/>
        <w:jc w:val="both"/>
        <w:rPr>
          <w:color w:themeColor="text1" w:val="000000"/>
          <w:lang w:val="fr-FR"/>
        </w:rPr>
      </w:pPr>
      <w:r>
        <w:rPr>
          <w:color w:themeColor="text1" w:val="000000"/>
          <w:lang w:val="fr-FR"/>
        </w:rPr>
        <w:t>genre ;</w:t>
      </w:r>
    </w:p>
    <w:p>
      <w:pPr>
        <w:pStyle w:val="Compact"/>
        <w:numPr>
          <w:ilvl w:val="0"/>
          <w:numId w:val="8"/>
        </w:numPr>
        <w:ind w:hanging="426" w:start="426"/>
        <w:jc w:val="both"/>
        <w:rPr>
          <w:color w:themeColor="text1" w:val="000000"/>
          <w:lang w:val="fr-FR"/>
        </w:rPr>
      </w:pPr>
      <w:r>
        <w:rPr>
          <w:color w:themeColor="text1" w:val="000000"/>
          <w:lang w:val="fr-FR"/>
        </w:rPr>
        <w:t>statut ;</w:t>
      </w:r>
    </w:p>
    <w:p>
      <w:pPr>
        <w:pStyle w:val="Compact"/>
        <w:numPr>
          <w:ilvl w:val="0"/>
          <w:numId w:val="8"/>
        </w:numPr>
        <w:ind w:hanging="426" w:start="426"/>
        <w:jc w:val="both"/>
        <w:rPr>
          <w:color w:themeColor="text1" w:val="000000"/>
          <w:lang w:val="fr-FR"/>
        </w:rPr>
      </w:pPr>
      <w:r>
        <w:rPr>
          <w:color w:themeColor="text1" w:val="000000"/>
          <w:lang w:val="fr-FR"/>
        </w:rPr>
        <w:t>position administrative ;</w:t>
      </w:r>
    </w:p>
    <w:p>
      <w:pPr>
        <w:pStyle w:val="Compact"/>
        <w:numPr>
          <w:ilvl w:val="0"/>
          <w:numId w:val="8"/>
        </w:numPr>
        <w:ind w:hanging="426" w:start="426"/>
        <w:jc w:val="both"/>
        <w:rPr>
          <w:color w:themeColor="text1" w:val="000000"/>
          <w:lang w:val="fr-FR"/>
        </w:rPr>
      </w:pPr>
      <w:r>
        <w:rPr>
          <w:color w:themeColor="text1" w:val="000000"/>
          <w:lang w:val="fr-FR"/>
        </w:rPr>
        <w:t>grade ;</w:t>
      </w:r>
    </w:p>
    <w:p>
      <w:pPr>
        <w:pStyle w:val="Compact"/>
        <w:numPr>
          <w:ilvl w:val="0"/>
          <w:numId w:val="8"/>
        </w:numPr>
        <w:ind w:hanging="426" w:start="426"/>
        <w:jc w:val="both"/>
        <w:rPr>
          <w:color w:themeColor="text1" w:val="000000"/>
          <w:lang w:val="fr-FR"/>
        </w:rPr>
      </w:pPr>
      <w:r>
        <w:rPr>
          <w:color w:themeColor="text1" w:val="000000"/>
          <w:lang w:val="fr-FR"/>
        </w:rPr>
        <w:t>unité ;</w:t>
      </w:r>
    </w:p>
    <w:p>
      <w:pPr>
        <w:pStyle w:val="Compact"/>
        <w:numPr>
          <w:ilvl w:val="0"/>
          <w:numId w:val="8"/>
        </w:numPr>
        <w:ind w:hanging="426" w:start="426"/>
        <w:jc w:val="both"/>
        <w:rPr>
          <w:color w:themeColor="text1" w:val="000000"/>
          <w:lang w:val="fr-FR"/>
        </w:rPr>
      </w:pPr>
      <w:r>
        <w:rPr>
          <w:color w:themeColor="text1" w:val="000000"/>
          <w:lang w:val="fr-FR"/>
        </w:rPr>
        <w:t>lieu de naissance ;</w:t>
      </w:r>
    </w:p>
    <w:p>
      <w:pPr>
        <w:pStyle w:val="Compact"/>
        <w:numPr>
          <w:ilvl w:val="0"/>
          <w:numId w:val="8"/>
        </w:numPr>
        <w:ind w:hanging="426" w:start="426"/>
        <w:jc w:val="both"/>
        <w:rPr>
          <w:color w:themeColor="text1" w:val="000000"/>
          <w:lang w:val="fr-FR"/>
        </w:rPr>
      </w:pPr>
      <w:r>
        <w:rPr>
          <w:color w:themeColor="text1" w:val="000000"/>
          <w:lang w:val="fr-FR"/>
        </w:rPr>
        <w:t>date de contrôle ;</w:t>
      </w:r>
    </w:p>
    <w:p>
      <w:pPr>
        <w:pStyle w:val="Compact"/>
        <w:numPr>
          <w:ilvl w:val="0"/>
          <w:numId w:val="8"/>
        </w:numPr>
        <w:ind w:hanging="426" w:start="426"/>
        <w:jc w:val="both"/>
        <w:rPr>
          <w:color w:themeColor="text1" w:val="000000"/>
          <w:lang w:val="fr-FR"/>
        </w:rPr>
      </w:pPr>
      <w:r>
        <w:rPr>
          <w:color w:themeColor="text1" w:val="000000"/>
          <w:lang w:val="fr-FR"/>
        </w:rPr>
        <w:t>date de naissance ;</w:t>
      </w:r>
    </w:p>
    <w:p>
      <w:pPr>
        <w:pStyle w:val="Compact"/>
        <w:numPr>
          <w:ilvl w:val="0"/>
          <w:numId w:val="8"/>
        </w:numPr>
        <w:ind w:hanging="426" w:start="426"/>
        <w:jc w:val="both"/>
        <w:rPr>
          <w:color w:themeColor="text1" w:val="000000"/>
          <w:lang w:val="fr-FR"/>
        </w:rPr>
      </w:pPr>
      <w:r>
        <w:rPr>
          <w:color w:themeColor="text1" w:val="000000"/>
          <w:lang w:val="fr-FR"/>
        </w:rPr>
        <w:t>date d’incorporation ;</w:t>
      </w:r>
    </w:p>
    <w:p>
      <w:pPr>
        <w:pStyle w:val="Compact"/>
        <w:numPr>
          <w:ilvl w:val="0"/>
          <w:numId w:val="8"/>
        </w:numPr>
        <w:ind w:hanging="426" w:start="426"/>
        <w:jc w:val="both"/>
        <w:rPr>
          <w:color w:themeColor="text1" w:val="000000"/>
          <w:lang w:val="fr-FR"/>
        </w:rPr>
      </w:pPr>
      <w:r>
        <w:rPr>
          <w:color w:themeColor="text1" w:val="000000"/>
          <w:lang w:val="fr-FR"/>
        </w:rPr>
        <w:t>date d’ajout ;</w:t>
      </w:r>
    </w:p>
    <w:p>
      <w:pPr>
        <w:pStyle w:val="Compact"/>
        <w:numPr>
          <w:ilvl w:val="0"/>
          <w:numId w:val="8"/>
        </w:numPr>
        <w:ind w:hanging="426" w:start="426"/>
        <w:jc w:val="both"/>
        <w:rPr>
          <w:color w:themeColor="text1" w:val="000000"/>
          <w:lang w:val="fr-FR"/>
        </w:rPr>
      </w:pPr>
      <w:r>
        <w:rPr>
          <w:color w:themeColor="text1" w:val="000000"/>
          <w:lang w:val="fr-FR"/>
        </w:rPr>
        <w:t>nationalité ;</w:t>
      </w:r>
    </w:p>
    <w:p>
      <w:pPr>
        <w:pStyle w:val="Compact"/>
        <w:numPr>
          <w:ilvl w:val="0"/>
          <w:numId w:val="8"/>
        </w:numPr>
        <w:ind w:hanging="426" w:start="426"/>
        <w:jc w:val="both"/>
        <w:rPr>
          <w:color w:themeColor="text1" w:val="000000"/>
          <w:lang w:val="fr-FR"/>
        </w:rPr>
      </w:pPr>
      <w:r>
        <w:rPr>
          <w:color w:themeColor="text1" w:val="000000"/>
          <w:lang w:val="fr-FR"/>
        </w:rPr>
        <w:t>groupe sanguin ;</w:t>
      </w:r>
    </w:p>
    <w:p>
      <w:pPr>
        <w:pStyle w:val="Compact"/>
        <w:numPr>
          <w:ilvl w:val="0"/>
          <w:numId w:val="8"/>
        </w:numPr>
        <w:ind w:hanging="426" w:start="426"/>
        <w:jc w:val="both"/>
        <w:rPr>
          <w:color w:themeColor="text1" w:val="000000"/>
          <w:lang w:val="fr-FR"/>
        </w:rPr>
      </w:pPr>
      <w:r>
        <w:rPr>
          <w:color w:themeColor="text1" w:val="000000"/>
          <w:lang w:val="fr-FR"/>
        </w:rPr>
        <w:t>province d’affectation ;</w:t>
      </w:r>
    </w:p>
    <w:p>
      <w:pPr>
        <w:pStyle w:val="Compact"/>
        <w:numPr>
          <w:ilvl w:val="0"/>
          <w:numId w:val="8"/>
        </w:numPr>
        <w:ind w:hanging="426" w:start="426"/>
        <w:jc w:val="both"/>
        <w:rPr>
          <w:color w:themeColor="text1" w:val="000000"/>
          <w:lang w:val="fr-FR"/>
        </w:rPr>
      </w:pPr>
      <w:r>
        <w:rPr>
          <w:color w:themeColor="text1" w:val="000000"/>
          <w:lang w:val="fr-FR"/>
        </w:rPr>
        <w:t>commissariat ou service ;</w:t>
      </w:r>
    </w:p>
    <w:p>
      <w:pPr>
        <w:pStyle w:val="Compact"/>
        <w:numPr>
          <w:ilvl w:val="0"/>
          <w:numId w:val="8"/>
        </w:numPr>
        <w:ind w:hanging="426" w:start="426"/>
        <w:jc w:val="both"/>
        <w:rPr>
          <w:color w:themeColor="text1" w:val="000000"/>
          <w:lang w:val="fr-FR"/>
        </w:rPr>
      </w:pPr>
      <w:r>
        <w:rPr>
          <w:color w:themeColor="text1" w:val="000000"/>
          <w:lang w:val="fr-FR"/>
        </w:rPr>
        <w:t>fonction actuelle ;</w:t>
      </w:r>
    </w:p>
    <w:p>
      <w:pPr>
        <w:pStyle w:val="Compact"/>
        <w:numPr>
          <w:ilvl w:val="0"/>
          <w:numId w:val="8"/>
        </w:numPr>
        <w:ind w:hanging="426" w:start="426"/>
        <w:jc w:val="both"/>
        <w:rPr>
          <w:color w:themeColor="text1" w:val="000000"/>
          <w:lang w:val="fr-FR"/>
        </w:rPr>
      </w:pPr>
      <w:r>
        <w:rPr>
          <w:color w:themeColor="text1" w:val="000000"/>
          <w:lang w:val="fr-FR"/>
        </w:rPr>
        <w:t>référence CNSS.</w:t>
      </w:r>
    </w:p>
    <w:p>
      <w:pPr>
        <w:pStyle w:val="FirstParagraph"/>
        <w:spacing w:beforeAutospacing="1" w:afterAutospacing="1"/>
        <w:jc w:val="both"/>
        <w:rPr>
          <w:color w:themeColor="text1" w:val="000000"/>
          <w:lang w:val="fr-FR"/>
        </w:rPr>
      </w:pPr>
      <w:r>
        <w:rPr>
          <w:color w:themeColor="text1" w:val="000000"/>
          <w:lang w:val="fr-FR"/>
        </w:rPr>
        <w:t xml:space="preserve">Les photographies sont associées aux dossiers administratifs au moyen de l’identifiant </w:t>
      </w:r>
      <w:r>
        <w:rPr>
          <w:rStyle w:val="VerbatimChar"/>
          <w:rFonts w:asciiTheme="minorHAnsi" w:hAnsiTheme="minorHAnsi"/>
          <w:color w:themeColor="text1" w:val="000000"/>
          <w:lang w:val="fr-FR"/>
        </w:rPr>
        <w:t>policierId</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Le patrimoine biométrique comporte également des fichiers d’empreintes digitales dont le rattachement aux dossiers est établi à partir des identifiants disponibles dans le corpus.</w:t>
      </w:r>
    </w:p>
    <w:p>
      <w:pPr>
        <w:pStyle w:val="BodyText"/>
        <w:spacing w:beforeAutospacing="1" w:afterAutospacing="1"/>
        <w:jc w:val="both"/>
        <w:rPr>
          <w:color w:themeColor="text1" w:val="000000"/>
          <w:lang w:val="fr-FR"/>
        </w:rPr>
      </w:pPr>
      <w:r>
        <w:rPr>
          <w:color w:themeColor="text1" w:val="000000"/>
          <w:lang w:val="fr-FR"/>
        </w:rPr>
        <w:t>Ce patrimoine présente une valeur administrative et stratégique importante pour la PNC.</w:t>
      </w:r>
    </w:p>
    <w:p>
      <w:pPr>
        <w:pStyle w:val="BodyText"/>
        <w:spacing w:beforeAutospacing="1" w:afterAutospacing="1"/>
        <w:jc w:val="both"/>
        <w:rPr>
          <w:color w:themeColor="text1" w:val="000000"/>
          <w:lang w:val="fr-FR"/>
        </w:rPr>
      </w:pPr>
      <w:r>
        <w:rPr>
          <w:color w:themeColor="text1" w:val="000000"/>
          <w:lang w:val="fr-FR"/>
        </w:rPr>
        <w:t>Il constitue une base documentaire et biométrique susceptible d’être récupérée, assainie et consolidée dans le cadre de la modernisation du système de gestion des effectifs.</w:t>
      </w:r>
    </w:p>
    <w:p>
      <w:pPr>
        <w:pStyle w:val="BodyText"/>
        <w:spacing w:beforeAutospacing="1" w:afterAutospacing="1"/>
        <w:jc w:val="both"/>
        <w:rPr>
          <w:color w:themeColor="text1" w:val="000000"/>
          <w:lang w:val="fr-FR"/>
        </w:rPr>
      </w:pPr>
      <w:r>
        <w:rPr>
          <w:color w:themeColor="text1" w:val="000000"/>
          <w:lang w:val="fr-FR"/>
        </w:rPr>
        <w:t>L’audit met toutefois en évidence des insuffisances significatives relatives à l’actualisation des données, à leur complétude, à leur cohérence, à la normalisation des valeurs, à l’historisation des situations administratives et à la qualité d’une partie du patrimoine biométrique.</w:t>
      </w:r>
    </w:p>
    <w:p>
      <w:pPr>
        <w:pStyle w:val="BodyText"/>
        <w:spacing w:beforeAutospacing="1" w:afterAutospacing="1"/>
        <w:jc w:val="both"/>
        <w:rPr>
          <w:color w:themeColor="text1" w:val="000000"/>
          <w:lang w:val="fr-FR"/>
        </w:rPr>
      </w:pPr>
      <w:r>
        <w:rPr>
          <w:color w:themeColor="text1" w:val="000000"/>
          <w:lang w:val="fr-FR"/>
        </w:rPr>
        <w:t>Ces insuffisances réduisent la capacité du référentiel actuel à fournir automatiquement une vision certaine, unique et actualisée des effectifs de la Police Nationale Congolaise.</w:t>
      </w:r>
    </w:p>
    <w:p>
      <w:pPr>
        <w:pStyle w:val="Heading3"/>
        <w:numPr>
          <w:ilvl w:val="2"/>
          <w:numId w:val="7"/>
        </w:numPr>
        <w:ind w:hanging="426" w:start="426"/>
        <w:rPr>
          <w:color w:themeColor="text1" w:val="000000"/>
          <w:sz w:val="26"/>
          <w:lang w:val="fr-FR"/>
        </w:rPr>
      </w:pPr>
      <w:bookmarkStart w:id="8" w:name="cadre-de-la-mission-daudit"/>
      <w:bookmarkEnd w:id="7"/>
      <w:r>
        <w:rPr>
          <w:color w:themeColor="text1" w:val="000000"/>
          <w:sz w:val="26"/>
          <w:lang w:val="fr-FR"/>
        </w:rPr>
        <w:t>Cadre de la mission d’audit</w:t>
      </w:r>
    </w:p>
    <w:p>
      <w:pPr>
        <w:pStyle w:val="BodyText"/>
        <w:spacing w:beforeAutospacing="1" w:afterAutospacing="1"/>
        <w:jc w:val="both"/>
        <w:rPr>
          <w:color w:themeColor="text1" w:val="000000"/>
          <w:lang w:val="fr-FR"/>
        </w:rPr>
      </w:pPr>
      <w:r>
        <w:rPr>
          <w:color w:themeColor="text1" w:val="000000"/>
          <w:lang w:val="fr-FR"/>
        </w:rPr>
        <w:t>La mission d’audit s’inscrit dans le cadre des travaux de contrôle et d’enrôlement biométrique des effectifs de la Police Nationale Congolaise.</w:t>
      </w:r>
    </w:p>
    <w:p>
      <w:pPr>
        <w:pStyle w:val="BodyText"/>
        <w:spacing w:beforeAutospacing="1" w:afterAutospacing="1"/>
        <w:jc w:val="both"/>
        <w:rPr>
          <w:color w:themeColor="text1" w:val="000000"/>
          <w:lang w:val="fr-FR"/>
        </w:rPr>
      </w:pPr>
      <w:r>
        <w:rPr>
          <w:color w:themeColor="text1" w:val="000000"/>
          <w:lang w:val="fr-FR"/>
        </w:rPr>
        <w:t>L’objectif de l’audit est d’évaluer l’état du référentiel existant avant les opérations d’assainissement, de contrôle, de consolidation et de migration vers un nouveau système de gestion des effectifs.</w:t>
      </w:r>
    </w:p>
    <w:p>
      <w:pPr>
        <w:pStyle w:val="BodyText"/>
        <w:spacing w:beforeAutospacing="1" w:afterAutospacing="1"/>
        <w:jc w:val="both"/>
        <w:rPr>
          <w:color w:themeColor="text1" w:val="000000"/>
          <w:lang w:val="fr-FR"/>
        </w:rPr>
      </w:pPr>
      <w:r>
        <w:rPr>
          <w:color w:themeColor="text1" w:val="000000"/>
          <w:lang w:val="fr-FR"/>
        </w:rPr>
        <w:t>La première phase des travaux a porté sur l’analyse des informations administratives contenues dans les données remises.</w:t>
      </w:r>
    </w:p>
    <w:p>
      <w:pPr>
        <w:pStyle w:val="BodyText"/>
        <w:spacing w:beforeAutospacing="1" w:afterAutospacing="1"/>
        <w:jc w:val="both"/>
        <w:rPr>
          <w:color w:themeColor="text1" w:val="000000"/>
          <w:lang w:val="fr-FR"/>
        </w:rPr>
      </w:pPr>
      <w:r>
        <w:rPr>
          <w:color w:themeColor="text1" w:val="000000"/>
          <w:lang w:val="fr-FR"/>
        </w:rPr>
        <w:t>Les contrôles ont notamment concerné :</w:t>
      </w:r>
    </w:p>
    <w:p>
      <w:pPr>
        <w:pStyle w:val="Compact"/>
        <w:numPr>
          <w:ilvl w:val="0"/>
          <w:numId w:val="8"/>
        </w:numPr>
        <w:ind w:hanging="426" w:start="426"/>
        <w:jc w:val="both"/>
        <w:rPr>
          <w:color w:themeColor="text1" w:val="000000"/>
          <w:lang w:val="fr-FR"/>
        </w:rPr>
      </w:pPr>
      <w:r>
        <w:rPr>
          <w:color w:themeColor="text1" w:val="000000"/>
          <w:lang w:val="fr-FR"/>
        </w:rPr>
        <w:t>la structure des dossiers ;</w:t>
      </w:r>
    </w:p>
    <w:p>
      <w:pPr>
        <w:pStyle w:val="Compact"/>
        <w:numPr>
          <w:ilvl w:val="0"/>
          <w:numId w:val="8"/>
        </w:numPr>
        <w:ind w:hanging="426" w:start="426"/>
        <w:jc w:val="both"/>
        <w:rPr>
          <w:color w:themeColor="text1" w:val="000000"/>
          <w:lang w:val="fr-FR"/>
        </w:rPr>
      </w:pPr>
      <w:r>
        <w:rPr>
          <w:color w:themeColor="text1" w:val="000000"/>
          <w:lang w:val="fr-FR"/>
        </w:rPr>
        <w:t>l’unicité des identifiants techniques ;</w:t>
      </w:r>
    </w:p>
    <w:p>
      <w:pPr>
        <w:pStyle w:val="Compact"/>
        <w:numPr>
          <w:ilvl w:val="0"/>
          <w:numId w:val="8"/>
        </w:numPr>
        <w:ind w:hanging="426" w:start="426"/>
        <w:jc w:val="both"/>
        <w:rPr>
          <w:color w:themeColor="text1" w:val="000000"/>
          <w:lang w:val="fr-FR"/>
        </w:rPr>
      </w:pPr>
      <w:r>
        <w:rPr>
          <w:color w:themeColor="text1" w:val="000000"/>
          <w:lang w:val="fr-FR"/>
        </w:rPr>
        <w:t>la complétude des champs ;</w:t>
      </w:r>
    </w:p>
    <w:p>
      <w:pPr>
        <w:pStyle w:val="Compact"/>
        <w:numPr>
          <w:ilvl w:val="0"/>
          <w:numId w:val="8"/>
        </w:numPr>
        <w:ind w:hanging="426" w:start="426"/>
        <w:jc w:val="both"/>
        <w:rPr>
          <w:color w:themeColor="text1" w:val="000000"/>
          <w:lang w:val="fr-FR"/>
        </w:rPr>
      </w:pPr>
      <w:r>
        <w:rPr>
          <w:color w:themeColor="text1" w:val="000000"/>
          <w:lang w:val="fr-FR"/>
        </w:rPr>
        <w:t>la cohérence des dates ;</w:t>
      </w:r>
    </w:p>
    <w:p>
      <w:pPr>
        <w:pStyle w:val="Compact"/>
        <w:numPr>
          <w:ilvl w:val="0"/>
          <w:numId w:val="8"/>
        </w:numPr>
        <w:ind w:hanging="426" w:start="426"/>
        <w:jc w:val="both"/>
        <w:rPr>
          <w:color w:themeColor="text1" w:val="000000"/>
          <w:lang w:val="fr-FR"/>
        </w:rPr>
      </w:pPr>
      <w:r>
        <w:rPr>
          <w:color w:themeColor="text1" w:val="000000"/>
          <w:lang w:val="fr-FR"/>
        </w:rPr>
        <w:t>les positions administratives ;</w:t>
      </w:r>
    </w:p>
    <w:p>
      <w:pPr>
        <w:pStyle w:val="Compact"/>
        <w:numPr>
          <w:ilvl w:val="0"/>
          <w:numId w:val="8"/>
        </w:numPr>
        <w:ind w:hanging="426" w:start="426"/>
        <w:jc w:val="both"/>
        <w:rPr>
          <w:color w:themeColor="text1" w:val="000000"/>
          <w:lang w:val="fr-FR"/>
        </w:rPr>
      </w:pPr>
      <w:r>
        <w:rPr>
          <w:color w:themeColor="text1" w:val="000000"/>
          <w:lang w:val="fr-FR"/>
        </w:rPr>
        <w:t>les âges administratifs ;</w:t>
      </w:r>
    </w:p>
    <w:p>
      <w:pPr>
        <w:pStyle w:val="Compact"/>
        <w:numPr>
          <w:ilvl w:val="0"/>
          <w:numId w:val="8"/>
        </w:numPr>
        <w:ind w:hanging="426" w:start="426"/>
        <w:jc w:val="both"/>
        <w:rPr>
          <w:color w:themeColor="text1" w:val="000000"/>
          <w:lang w:val="fr-FR"/>
        </w:rPr>
      </w:pPr>
      <w:r>
        <w:rPr>
          <w:color w:themeColor="text1" w:val="000000"/>
          <w:lang w:val="fr-FR"/>
        </w:rPr>
        <w:t>les identités textuelles similaires ;</w:t>
      </w:r>
    </w:p>
    <w:p>
      <w:pPr>
        <w:pStyle w:val="Compact"/>
        <w:numPr>
          <w:ilvl w:val="0"/>
          <w:numId w:val="8"/>
        </w:numPr>
        <w:ind w:hanging="426" w:start="426"/>
        <w:jc w:val="both"/>
        <w:rPr>
          <w:color w:themeColor="text1" w:val="000000"/>
          <w:lang w:val="fr-FR"/>
        </w:rPr>
      </w:pPr>
      <w:r>
        <w:rPr>
          <w:color w:themeColor="text1" w:val="000000"/>
          <w:lang w:val="fr-FR"/>
        </w:rPr>
        <w:t>la qualité de la normalisation des données.</w:t>
      </w:r>
    </w:p>
    <w:p>
      <w:pPr>
        <w:pStyle w:val="BodyText"/>
        <w:spacing w:beforeAutospacing="1" w:afterAutospacing="1"/>
        <w:jc w:val="both"/>
        <w:rPr>
          <w:color w:themeColor="text1" w:val="000000"/>
          <w:lang w:val="fr-FR"/>
        </w:rPr>
      </w:pPr>
      <w:r>
        <w:rPr>
          <w:color w:themeColor="text1" w:val="000000"/>
          <w:lang w:val="fr-FR"/>
        </w:rPr>
        <w:t>Les travaux ont ensuite été approfondis par des analyses spécialisées du patrimoine photographique et biométrique.</w:t>
      </w:r>
    </w:p>
    <w:p>
      <w:pPr>
        <w:pStyle w:val="BodyText"/>
        <w:spacing w:beforeAutospacing="1" w:afterAutospacing="1"/>
        <w:jc w:val="both"/>
        <w:rPr>
          <w:color w:themeColor="text1" w:val="000000"/>
          <w:lang w:val="fr-FR"/>
        </w:rPr>
      </w:pPr>
      <w:r>
        <w:rPr>
          <w:color w:themeColor="text1" w:val="000000"/>
          <w:lang w:val="fr-FR"/>
        </w:rPr>
        <w:t>Ces analyses ont notamment porté sur :</w:t>
      </w:r>
    </w:p>
    <w:p>
      <w:pPr>
        <w:pStyle w:val="Compact"/>
        <w:numPr>
          <w:ilvl w:val="0"/>
          <w:numId w:val="8"/>
        </w:numPr>
        <w:ind w:hanging="426" w:start="426"/>
        <w:jc w:val="both"/>
        <w:rPr>
          <w:color w:themeColor="text1" w:val="000000"/>
          <w:lang w:val="fr-FR"/>
        </w:rPr>
      </w:pPr>
      <w:r>
        <w:rPr>
          <w:color w:themeColor="text1" w:val="000000"/>
          <w:lang w:val="fr-FR"/>
        </w:rPr>
        <w:t>les écarts entre l’âge calculé depuis le dossier administratif et l’apparence visuelle estimée à partir de la photographie ;</w:t>
      </w:r>
    </w:p>
    <w:p>
      <w:pPr>
        <w:pStyle w:val="Compact"/>
        <w:numPr>
          <w:ilvl w:val="0"/>
          <w:numId w:val="8"/>
        </w:numPr>
        <w:ind w:hanging="426" w:start="426"/>
        <w:jc w:val="both"/>
        <w:rPr>
          <w:color w:themeColor="text1" w:val="000000"/>
          <w:lang w:val="fr-FR"/>
        </w:rPr>
      </w:pPr>
      <w:r>
        <w:rPr>
          <w:color w:themeColor="text1" w:val="000000"/>
          <w:lang w:val="fr-FR"/>
        </w:rPr>
        <w:t>le rapprochement facial entre les photographies de dossiers distincts ;</w:t>
      </w:r>
    </w:p>
    <w:p>
      <w:pPr>
        <w:pStyle w:val="Compact"/>
        <w:numPr>
          <w:ilvl w:val="0"/>
          <w:numId w:val="8"/>
        </w:numPr>
        <w:ind w:hanging="426" w:start="426"/>
        <w:jc w:val="both"/>
        <w:rPr>
          <w:color w:themeColor="text1" w:val="000000"/>
          <w:lang w:val="fr-FR"/>
        </w:rPr>
      </w:pPr>
      <w:r>
        <w:rPr>
          <w:color w:themeColor="text1" w:val="000000"/>
          <w:lang w:val="fr-FR"/>
        </w:rPr>
        <w:t>la qualité des photographies d’identité ;</w:t>
      </w:r>
    </w:p>
    <w:p>
      <w:pPr>
        <w:pStyle w:val="Compact"/>
        <w:numPr>
          <w:ilvl w:val="0"/>
          <w:numId w:val="8"/>
        </w:numPr>
        <w:ind w:hanging="426" w:start="426"/>
        <w:jc w:val="both"/>
        <w:rPr>
          <w:color w:themeColor="text1" w:val="000000"/>
          <w:lang w:val="fr-FR"/>
        </w:rPr>
      </w:pPr>
      <w:r>
        <w:rPr>
          <w:color w:themeColor="text1" w:val="000000"/>
          <w:lang w:val="fr-FR"/>
        </w:rPr>
        <w:t>l’inventaire et la qualité opérationnelle des fichiers d’empreintes digitales.</w:t>
      </w:r>
    </w:p>
    <w:p>
      <w:pPr>
        <w:pStyle w:val="BodyText"/>
        <w:spacing w:beforeAutospacing="1" w:afterAutospacing="1"/>
        <w:jc w:val="both"/>
        <w:rPr>
          <w:color w:themeColor="text1" w:val="000000"/>
          <w:lang w:val="fr-FR"/>
        </w:rPr>
      </w:pPr>
      <w:r>
        <w:rPr>
          <w:color w:themeColor="text1" w:val="000000"/>
          <w:lang w:val="fr-FR"/>
        </w:rPr>
        <w:t>L’approche retenue est fondée sur la preuve.</w:t>
      </w:r>
    </w:p>
    <w:p>
      <w:pPr>
        <w:pStyle w:val="BodyText"/>
        <w:spacing w:beforeAutospacing="1" w:afterAutospacing="1"/>
        <w:jc w:val="both"/>
        <w:rPr>
          <w:color w:themeColor="text1" w:val="000000"/>
          <w:lang w:val="fr-FR"/>
        </w:rPr>
      </w:pPr>
      <w:r>
        <w:rPr>
          <w:color w:themeColor="text1" w:val="000000"/>
          <w:lang w:val="fr-FR"/>
        </w:rPr>
        <w:t>Les constats quantifiés présentés dans le rapport résultent de données observables et de contrôles reproductibles.</w:t>
      </w:r>
    </w:p>
    <w:p>
      <w:pPr>
        <w:pStyle w:val="BodyText"/>
        <w:spacing w:beforeAutospacing="1" w:afterAutospacing="1"/>
        <w:jc w:val="both"/>
        <w:rPr>
          <w:color w:themeColor="text1" w:val="000000"/>
          <w:lang w:val="fr-FR"/>
        </w:rPr>
      </w:pPr>
      <w:r>
        <w:rPr>
          <w:color w:themeColor="text1" w:val="000000"/>
          <w:lang w:val="fr-FR"/>
        </w:rPr>
        <w:t>Les exemples individuels cités ont pour fonction d’illustrer les catégories d’anomalies identifiées et de permettre leur vérification.</w:t>
      </w:r>
    </w:p>
    <w:p>
      <w:pPr>
        <w:pStyle w:val="Heading3"/>
        <w:numPr>
          <w:ilvl w:val="2"/>
          <w:numId w:val="7"/>
        </w:numPr>
        <w:spacing w:beforeAutospacing="1" w:afterAutospacing="1"/>
        <w:ind w:hanging="426" w:start="426"/>
        <w:rPr>
          <w:color w:themeColor="text1" w:val="000000"/>
          <w:sz w:val="26"/>
          <w:lang w:val="fr-FR"/>
        </w:rPr>
      </w:pPr>
      <w:bookmarkStart w:id="9" w:name="justification-de-laudit"/>
      <w:bookmarkEnd w:id="8"/>
      <w:r>
        <w:rPr>
          <w:color w:themeColor="text1" w:val="000000"/>
          <w:sz w:val="26"/>
          <w:lang w:val="fr-FR"/>
        </w:rPr>
        <w:t>Justification de l’audit</w:t>
      </w:r>
    </w:p>
    <w:p>
      <w:pPr>
        <w:pStyle w:val="FirstParagraph"/>
        <w:spacing w:beforeAutospacing="1" w:afterAutospacing="1"/>
        <w:jc w:val="both"/>
        <w:rPr>
          <w:color w:themeColor="text1" w:val="000000"/>
          <w:lang w:val="fr-FR"/>
        </w:rPr>
      </w:pPr>
      <w:r>
        <w:rPr>
          <w:color w:themeColor="text1" w:val="000000"/>
          <w:lang w:val="fr-FR"/>
        </w:rPr>
        <w:t>La gestion des effectifs policiers nécessite un référentiel permettant d’établir avec un niveau élevé de fiabilité :</w:t>
      </w:r>
    </w:p>
    <w:p>
      <w:pPr>
        <w:pStyle w:val="Compact"/>
        <w:numPr>
          <w:ilvl w:val="0"/>
          <w:numId w:val="8"/>
        </w:numPr>
        <w:ind w:hanging="426" w:start="426"/>
        <w:jc w:val="both"/>
        <w:rPr>
          <w:color w:themeColor="text1" w:val="000000"/>
          <w:lang w:val="fr-FR"/>
        </w:rPr>
      </w:pPr>
      <w:r>
        <w:rPr>
          <w:color w:themeColor="text1" w:val="000000"/>
          <w:lang w:val="fr-FR"/>
        </w:rPr>
        <w:t>l’identité de chaque policier ;</w:t>
      </w:r>
    </w:p>
    <w:p>
      <w:pPr>
        <w:pStyle w:val="Compact"/>
        <w:numPr>
          <w:ilvl w:val="0"/>
          <w:numId w:val="8"/>
        </w:numPr>
        <w:ind w:hanging="426" w:start="426"/>
        <w:jc w:val="both"/>
        <w:rPr>
          <w:color w:themeColor="text1" w:val="000000"/>
          <w:lang w:val="fr-FR"/>
        </w:rPr>
      </w:pPr>
      <w:r>
        <w:rPr>
          <w:color w:themeColor="text1" w:val="000000"/>
          <w:lang w:val="fr-FR"/>
        </w:rPr>
        <w:t>l’unicité de son dossier ;</w:t>
      </w:r>
    </w:p>
    <w:p>
      <w:pPr>
        <w:pStyle w:val="Compact"/>
        <w:numPr>
          <w:ilvl w:val="0"/>
          <w:numId w:val="8"/>
        </w:numPr>
        <w:ind w:hanging="426" w:start="426"/>
        <w:jc w:val="both"/>
        <w:rPr>
          <w:color w:themeColor="text1" w:val="000000"/>
          <w:lang w:val="fr-FR"/>
        </w:rPr>
      </w:pPr>
      <w:r>
        <w:rPr>
          <w:color w:themeColor="text1" w:val="000000"/>
          <w:lang w:val="fr-FR"/>
        </w:rPr>
        <w:t>son matricule ;</w:t>
      </w:r>
    </w:p>
    <w:p>
      <w:pPr>
        <w:pStyle w:val="Compact"/>
        <w:numPr>
          <w:ilvl w:val="0"/>
          <w:numId w:val="8"/>
        </w:numPr>
        <w:ind w:hanging="426" w:start="426"/>
        <w:jc w:val="both"/>
        <w:rPr>
          <w:color w:themeColor="text1" w:val="000000"/>
          <w:lang w:val="fr-FR"/>
        </w:rPr>
      </w:pPr>
      <w:r>
        <w:rPr>
          <w:color w:themeColor="text1" w:val="000000"/>
          <w:lang w:val="fr-FR"/>
        </w:rPr>
        <w:t>sa position administrative actuelle ;</w:t>
      </w:r>
    </w:p>
    <w:p>
      <w:pPr>
        <w:pStyle w:val="Compact"/>
        <w:numPr>
          <w:ilvl w:val="0"/>
          <w:numId w:val="8"/>
        </w:numPr>
        <w:ind w:hanging="426" w:start="426"/>
        <w:jc w:val="both"/>
        <w:rPr>
          <w:color w:themeColor="text1" w:val="000000"/>
          <w:lang w:val="fr-FR"/>
        </w:rPr>
      </w:pPr>
      <w:r>
        <w:rPr>
          <w:color w:themeColor="text1" w:val="000000"/>
          <w:lang w:val="fr-FR"/>
        </w:rPr>
        <w:t>son grade ;</w:t>
      </w:r>
    </w:p>
    <w:p>
      <w:pPr>
        <w:pStyle w:val="Compact"/>
        <w:numPr>
          <w:ilvl w:val="0"/>
          <w:numId w:val="8"/>
        </w:numPr>
        <w:ind w:hanging="426" w:start="426"/>
        <w:jc w:val="both"/>
        <w:rPr>
          <w:color w:themeColor="text1" w:val="000000"/>
          <w:lang w:val="fr-FR"/>
        </w:rPr>
      </w:pPr>
      <w:r>
        <w:rPr>
          <w:color w:themeColor="text1" w:val="000000"/>
          <w:lang w:val="fr-FR"/>
        </w:rPr>
        <w:t>son unité ;</w:t>
      </w:r>
    </w:p>
    <w:p>
      <w:pPr>
        <w:pStyle w:val="Compact"/>
        <w:numPr>
          <w:ilvl w:val="0"/>
          <w:numId w:val="8"/>
        </w:numPr>
        <w:ind w:hanging="426" w:start="426"/>
        <w:jc w:val="both"/>
        <w:rPr>
          <w:color w:themeColor="text1" w:val="000000"/>
          <w:lang w:val="fr-FR"/>
        </w:rPr>
      </w:pPr>
      <w:r>
        <w:rPr>
          <w:color w:themeColor="text1" w:val="000000"/>
          <w:lang w:val="fr-FR"/>
        </w:rPr>
        <w:t>son affectation ;</w:t>
      </w:r>
    </w:p>
    <w:p>
      <w:pPr>
        <w:pStyle w:val="Compact"/>
        <w:numPr>
          <w:ilvl w:val="0"/>
          <w:numId w:val="8"/>
        </w:numPr>
        <w:ind w:hanging="426" w:start="426"/>
        <w:jc w:val="both"/>
        <w:rPr>
          <w:color w:themeColor="text1" w:val="000000"/>
          <w:lang w:val="fr-FR"/>
        </w:rPr>
      </w:pPr>
      <w:r>
        <w:rPr>
          <w:color w:themeColor="text1" w:val="000000"/>
          <w:lang w:val="fr-FR"/>
        </w:rPr>
        <w:t>son historique de carrière ;</w:t>
      </w:r>
    </w:p>
    <w:p>
      <w:pPr>
        <w:pStyle w:val="Compact"/>
        <w:numPr>
          <w:ilvl w:val="0"/>
          <w:numId w:val="8"/>
        </w:numPr>
        <w:ind w:hanging="426" w:start="426"/>
        <w:jc w:val="both"/>
        <w:rPr>
          <w:color w:themeColor="text1" w:val="000000"/>
          <w:lang w:val="fr-FR"/>
        </w:rPr>
      </w:pPr>
      <w:r>
        <w:rPr>
          <w:color w:themeColor="text1" w:val="000000"/>
          <w:lang w:val="fr-FR"/>
        </w:rPr>
        <w:t>son identité biométrique ;</w:t>
      </w:r>
    </w:p>
    <w:p>
      <w:pPr>
        <w:pStyle w:val="Compact"/>
        <w:numPr>
          <w:ilvl w:val="0"/>
          <w:numId w:val="8"/>
        </w:numPr>
        <w:ind w:hanging="426" w:start="426"/>
        <w:jc w:val="both"/>
        <w:rPr>
          <w:color w:themeColor="text1" w:val="000000"/>
          <w:lang w:val="fr-FR"/>
        </w:rPr>
      </w:pPr>
      <w:r>
        <w:rPr>
          <w:color w:themeColor="text1" w:val="000000"/>
          <w:lang w:val="fr-FR"/>
        </w:rPr>
        <w:t>sa situation au regard des processus administratifs et financiers autorisés.</w:t>
      </w:r>
    </w:p>
    <w:p>
      <w:pPr>
        <w:pStyle w:val="FirstParagraph"/>
        <w:spacing w:beforeAutospacing="1" w:afterAutospacing="1"/>
        <w:jc w:val="both"/>
        <w:rPr>
          <w:color w:themeColor="text1" w:val="000000"/>
          <w:lang w:val="fr-FR"/>
        </w:rPr>
      </w:pPr>
      <w:r>
        <w:rPr>
          <w:color w:themeColor="text1" w:val="000000"/>
          <w:lang w:val="fr-FR"/>
        </w:rPr>
        <w:t>Une base de données d’effectifs ne peut être considérée comme pleinement maîtrisée lorsque l’administration ne peut pas déterminer automatiquement, pour chaque dossier, la dernière situation administrative validée et la relier de manière certaine à une personne physique unique.</w:t>
      </w:r>
    </w:p>
    <w:p>
      <w:pPr>
        <w:pStyle w:val="FirstParagraph"/>
        <w:spacing w:beforeAutospacing="1" w:afterAutospacing="1"/>
        <w:jc w:val="both"/>
        <w:rPr>
          <w:color w:themeColor="text1" w:val="000000"/>
          <w:lang w:val="fr-FR"/>
        </w:rPr>
      </w:pPr>
      <w:r>
        <w:rPr>
          <w:color w:themeColor="text1" w:val="000000"/>
          <w:lang w:val="fr-FR"/>
        </w:rPr>
        <w:t>Dans le contexte de la PNC, la maîtrise des effectifs constitue également un enjeu budgétaire important.</w:t>
      </w:r>
    </w:p>
    <w:p>
      <w:pPr>
        <w:pStyle w:val="FirstParagraph"/>
        <w:spacing w:beforeAutospacing="1" w:afterAutospacing="1"/>
        <w:jc w:val="both"/>
        <w:rPr>
          <w:color w:themeColor="text1" w:val="000000"/>
          <w:lang w:val="fr-FR"/>
        </w:rPr>
      </w:pPr>
      <w:r>
        <w:rPr>
          <w:color w:themeColor="text1" w:val="000000"/>
          <w:lang w:val="fr-FR"/>
        </w:rPr>
        <w:t>La qualité du référentiel des effectifs conditionne la capacité de l’administration à effectuer un rapprochement fiable avec les données utilisées dans les processus de paie.</w:t>
      </w:r>
    </w:p>
    <w:p>
      <w:pPr>
        <w:pStyle w:val="FirstParagraph"/>
        <w:spacing w:beforeAutospacing="1" w:afterAutospacing="1"/>
        <w:jc w:val="both"/>
        <w:rPr>
          <w:color w:themeColor="text1" w:val="000000"/>
          <w:lang w:val="fr-FR"/>
        </w:rPr>
      </w:pPr>
      <w:r>
        <w:rPr>
          <w:color w:themeColor="text1" w:val="000000"/>
          <w:lang w:val="fr-FR"/>
        </w:rPr>
        <w:t>Le présent audit vise donc à objectiver l’état des données existantes, à identifier les risques et à définir les mesures nécessaires à la constitution d’un référentiel national fiable des effectifs de la Police Nationale Congolaise.</w:t>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10" w:name="objectifs-de-laudit"/>
      <w:bookmarkEnd w:id="6"/>
      <w:bookmarkEnd w:id="9"/>
      <w:r>
        <w:rPr>
          <w:rFonts w:ascii="Aptos" w:hAnsi="Aptos" w:asciiTheme="minorHAnsi" w:hAnsiTheme="minorHAnsi"/>
          <w:color w:themeColor="text1" w:val="000000"/>
          <w:sz w:val="28"/>
          <w:lang w:val="fr-FR"/>
        </w:rPr>
        <w:t>Objectifs de l’audit</w:t>
      </w:r>
    </w:p>
    <w:p>
      <w:pPr>
        <w:pStyle w:val="Heading3"/>
        <w:numPr>
          <w:ilvl w:val="0"/>
          <w:numId w:val="10"/>
        </w:numPr>
        <w:spacing w:beforeAutospacing="1" w:afterAutospacing="1"/>
        <w:ind w:hanging="284" w:start="284"/>
        <w:rPr>
          <w:color w:themeColor="text1" w:val="000000"/>
          <w:sz w:val="26"/>
          <w:lang w:val="fr-FR"/>
        </w:rPr>
      </w:pPr>
      <w:bookmarkStart w:id="11" w:name="Xeb9de890bfc4315e459b6a2d657943761efe2c2"/>
      <w:r>
        <w:rPr>
          <w:color w:themeColor="text1" w:val="000000"/>
          <w:sz w:val="26"/>
          <w:lang w:val="fr-FR"/>
        </w:rPr>
        <w:t>Évaluer la conformité de la base de données</w:t>
      </w:r>
    </w:p>
    <w:p>
      <w:pPr>
        <w:pStyle w:val="FirstParagraph"/>
        <w:spacing w:beforeAutospacing="1" w:afterAutospacing="1"/>
        <w:jc w:val="both"/>
        <w:rPr>
          <w:color w:themeColor="text1" w:val="000000"/>
          <w:lang w:val="fr-FR"/>
        </w:rPr>
      </w:pPr>
      <w:r>
        <w:rPr>
          <w:color w:themeColor="text1" w:val="000000"/>
          <w:lang w:val="fr-FR"/>
        </w:rPr>
        <w:t>L’audit vise à apprécier le niveau de conformité du référentiel existant au regard des principes de gouvernance, de qualité, d’intégrité et de sécurité applicables aux systèmes de gestion des ressources humaines et aux bases contenant des données biométriques.</w:t>
      </w:r>
    </w:p>
    <w:p>
      <w:pPr>
        <w:pStyle w:val="Heading3"/>
        <w:numPr>
          <w:ilvl w:val="0"/>
          <w:numId w:val="10"/>
        </w:numPr>
        <w:spacing w:beforeAutospacing="1" w:afterAutospacing="1"/>
        <w:ind w:hanging="284" w:start="284"/>
        <w:rPr>
          <w:color w:themeColor="text1" w:val="000000"/>
          <w:sz w:val="26"/>
          <w:lang w:val="fr-FR"/>
        </w:rPr>
      </w:pPr>
      <w:bookmarkStart w:id="12" w:name="identifier-les-anomalies-et-les-risques"/>
      <w:bookmarkEnd w:id="11"/>
      <w:r>
        <w:rPr>
          <w:color w:themeColor="text1" w:val="000000"/>
          <w:sz w:val="26"/>
          <w:lang w:val="fr-FR"/>
        </w:rPr>
        <w:t>Identifier les anomalies et les risques</w:t>
      </w:r>
    </w:p>
    <w:p>
      <w:pPr>
        <w:pStyle w:val="FirstParagraph"/>
        <w:spacing w:beforeAutospacing="1" w:afterAutospacing="1"/>
        <w:jc w:val="both"/>
        <w:rPr>
          <w:color w:themeColor="text1" w:val="000000"/>
          <w:lang w:val="fr-FR"/>
        </w:rPr>
      </w:pPr>
      <w:r>
        <w:rPr>
          <w:color w:themeColor="text1" w:val="000000"/>
          <w:lang w:val="fr-FR"/>
        </w:rPr>
        <w:t>Les travaux visent à identifier les anomalies fonctionnelles, techniques et organisationnelles susceptibles d’affecter la fiabilité du référentiel.</w:t>
      </w:r>
    </w:p>
    <w:p>
      <w:pPr>
        <w:pStyle w:val="BodyText"/>
        <w:spacing w:beforeAutospacing="1" w:afterAutospacing="1"/>
        <w:jc w:val="both"/>
        <w:rPr>
          <w:color w:themeColor="text1" w:val="000000"/>
          <w:lang w:val="fr-FR"/>
        </w:rPr>
      </w:pPr>
      <w:r>
        <w:rPr>
          <w:color w:themeColor="text1" w:val="000000"/>
          <w:lang w:val="fr-FR"/>
        </w:rPr>
        <w:t>Une attention particulière est accordée aux anomalies relatives :</w:t>
      </w:r>
    </w:p>
    <w:p>
      <w:pPr>
        <w:pStyle w:val="Compact"/>
        <w:numPr>
          <w:ilvl w:val="0"/>
          <w:numId w:val="9"/>
        </w:numPr>
        <w:ind w:hanging="284" w:start="284"/>
        <w:jc w:val="both"/>
        <w:rPr>
          <w:color w:themeColor="text1" w:val="000000"/>
          <w:lang w:val="fr-FR"/>
        </w:rPr>
      </w:pPr>
      <w:r>
        <w:rPr>
          <w:color w:themeColor="text1" w:val="000000"/>
          <w:lang w:val="fr-FR"/>
        </w:rPr>
        <w:t>aux identités ;</w:t>
      </w:r>
    </w:p>
    <w:p>
      <w:pPr>
        <w:pStyle w:val="Compact"/>
        <w:numPr>
          <w:ilvl w:val="0"/>
          <w:numId w:val="9"/>
        </w:numPr>
        <w:ind w:hanging="284" w:start="284"/>
        <w:jc w:val="both"/>
        <w:rPr>
          <w:color w:themeColor="text1" w:val="000000"/>
          <w:lang w:val="fr-FR"/>
        </w:rPr>
      </w:pPr>
      <w:r>
        <w:rPr>
          <w:color w:themeColor="text1" w:val="000000"/>
          <w:lang w:val="fr-FR"/>
        </w:rPr>
        <w:t>aux dates ;</w:t>
      </w:r>
    </w:p>
    <w:p>
      <w:pPr>
        <w:pStyle w:val="Compact"/>
        <w:numPr>
          <w:ilvl w:val="0"/>
          <w:numId w:val="9"/>
        </w:numPr>
        <w:ind w:hanging="284" w:start="284"/>
        <w:jc w:val="both"/>
        <w:rPr>
          <w:color w:themeColor="text1" w:val="000000"/>
          <w:lang w:val="fr-FR"/>
        </w:rPr>
      </w:pPr>
      <w:r>
        <w:rPr>
          <w:color w:themeColor="text1" w:val="000000"/>
          <w:lang w:val="fr-FR"/>
        </w:rPr>
        <w:t>aux positions administratives ;</w:t>
      </w:r>
    </w:p>
    <w:p>
      <w:pPr>
        <w:pStyle w:val="Compact"/>
        <w:numPr>
          <w:ilvl w:val="0"/>
          <w:numId w:val="9"/>
        </w:numPr>
        <w:ind w:hanging="284" w:start="284"/>
        <w:jc w:val="both"/>
        <w:rPr>
          <w:color w:themeColor="text1" w:val="000000"/>
          <w:lang w:val="fr-FR"/>
        </w:rPr>
      </w:pPr>
      <w:r>
        <w:rPr>
          <w:color w:themeColor="text1" w:val="000000"/>
          <w:lang w:val="fr-FR"/>
        </w:rPr>
        <w:t>à la complétude des dossiers ;</w:t>
      </w:r>
    </w:p>
    <w:p>
      <w:pPr>
        <w:pStyle w:val="Compact"/>
        <w:numPr>
          <w:ilvl w:val="0"/>
          <w:numId w:val="9"/>
        </w:numPr>
        <w:ind w:hanging="284" w:start="284"/>
        <w:jc w:val="both"/>
        <w:rPr>
          <w:color w:themeColor="text1" w:val="000000"/>
          <w:lang w:val="fr-FR"/>
        </w:rPr>
      </w:pPr>
      <w:r>
        <w:rPr>
          <w:color w:themeColor="text1" w:val="000000"/>
          <w:lang w:val="fr-FR"/>
        </w:rPr>
        <w:t>aux doublons potentiels ;</w:t>
      </w:r>
    </w:p>
    <w:p>
      <w:pPr>
        <w:pStyle w:val="Compact"/>
        <w:numPr>
          <w:ilvl w:val="0"/>
          <w:numId w:val="9"/>
        </w:numPr>
        <w:ind w:hanging="284" w:start="284"/>
        <w:jc w:val="both"/>
        <w:rPr>
          <w:color w:themeColor="text1" w:val="000000"/>
          <w:lang w:val="fr-FR"/>
        </w:rPr>
      </w:pPr>
      <w:r>
        <w:rPr>
          <w:color w:themeColor="text1" w:val="000000"/>
          <w:lang w:val="fr-FR"/>
        </w:rPr>
        <w:t>à la qualité photographique ;</w:t>
      </w:r>
    </w:p>
    <w:p>
      <w:pPr>
        <w:pStyle w:val="Compact"/>
        <w:numPr>
          <w:ilvl w:val="0"/>
          <w:numId w:val="9"/>
        </w:numPr>
        <w:ind w:hanging="284" w:start="284"/>
        <w:jc w:val="both"/>
        <w:rPr>
          <w:color w:themeColor="text1" w:val="000000"/>
          <w:lang w:val="fr-FR"/>
        </w:rPr>
      </w:pPr>
      <w:r>
        <w:rPr>
          <w:color w:themeColor="text1" w:val="000000"/>
          <w:lang w:val="fr-FR"/>
        </w:rPr>
        <w:t>à l’unicité biométrique ;</w:t>
      </w:r>
    </w:p>
    <w:p>
      <w:pPr>
        <w:pStyle w:val="Compact"/>
        <w:numPr>
          <w:ilvl w:val="0"/>
          <w:numId w:val="9"/>
        </w:numPr>
        <w:ind w:hanging="284" w:start="284"/>
        <w:jc w:val="both"/>
        <w:rPr>
          <w:color w:themeColor="text1" w:val="000000"/>
          <w:lang w:val="fr-FR"/>
        </w:rPr>
      </w:pPr>
      <w:r>
        <w:rPr>
          <w:color w:themeColor="text1" w:val="000000"/>
          <w:lang w:val="fr-FR"/>
        </w:rPr>
        <w:t>à la qualité des empreintes digitales.</w:t>
      </w:r>
    </w:p>
    <w:p>
      <w:pPr>
        <w:pStyle w:val="Heading3"/>
        <w:numPr>
          <w:ilvl w:val="0"/>
          <w:numId w:val="10"/>
        </w:numPr>
        <w:spacing w:beforeAutospacing="1" w:afterAutospacing="1"/>
        <w:ind w:hanging="284" w:start="284"/>
        <w:rPr>
          <w:color w:themeColor="text1" w:val="000000"/>
          <w:sz w:val="26"/>
          <w:lang w:val="fr-FR"/>
        </w:rPr>
      </w:pPr>
      <w:bookmarkStart w:id="13" w:name="X63651c25c30f7908b2545787fcfa7bdb3c56eed"/>
      <w:bookmarkEnd w:id="12"/>
      <w:r>
        <w:rPr>
          <w:color w:themeColor="text1" w:val="000000"/>
          <w:sz w:val="26"/>
          <w:lang w:val="fr-FR"/>
        </w:rPr>
        <w:t>Évaluer la capacité de la base à soutenir la gestion des effectifs et de la masse salariale</w:t>
      </w:r>
    </w:p>
    <w:p>
      <w:pPr>
        <w:pStyle w:val="FirstParagraph"/>
        <w:spacing w:beforeAutospacing="1" w:afterAutospacing="1"/>
        <w:jc w:val="both"/>
        <w:rPr>
          <w:color w:themeColor="text1" w:val="000000"/>
          <w:lang w:val="fr-FR"/>
        </w:rPr>
      </w:pPr>
      <w:r>
        <w:rPr>
          <w:color w:themeColor="text1" w:val="000000"/>
          <w:lang w:val="fr-FR"/>
        </w:rPr>
        <w:t>L’audit vise à déterminer si les informations disponibles permettent d’identifier de manière suffisamment fiable les policiers effectivement en activité et d’assurer un rapprochement contrôlable avec les processus financiers associés aux effectifs.</w:t>
      </w:r>
    </w:p>
    <w:p>
      <w:pPr>
        <w:pStyle w:val="Heading3"/>
        <w:numPr>
          <w:ilvl w:val="0"/>
          <w:numId w:val="10"/>
        </w:numPr>
        <w:spacing w:beforeAutospacing="1" w:afterAutospacing="1"/>
        <w:ind w:hanging="284" w:start="284"/>
        <w:rPr>
          <w:color w:themeColor="text1" w:val="000000"/>
          <w:sz w:val="26"/>
          <w:lang w:val="fr-FR"/>
        </w:rPr>
      </w:pPr>
      <w:bookmarkStart w:id="14" w:name="X6dddedc8c33f7a52fa2b04402a5492609123a2e"/>
      <w:bookmarkEnd w:id="13"/>
      <w:r>
        <w:rPr>
          <w:color w:themeColor="text1" w:val="000000"/>
          <w:sz w:val="26"/>
          <w:lang w:val="fr-FR"/>
        </w:rPr>
        <w:t>Formuler des recommandations pour une nouvelle base de données</w:t>
      </w:r>
    </w:p>
    <w:p>
      <w:pPr>
        <w:pStyle w:val="FirstParagraph"/>
        <w:spacing w:beforeAutospacing="1" w:afterAutospacing="1"/>
        <w:jc w:val="both"/>
        <w:rPr>
          <w:color w:themeColor="text1" w:val="000000"/>
          <w:lang w:val="fr-FR"/>
        </w:rPr>
      </w:pPr>
      <w:r>
        <w:rPr>
          <w:color w:themeColor="text1" w:val="000000"/>
          <w:lang w:val="fr-FR"/>
        </w:rPr>
        <w:t>La mission vise enfin à définir les principes et étapes nécessaires à la mise en place d’un référentiel unique, sécurisé, historisé et biométriquement vérifiable des effectifs de la Police Nationale Congolaise.</w:t>
      </w:r>
    </w:p>
    <w:p>
      <w:pPr>
        <w:pStyle w:val="Heading1"/>
        <w:numPr>
          <w:ilvl w:val="0"/>
          <w:numId w:val="7"/>
        </w:numPr>
        <w:spacing w:beforeAutospacing="1" w:afterAutospacing="1"/>
        <w:ind w:hanging="426" w:start="426"/>
        <w:jc w:val="both"/>
        <w:rPr>
          <w:rFonts w:ascii="Aptos" w:hAnsi="Aptos" w:asciiTheme="minorHAnsi" w:hAnsiTheme="minorHAnsi"/>
          <w:color w:themeColor="text1" w:val="000000"/>
          <w:sz w:val="32"/>
          <w:szCs w:val="32"/>
          <w:lang w:val="fr-FR"/>
        </w:rPr>
      </w:pPr>
      <w:bookmarkStart w:id="15" w:name="Xa124cd0668f471c628e0ac36cb9616a88b0c889"/>
      <w:bookmarkEnd w:id="5"/>
      <w:bookmarkEnd w:id="10"/>
      <w:bookmarkEnd w:id="14"/>
      <w:r>
        <w:rPr>
          <w:rFonts w:ascii="Aptos" w:hAnsi="Aptos" w:asciiTheme="minorHAnsi" w:hAnsiTheme="minorHAnsi"/>
          <w:color w:themeColor="text1" w:val="000000"/>
          <w:sz w:val="32"/>
          <w:szCs w:val="32"/>
          <w:lang w:val="fr-FR"/>
        </w:rPr>
        <w:t>RÉFÉRENTIEL D’ÉVALUATION : STANDARDS INTERNATIONAUX D’UNE BASE DE DONNÉES DE GESTION DES RESSOURCES HUMAINES ET DE LA PAIE</w:t>
      </w:r>
    </w:p>
    <w:p>
      <w:pPr>
        <w:pStyle w:val="FirstParagraph"/>
        <w:spacing w:beforeAutospacing="1" w:afterAutospacing="1"/>
        <w:jc w:val="both"/>
        <w:rPr>
          <w:color w:themeColor="text1" w:val="000000"/>
          <w:lang w:val="fr-FR"/>
        </w:rPr>
      </w:pPr>
      <w:r>
        <w:rPr>
          <w:color w:themeColor="text1" w:val="000000"/>
          <w:lang w:val="fr-FR"/>
        </w:rPr>
        <w:t>Le présent audit ne constitue pas une certification ISO.</w:t>
      </w:r>
    </w:p>
    <w:p>
      <w:pPr>
        <w:pStyle w:val="BodyText"/>
        <w:spacing w:beforeAutospacing="1" w:afterAutospacing="1"/>
        <w:jc w:val="both"/>
        <w:rPr>
          <w:color w:themeColor="text1" w:val="000000"/>
          <w:lang w:val="fr-FR"/>
        </w:rPr>
      </w:pPr>
      <w:r>
        <w:rPr>
          <w:color w:themeColor="text1" w:val="000000"/>
          <w:lang w:val="fr-FR"/>
        </w:rPr>
        <w:t>Les normes et bonnes pratiques internationales sont utilisées comme référentiel d’évaluation afin d’apprécier la maturité du système, la qualité de ses données et sa capacité à répondre aux besoins administratifs de la PNC.</w:t>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16" w:name="principes-de-gouvernance-des-données"/>
      <w:r>
        <w:rPr>
          <w:rFonts w:ascii="Aptos" w:hAnsi="Aptos" w:asciiTheme="minorHAnsi" w:hAnsiTheme="minorHAnsi"/>
          <w:color w:themeColor="text1" w:val="000000"/>
          <w:sz w:val="28"/>
          <w:lang w:val="fr-FR"/>
        </w:rPr>
        <w:t>Principes de gouvernance des données</w:t>
      </w:r>
    </w:p>
    <w:p>
      <w:pPr>
        <w:pStyle w:val="Heading3"/>
        <w:numPr>
          <w:ilvl w:val="0"/>
          <w:numId w:val="10"/>
        </w:numPr>
        <w:spacing w:beforeAutospacing="1" w:afterAutospacing="1"/>
        <w:ind w:hanging="284" w:start="284"/>
        <w:rPr>
          <w:color w:themeColor="text1" w:val="000000"/>
          <w:sz w:val="26"/>
          <w:lang w:val="fr-FR"/>
        </w:rPr>
      </w:pPr>
      <w:bookmarkStart w:id="17" w:name="fiabilité"/>
      <w:r>
        <w:rPr>
          <w:color w:themeColor="text1" w:val="000000"/>
          <w:sz w:val="26"/>
          <w:lang w:val="fr-FR"/>
        </w:rPr>
        <w:t>Fiabilité</w:t>
      </w:r>
    </w:p>
    <w:p>
      <w:pPr>
        <w:pStyle w:val="FirstParagraph"/>
        <w:spacing w:beforeAutospacing="1" w:afterAutospacing="1"/>
        <w:jc w:val="both"/>
        <w:rPr>
          <w:color w:themeColor="text1" w:val="000000"/>
          <w:lang w:val="fr-FR"/>
        </w:rPr>
      </w:pPr>
      <w:r>
        <w:rPr>
          <w:color w:themeColor="text1" w:val="000000"/>
          <w:lang w:val="fr-FR"/>
        </w:rPr>
        <w:t>Les données doivent pouvoir être utilisées avec un niveau de confiance compatible avec les décisions administratives, opérationnelles et budgétaires.</w:t>
      </w:r>
    </w:p>
    <w:p>
      <w:pPr>
        <w:pStyle w:val="Heading3"/>
        <w:numPr>
          <w:ilvl w:val="0"/>
          <w:numId w:val="10"/>
        </w:numPr>
        <w:spacing w:beforeAutospacing="1" w:afterAutospacing="1"/>
        <w:ind w:hanging="284" w:start="284"/>
        <w:rPr>
          <w:color w:themeColor="text1" w:val="000000"/>
          <w:sz w:val="26"/>
          <w:lang w:val="fr-FR"/>
        </w:rPr>
      </w:pPr>
      <w:bookmarkStart w:id="18" w:name="exactitude"/>
      <w:bookmarkEnd w:id="17"/>
      <w:r>
        <w:rPr>
          <w:color w:themeColor="text1" w:val="000000"/>
          <w:sz w:val="26"/>
          <w:lang w:val="fr-FR"/>
        </w:rPr>
        <w:t>Exactitude</w:t>
      </w:r>
    </w:p>
    <w:p>
      <w:pPr>
        <w:pStyle w:val="FirstParagraph"/>
        <w:spacing w:beforeAutospacing="1" w:afterAutospacing="1"/>
        <w:jc w:val="both"/>
        <w:rPr>
          <w:color w:themeColor="text1" w:val="000000"/>
          <w:lang w:val="fr-FR"/>
        </w:rPr>
      </w:pPr>
      <w:r>
        <w:rPr>
          <w:color w:themeColor="text1" w:val="000000"/>
          <w:lang w:val="fr-FR"/>
        </w:rPr>
        <w:t>Les informations enregistrées doivent correspondre à la situation administrative et biographique effectivement documentée du policier.</w:t>
      </w:r>
    </w:p>
    <w:p>
      <w:pPr>
        <w:pStyle w:val="Heading3"/>
        <w:numPr>
          <w:ilvl w:val="0"/>
          <w:numId w:val="10"/>
        </w:numPr>
        <w:spacing w:beforeAutospacing="1" w:afterAutospacing="1"/>
        <w:ind w:hanging="284" w:start="284"/>
        <w:rPr>
          <w:color w:themeColor="text1" w:val="000000"/>
          <w:sz w:val="26"/>
          <w:lang w:val="fr-FR"/>
        </w:rPr>
      </w:pPr>
      <w:bookmarkStart w:id="19" w:name="exhaustivité"/>
      <w:bookmarkEnd w:id="18"/>
      <w:r>
        <w:rPr>
          <w:color w:themeColor="text1" w:val="000000"/>
          <w:sz w:val="26"/>
          <w:lang w:val="fr-FR"/>
        </w:rPr>
        <w:t>Exhaustivité</w:t>
      </w:r>
    </w:p>
    <w:p>
      <w:pPr>
        <w:pStyle w:val="FirstParagraph"/>
        <w:spacing w:beforeAutospacing="1" w:afterAutospacing="1"/>
        <w:jc w:val="both"/>
        <w:rPr>
          <w:color w:themeColor="text1" w:val="000000"/>
          <w:lang w:val="fr-FR"/>
        </w:rPr>
      </w:pPr>
      <w:r>
        <w:rPr>
          <w:color w:themeColor="text1" w:val="000000"/>
          <w:lang w:val="fr-FR"/>
        </w:rPr>
        <w:t>Les informations nécessaires à l’identification, à la gestion de carrière et à la détermination de la situation administrative doivent être renseignées ou faire l’objet d’une exception documentée.</w:t>
      </w:r>
    </w:p>
    <w:p>
      <w:pPr>
        <w:pStyle w:val="Heading3"/>
        <w:numPr>
          <w:ilvl w:val="0"/>
          <w:numId w:val="10"/>
        </w:numPr>
        <w:spacing w:beforeAutospacing="1" w:afterAutospacing="1"/>
        <w:ind w:hanging="284" w:start="284"/>
        <w:rPr>
          <w:color w:themeColor="text1" w:val="000000"/>
          <w:sz w:val="26"/>
          <w:lang w:val="fr-FR"/>
        </w:rPr>
      </w:pPr>
      <w:bookmarkStart w:id="20" w:name="intégrité"/>
      <w:bookmarkEnd w:id="19"/>
      <w:r>
        <w:rPr>
          <w:color w:themeColor="text1" w:val="000000"/>
          <w:sz w:val="26"/>
          <w:lang w:val="fr-FR"/>
        </w:rPr>
        <w:t>Intégrité</w:t>
      </w:r>
    </w:p>
    <w:p>
      <w:pPr>
        <w:pStyle w:val="FirstParagraph"/>
        <w:spacing w:beforeAutospacing="1" w:afterAutospacing="1"/>
        <w:rPr>
          <w:color w:themeColor="text1" w:val="000000"/>
          <w:lang w:val="fr-FR"/>
        </w:rPr>
      </w:pPr>
      <w:r>
        <w:rPr>
          <w:color w:themeColor="text1" w:val="000000"/>
          <w:lang w:val="fr-FR"/>
        </w:rPr>
        <w:t>Les relations entre le dossier administratif, le matricule, la photographie et les données biométriques doivent être protégées contre les ruptures ou incohérences.</w:t>
      </w:r>
    </w:p>
    <w:p>
      <w:pPr>
        <w:pStyle w:val="Heading3"/>
        <w:numPr>
          <w:ilvl w:val="0"/>
          <w:numId w:val="10"/>
        </w:numPr>
        <w:spacing w:beforeAutospacing="1" w:afterAutospacing="1"/>
        <w:ind w:hanging="284" w:start="284"/>
        <w:rPr>
          <w:color w:themeColor="text1" w:val="000000"/>
          <w:sz w:val="26"/>
          <w:lang w:val="fr-FR"/>
        </w:rPr>
      </w:pPr>
      <w:bookmarkStart w:id="21" w:name="traçabilité"/>
      <w:bookmarkEnd w:id="20"/>
      <w:r>
        <w:rPr>
          <w:color w:themeColor="text1" w:val="000000"/>
          <w:sz w:val="26"/>
          <w:lang w:val="fr-FR"/>
        </w:rPr>
        <w:t>Traçabilité</w:t>
      </w:r>
    </w:p>
    <w:p>
      <w:pPr>
        <w:pStyle w:val="FirstParagraph"/>
        <w:spacing w:beforeAutospacing="1" w:afterAutospacing="1"/>
        <w:jc w:val="both"/>
        <w:rPr>
          <w:color w:themeColor="text1" w:val="000000"/>
          <w:lang w:val="fr-FR"/>
        </w:rPr>
      </w:pPr>
      <w:r>
        <w:rPr>
          <w:color w:themeColor="text1" w:val="000000"/>
          <w:lang w:val="fr-FR"/>
        </w:rPr>
        <w:t>Toute création, correction ou modification d’une information importante doit pouvoir être associée à un utilisateur, une date, une ancienne valeur, une nouvelle valeur et, lorsque nécessaire, une pièce administrative justificative.</w:t>
      </w:r>
    </w:p>
    <w:p>
      <w:pPr>
        <w:pStyle w:val="Heading3"/>
        <w:numPr>
          <w:ilvl w:val="0"/>
          <w:numId w:val="10"/>
        </w:numPr>
        <w:spacing w:beforeAutospacing="1" w:afterAutospacing="1"/>
        <w:ind w:hanging="284" w:start="284"/>
        <w:rPr>
          <w:color w:themeColor="text1" w:val="000000"/>
          <w:sz w:val="26"/>
          <w:lang w:val="fr-FR"/>
        </w:rPr>
      </w:pPr>
      <w:bookmarkStart w:id="22" w:name="sécurité"/>
      <w:bookmarkEnd w:id="21"/>
      <w:r>
        <w:rPr>
          <w:color w:themeColor="text1" w:val="000000"/>
          <w:sz w:val="26"/>
          <w:lang w:val="fr-FR"/>
        </w:rPr>
        <w:t>Sécurité</w:t>
      </w:r>
    </w:p>
    <w:p>
      <w:pPr>
        <w:pStyle w:val="FirstParagraph"/>
        <w:spacing w:beforeAutospacing="1" w:afterAutospacing="1"/>
        <w:jc w:val="both"/>
        <w:rPr>
          <w:color w:themeColor="text1" w:val="000000"/>
          <w:lang w:val="fr-FR"/>
        </w:rPr>
      </w:pPr>
      <w:r>
        <w:rPr>
          <w:color w:themeColor="text1" w:val="000000"/>
          <w:lang w:val="fr-FR"/>
        </w:rPr>
        <w:t>Les données administratives et biométriques doivent être protégées contre les accès non autorisés, les altérations et les divulgations.</w:t>
      </w:r>
    </w:p>
    <w:p>
      <w:pPr>
        <w:pStyle w:val="Heading3"/>
        <w:numPr>
          <w:ilvl w:val="0"/>
          <w:numId w:val="10"/>
        </w:numPr>
        <w:spacing w:beforeAutospacing="1" w:afterAutospacing="1"/>
        <w:ind w:hanging="284" w:start="284"/>
        <w:rPr>
          <w:color w:themeColor="text1" w:val="000000"/>
          <w:sz w:val="26"/>
          <w:lang w:val="fr-FR"/>
        </w:rPr>
      </w:pPr>
      <w:bookmarkStart w:id="23" w:name="disponibilité"/>
      <w:bookmarkEnd w:id="22"/>
      <w:r>
        <w:rPr>
          <w:color w:themeColor="text1" w:val="000000"/>
          <w:sz w:val="26"/>
          <w:lang w:val="fr-FR"/>
        </w:rPr>
        <w:t>Disponibilité</w:t>
      </w:r>
    </w:p>
    <w:p>
      <w:pPr>
        <w:pStyle w:val="FirstParagraph"/>
        <w:spacing w:beforeAutospacing="1" w:afterAutospacing="1"/>
        <w:jc w:val="both"/>
        <w:rPr>
          <w:color w:themeColor="text1" w:val="000000"/>
          <w:lang w:val="fr-FR"/>
        </w:rPr>
      </w:pPr>
      <w:r>
        <w:rPr>
          <w:color w:themeColor="text1" w:val="000000"/>
          <w:lang w:val="fr-FR"/>
        </w:rPr>
        <w:t>Le système doit garantir la disponibilité des informations aux utilisateurs autorisés et disposer de mécanismes de sauvegarde, de restauration et de continuité adaptés au caractère critique des données.</w:t>
      </w:r>
    </w:p>
    <w:p>
      <w:pPr>
        <w:pStyle w:val="Normal"/>
        <w:spacing w:beforeAutospacing="1" w:afterAutospacing="1"/>
        <w:rPr>
          <w:color w:themeColor="text1" w:val="000000"/>
          <w:lang w:val="fr-FR"/>
        </w:rPr>
      </w:pPr>
      <w:r>
        <w:rPr>
          <w:color w:themeColor="text1" w:val="000000"/>
          <w:lang w:val="fr-FR"/>
        </w:rPr>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24" w:name="exigences-fonctionnelles"/>
      <w:bookmarkEnd w:id="16"/>
      <w:bookmarkEnd w:id="23"/>
      <w:r>
        <w:rPr>
          <w:rFonts w:ascii="Aptos" w:hAnsi="Aptos" w:asciiTheme="minorHAnsi" w:hAnsiTheme="minorHAnsi"/>
          <w:color w:themeColor="text1" w:val="000000"/>
          <w:sz w:val="28"/>
          <w:lang w:val="fr-FR"/>
        </w:rPr>
        <w:t>Exigences fonctionnelles</w:t>
      </w:r>
    </w:p>
    <w:p>
      <w:pPr>
        <w:pStyle w:val="Heading3"/>
        <w:numPr>
          <w:ilvl w:val="0"/>
          <w:numId w:val="10"/>
        </w:numPr>
        <w:spacing w:beforeAutospacing="1" w:afterAutospacing="1"/>
        <w:ind w:hanging="284" w:start="284"/>
        <w:rPr>
          <w:color w:themeColor="text1" w:val="000000"/>
          <w:sz w:val="26"/>
          <w:lang w:val="fr-FR"/>
        </w:rPr>
      </w:pPr>
      <w:bookmarkStart w:id="25" w:name="unicité-des-identifiants"/>
      <w:r>
        <w:rPr>
          <w:color w:themeColor="text1" w:val="000000"/>
          <w:sz w:val="26"/>
          <w:lang w:val="fr-FR"/>
        </w:rPr>
        <w:t>Unicité des identifiants</w:t>
      </w:r>
    </w:p>
    <w:p>
      <w:pPr>
        <w:pStyle w:val="FirstParagraph"/>
        <w:spacing w:beforeAutospacing="1" w:afterAutospacing="1"/>
        <w:jc w:val="both"/>
        <w:rPr>
          <w:color w:themeColor="text1" w:val="000000"/>
          <w:lang w:val="fr-FR"/>
        </w:rPr>
      </w:pPr>
      <w:r>
        <w:rPr>
          <w:color w:themeColor="text1" w:val="000000"/>
          <w:lang w:val="fr-FR"/>
        </w:rPr>
        <w:t>Chaque policier doit disposer d’un identifiant maître unique et pérenne. L’unicité d’un identifiant informatique n’est toutefois pas suffisante.</w:t>
      </w:r>
    </w:p>
    <w:p>
      <w:pPr>
        <w:pStyle w:val="FirstParagraph"/>
        <w:spacing w:beforeAutospacing="1" w:afterAutospacing="1"/>
        <w:jc w:val="both"/>
        <w:rPr>
          <w:color w:themeColor="text1" w:val="000000"/>
          <w:lang w:val="fr-FR"/>
        </w:rPr>
      </w:pPr>
      <w:r>
        <w:rPr>
          <w:color w:themeColor="text1" w:val="000000"/>
          <w:lang w:val="fr-FR"/>
        </w:rPr>
        <w:t>Le système doit également pouvoir vérifier qu’une même personne physique ne dispose pas de plusieurs dossiers distincts.</w:t>
      </w:r>
    </w:p>
    <w:p>
      <w:pPr>
        <w:pStyle w:val="Heading3"/>
        <w:numPr>
          <w:ilvl w:val="0"/>
          <w:numId w:val="10"/>
        </w:numPr>
        <w:spacing w:beforeAutospacing="1" w:afterAutospacing="1"/>
        <w:ind w:hanging="284" w:start="284"/>
        <w:rPr>
          <w:color w:themeColor="text1" w:val="000000"/>
          <w:sz w:val="26"/>
          <w:lang w:val="fr-FR"/>
        </w:rPr>
      </w:pPr>
      <w:bookmarkStart w:id="26" w:name="historisation-des-carrières"/>
      <w:bookmarkEnd w:id="25"/>
      <w:r>
        <w:rPr>
          <w:color w:themeColor="text1" w:val="000000"/>
          <w:sz w:val="26"/>
          <w:lang w:val="fr-FR"/>
        </w:rPr>
        <w:t>Historisation des carrières</w:t>
      </w:r>
    </w:p>
    <w:p>
      <w:pPr>
        <w:pStyle w:val="FirstParagraph"/>
        <w:spacing w:beforeAutospacing="1" w:afterAutospacing="1"/>
        <w:jc w:val="both"/>
        <w:rPr>
          <w:color w:themeColor="text1" w:val="000000"/>
          <w:lang w:val="fr-FR"/>
        </w:rPr>
      </w:pPr>
      <w:r>
        <w:rPr>
          <w:color w:themeColor="text1" w:val="000000"/>
          <w:lang w:val="fr-FR"/>
        </w:rPr>
        <w:t>Les grades, fonctions, unités, affectations et positions administratives successives doivent être conservés de manière chronologique.</w:t>
      </w:r>
    </w:p>
    <w:p>
      <w:pPr>
        <w:pStyle w:val="Heading3"/>
        <w:numPr>
          <w:ilvl w:val="0"/>
          <w:numId w:val="10"/>
        </w:numPr>
        <w:spacing w:beforeAutospacing="1" w:afterAutospacing="1"/>
        <w:ind w:hanging="284" w:start="284"/>
        <w:rPr>
          <w:color w:themeColor="text1" w:val="000000"/>
          <w:sz w:val="26"/>
          <w:lang w:val="fr-FR"/>
        </w:rPr>
      </w:pPr>
      <w:bookmarkStart w:id="27" w:name="gestion-des-mutations"/>
      <w:bookmarkEnd w:id="26"/>
      <w:r>
        <w:rPr>
          <w:color w:themeColor="text1" w:val="000000"/>
          <w:sz w:val="26"/>
          <w:lang w:val="fr-FR"/>
        </w:rPr>
        <w:t>Gestion des mutations</w:t>
      </w:r>
    </w:p>
    <w:p>
      <w:pPr>
        <w:pStyle w:val="FirstParagraph"/>
        <w:spacing w:beforeAutospacing="1" w:afterAutospacing="1"/>
        <w:jc w:val="both"/>
        <w:rPr>
          <w:color w:themeColor="text1" w:val="000000"/>
          <w:lang w:val="fr-FR"/>
        </w:rPr>
      </w:pPr>
      <w:r>
        <w:rPr>
          <w:color w:themeColor="text1" w:val="000000"/>
          <w:lang w:val="fr-FR"/>
        </w:rPr>
        <w:t>Une mutation doit conserver au minimum :</w:t>
      </w:r>
    </w:p>
    <w:p>
      <w:pPr>
        <w:pStyle w:val="Compact"/>
        <w:numPr>
          <w:ilvl w:val="0"/>
          <w:numId w:val="11"/>
        </w:numPr>
        <w:spacing w:lineRule="auto" w:line="276" w:beforeAutospacing="1" w:after="0"/>
        <w:ind w:hanging="284" w:start="284"/>
        <w:jc w:val="both"/>
        <w:rPr>
          <w:color w:themeColor="text1" w:val="000000"/>
          <w:lang w:val="fr-FR"/>
        </w:rPr>
      </w:pPr>
      <w:r>
        <w:rPr>
          <w:color w:themeColor="text1" w:val="000000"/>
          <w:lang w:val="fr-FR"/>
        </w:rPr>
        <w:t>l’unité d’origine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l’unité de destination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 date de décision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 date de prise d’effet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 référence de l’acte administratif ;</w:t>
      </w:r>
    </w:p>
    <w:p>
      <w:pPr>
        <w:pStyle w:val="Compact"/>
        <w:numPr>
          <w:ilvl w:val="0"/>
          <w:numId w:val="11"/>
        </w:numPr>
        <w:spacing w:lineRule="auto" w:line="276" w:before="0" w:afterAutospacing="1"/>
        <w:ind w:hanging="284" w:start="284"/>
        <w:jc w:val="both"/>
        <w:rPr>
          <w:color w:themeColor="text1" w:val="000000"/>
          <w:lang w:val="fr-FR"/>
        </w:rPr>
      </w:pPr>
      <w:r>
        <w:rPr>
          <w:color w:themeColor="text1" w:val="000000"/>
          <w:lang w:val="fr-FR"/>
        </w:rPr>
        <w:t>l’autorité de validation.</w:t>
      </w:r>
    </w:p>
    <w:p>
      <w:pPr>
        <w:pStyle w:val="Heading3"/>
        <w:numPr>
          <w:ilvl w:val="0"/>
          <w:numId w:val="10"/>
        </w:numPr>
        <w:spacing w:beforeAutospacing="1" w:afterAutospacing="1"/>
        <w:ind w:hanging="284" w:start="284"/>
        <w:rPr>
          <w:color w:themeColor="text1" w:val="000000"/>
          <w:sz w:val="26"/>
          <w:lang w:val="fr-FR"/>
        </w:rPr>
      </w:pPr>
      <w:bookmarkStart w:id="28" w:name="gestion-des-grades"/>
      <w:bookmarkEnd w:id="27"/>
      <w:r>
        <w:rPr>
          <w:color w:themeColor="text1" w:val="000000"/>
          <w:sz w:val="26"/>
          <w:lang w:val="fr-FR"/>
        </w:rPr>
        <w:t>Gestion des grades</w:t>
      </w:r>
    </w:p>
    <w:p>
      <w:pPr>
        <w:pStyle w:val="Compact"/>
        <w:spacing w:beforeAutospacing="1" w:afterAutospacing="1"/>
        <w:ind w:start="284"/>
        <w:jc w:val="both"/>
        <w:rPr>
          <w:color w:themeColor="text1" w:val="000000"/>
          <w:sz w:val="10"/>
          <w:lang w:val="fr-FR"/>
        </w:rPr>
      </w:pPr>
      <w:r>
        <w:rPr>
          <w:color w:themeColor="text1" w:val="000000"/>
          <w:sz w:val="10"/>
          <w:lang w:val="fr-FR"/>
        </w:rPr>
      </w:r>
    </w:p>
    <w:p>
      <w:pPr>
        <w:pStyle w:val="Compact"/>
        <w:numPr>
          <w:ilvl w:val="0"/>
          <w:numId w:val="11"/>
        </w:numPr>
        <w:spacing w:beforeAutospacing="1" w:after="0"/>
        <w:ind w:hanging="284" w:start="284"/>
        <w:jc w:val="both"/>
        <w:rPr>
          <w:color w:themeColor="text1" w:val="000000"/>
          <w:lang w:val="fr-FR"/>
        </w:rPr>
      </w:pPr>
      <w:r>
        <w:rPr>
          <w:color w:themeColor="text1" w:val="000000"/>
          <w:lang w:val="fr-FR"/>
        </w:rPr>
        <w:t>Les grades doivent provenir d’un référentiel officiel et codifié.</w:t>
      </w:r>
    </w:p>
    <w:p>
      <w:pPr>
        <w:pStyle w:val="Compact"/>
        <w:numPr>
          <w:ilvl w:val="0"/>
          <w:numId w:val="11"/>
        </w:numPr>
        <w:spacing w:before="0" w:afterAutospacing="1"/>
        <w:ind w:hanging="284" w:start="284"/>
        <w:jc w:val="both"/>
        <w:rPr>
          <w:color w:themeColor="text1" w:val="000000"/>
          <w:lang w:val="fr-FR"/>
        </w:rPr>
      </w:pPr>
      <w:r>
        <w:rPr>
          <w:color w:themeColor="text1" w:val="000000"/>
          <w:lang w:val="fr-FR"/>
        </w:rPr>
        <w:t>Chaque changement de grade doit être historisé.</w:t>
      </w:r>
    </w:p>
    <w:p>
      <w:pPr>
        <w:pStyle w:val="Compact"/>
        <w:spacing w:beforeAutospacing="1" w:afterAutospacing="1"/>
        <w:ind w:start="284"/>
        <w:jc w:val="both"/>
        <w:rPr>
          <w:color w:themeColor="text1" w:val="000000"/>
          <w:sz w:val="12"/>
          <w:lang w:val="fr-FR"/>
        </w:rPr>
      </w:pPr>
      <w:r>
        <w:rPr>
          <w:color w:themeColor="text1" w:val="000000"/>
          <w:sz w:val="12"/>
          <w:lang w:val="fr-FR"/>
        </w:rPr>
      </w:r>
    </w:p>
    <w:p>
      <w:pPr>
        <w:pStyle w:val="Heading3"/>
        <w:numPr>
          <w:ilvl w:val="0"/>
          <w:numId w:val="10"/>
        </w:numPr>
        <w:spacing w:beforeAutospacing="1" w:afterAutospacing="1"/>
        <w:ind w:hanging="284" w:start="284"/>
        <w:rPr>
          <w:color w:themeColor="text1" w:val="000000"/>
          <w:sz w:val="26"/>
          <w:lang w:val="fr-FR"/>
        </w:rPr>
      </w:pPr>
      <w:bookmarkStart w:id="29" w:name="gestion-des-affectations"/>
      <w:bookmarkEnd w:id="28"/>
      <w:r>
        <w:rPr>
          <w:color w:themeColor="text1" w:val="000000"/>
          <w:sz w:val="26"/>
          <w:lang w:val="fr-FR"/>
        </w:rPr>
        <w:t>Gestion des affectations</w:t>
      </w:r>
    </w:p>
    <w:p>
      <w:pPr>
        <w:pStyle w:val="FirstParagraph"/>
        <w:spacing w:beforeAutospacing="1" w:afterAutospacing="1"/>
        <w:jc w:val="both"/>
        <w:rPr>
          <w:color w:themeColor="text1" w:val="000000"/>
          <w:lang w:val="fr-FR"/>
        </w:rPr>
      </w:pPr>
      <w:r>
        <w:rPr>
          <w:color w:themeColor="text1" w:val="000000"/>
          <w:lang w:val="fr-FR"/>
        </w:rPr>
        <w:t>Les affectations doivent être rattachées à une structure organisationnelle officielle et à une date de prise d’effet.</w:t>
      </w:r>
    </w:p>
    <w:p>
      <w:pPr>
        <w:pStyle w:val="Heading3"/>
        <w:numPr>
          <w:ilvl w:val="0"/>
          <w:numId w:val="10"/>
        </w:numPr>
        <w:spacing w:beforeAutospacing="1" w:afterAutospacing="1"/>
        <w:ind w:hanging="284" w:start="284"/>
        <w:rPr>
          <w:color w:themeColor="text1" w:val="000000"/>
          <w:sz w:val="26"/>
          <w:lang w:val="fr-FR"/>
        </w:rPr>
      </w:pPr>
      <w:bookmarkStart w:id="30" w:name="Xbf9d3a04a32194629ed75f0e8a06593f03a1b6e"/>
      <w:bookmarkEnd w:id="29"/>
      <w:r>
        <w:rPr>
          <w:color w:themeColor="text1" w:val="000000"/>
          <w:sz w:val="26"/>
          <w:lang w:val="fr-FR"/>
        </w:rPr>
        <w:t>Interopérabilité avec les systèmes de paie</w:t>
      </w:r>
    </w:p>
    <w:p>
      <w:pPr>
        <w:pStyle w:val="FirstParagraph"/>
        <w:spacing w:beforeAutospacing="1" w:afterAutospacing="1"/>
        <w:jc w:val="both"/>
        <w:rPr>
          <w:color w:themeColor="text1" w:val="000000"/>
          <w:lang w:val="fr-FR"/>
        </w:rPr>
      </w:pPr>
      <w:r>
        <w:rPr>
          <w:color w:themeColor="text1" w:val="000000"/>
          <w:lang w:val="fr-FR"/>
        </w:rPr>
        <w:t>Le rapprochement entre les effectifs et les données de paie doit utiliser un identifiant stable et permettre d’identifier et de traiter les écarts.</w:t>
      </w:r>
    </w:p>
    <w:p>
      <w:pPr>
        <w:pStyle w:val="Heading3"/>
        <w:numPr>
          <w:ilvl w:val="0"/>
          <w:numId w:val="10"/>
        </w:numPr>
        <w:spacing w:beforeAutospacing="1" w:afterAutospacing="1"/>
        <w:ind w:hanging="284" w:start="284"/>
        <w:rPr>
          <w:color w:themeColor="text1" w:val="000000"/>
          <w:lang w:val="fr-FR"/>
        </w:rPr>
      </w:pPr>
      <w:bookmarkStart w:id="31" w:name="contrôles-automatiques-de-cohérence"/>
      <w:bookmarkEnd w:id="30"/>
      <w:r>
        <w:rPr>
          <w:color w:themeColor="text1" w:val="000000"/>
          <w:sz w:val="26"/>
          <w:lang w:val="fr-FR"/>
        </w:rPr>
        <w:t>Contrôles automatiques de cohérence</w:t>
      </w:r>
    </w:p>
    <w:p>
      <w:pPr>
        <w:pStyle w:val="FirstParagraph"/>
        <w:spacing w:beforeAutospacing="1" w:afterAutospacing="1"/>
        <w:jc w:val="both"/>
        <w:rPr>
          <w:color w:themeColor="text1" w:val="000000"/>
          <w:lang w:val="fr-FR"/>
        </w:rPr>
      </w:pPr>
      <w:r>
        <w:rPr>
          <w:color w:themeColor="text1" w:val="000000"/>
          <w:lang w:val="fr-FR"/>
        </w:rPr>
        <w:t>Le système doit empêcher ou signaler automatiquement :</w:t>
      </w:r>
    </w:p>
    <w:p>
      <w:pPr>
        <w:pStyle w:val="Compact"/>
        <w:numPr>
          <w:ilvl w:val="0"/>
          <w:numId w:val="11"/>
        </w:numPr>
        <w:spacing w:lineRule="auto" w:line="276" w:beforeAutospacing="1" w:after="0"/>
        <w:ind w:hanging="284" w:start="284"/>
        <w:jc w:val="both"/>
        <w:rPr>
          <w:color w:themeColor="text1" w:val="000000"/>
          <w:lang w:val="fr-FR"/>
        </w:rPr>
      </w:pPr>
      <w:r>
        <w:rPr>
          <w:color w:themeColor="text1" w:val="000000"/>
          <w:lang w:val="fr-FR"/>
        </w:rPr>
        <w:t>les dates matériellement impossibles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les données obligatoires absentes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les valeurs non reconnues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les identifiants dupliqués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les dossiers potentiellement similaires ;</w:t>
      </w:r>
    </w:p>
    <w:p>
      <w:pPr>
        <w:pStyle w:val="Compact"/>
        <w:numPr>
          <w:ilvl w:val="0"/>
          <w:numId w:val="11"/>
        </w:numPr>
        <w:spacing w:lineRule="auto" w:line="276" w:before="0" w:afterAutospacing="1"/>
        <w:ind w:hanging="284" w:start="284"/>
        <w:jc w:val="both"/>
        <w:rPr>
          <w:color w:themeColor="text1" w:val="000000"/>
          <w:lang w:val="fr-FR"/>
        </w:rPr>
      </w:pPr>
      <w:r>
        <w:rPr>
          <w:color w:themeColor="text1" w:val="000000"/>
          <w:lang w:val="fr-FR"/>
        </w:rPr>
        <w:t>les incohérences entre la position administrative et les autres données du dossier.</w:t>
      </w:r>
    </w:p>
    <w:p>
      <w:pPr>
        <w:pStyle w:val="Heading3"/>
        <w:numPr>
          <w:ilvl w:val="0"/>
          <w:numId w:val="10"/>
        </w:numPr>
        <w:spacing w:beforeAutospacing="1" w:afterAutospacing="1"/>
        <w:ind w:hanging="284" w:start="284"/>
        <w:rPr>
          <w:color w:themeColor="text1" w:val="000000"/>
          <w:sz w:val="26"/>
          <w:lang w:val="fr-FR"/>
        </w:rPr>
      </w:pPr>
      <w:bookmarkStart w:id="32" w:name="contrôle-biométrique-dunicité"/>
      <w:bookmarkEnd w:id="31"/>
      <w:r>
        <w:rPr>
          <w:color w:themeColor="text1" w:val="000000"/>
          <w:sz w:val="26"/>
          <w:lang w:val="fr-FR"/>
        </w:rPr>
        <w:t>Contrôle biométrique d’unicité</w:t>
      </w:r>
    </w:p>
    <w:p>
      <w:pPr>
        <w:pStyle w:val="FirstParagraph"/>
        <w:spacing w:beforeAutospacing="1" w:afterAutospacing="1"/>
        <w:jc w:val="both"/>
        <w:rPr>
          <w:color w:themeColor="text1" w:val="000000"/>
          <w:lang w:val="fr-FR"/>
        </w:rPr>
      </w:pPr>
      <w:r>
        <w:rPr>
          <w:color w:themeColor="text1" w:val="000000"/>
          <w:lang w:val="fr-FR"/>
        </w:rPr>
        <w:t>Dans un référentiel biométrique, le système doit également permettre :</w:t>
      </w:r>
    </w:p>
    <w:p>
      <w:pPr>
        <w:pStyle w:val="Compact"/>
        <w:numPr>
          <w:ilvl w:val="0"/>
          <w:numId w:val="11"/>
        </w:numPr>
        <w:spacing w:lineRule="auto" w:line="276" w:beforeAutospacing="1" w:after="0"/>
        <w:ind w:hanging="284" w:start="284"/>
        <w:jc w:val="both"/>
        <w:rPr>
          <w:color w:themeColor="text1" w:val="000000"/>
          <w:lang w:val="fr-FR"/>
        </w:rPr>
      </w:pPr>
      <w:r>
        <w:rPr>
          <w:color w:themeColor="text1" w:val="000000"/>
          <w:lang w:val="fr-FR"/>
        </w:rPr>
        <w:t>le contrôle de l’unicité d’une personne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 détection des correspondances potentielles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 mise en revue des cas ;</w:t>
      </w:r>
    </w:p>
    <w:p>
      <w:pPr>
        <w:pStyle w:val="Compact"/>
        <w:numPr>
          <w:ilvl w:val="0"/>
          <w:numId w:val="11"/>
        </w:numPr>
        <w:spacing w:lineRule="auto" w:line="276" w:before="0" w:after="0"/>
        <w:ind w:hanging="284" w:start="284"/>
        <w:jc w:val="both"/>
        <w:rPr>
          <w:color w:themeColor="text1" w:val="000000"/>
          <w:lang w:val="fr-FR"/>
        </w:rPr>
      </w:pPr>
      <w:r>
        <w:rPr>
          <w:color w:themeColor="text1" w:val="000000"/>
          <w:lang w:val="fr-FR"/>
        </w:rPr>
        <w:t>l’adjudication biométrique ;</w:t>
      </w:r>
    </w:p>
    <w:p>
      <w:pPr>
        <w:pStyle w:val="Compact"/>
        <w:numPr>
          <w:ilvl w:val="0"/>
          <w:numId w:val="11"/>
        </w:numPr>
        <w:spacing w:lineRule="auto" w:line="276" w:before="0" w:afterAutospacing="1"/>
        <w:ind w:hanging="284" w:start="284"/>
        <w:jc w:val="both"/>
        <w:rPr>
          <w:color w:themeColor="text1" w:val="000000"/>
          <w:lang w:val="fr-FR"/>
        </w:rPr>
      </w:pPr>
      <w:r>
        <w:rPr>
          <w:color w:themeColor="text1" w:val="000000"/>
          <w:lang w:val="fr-FR"/>
        </w:rPr>
        <w:t>l’enregistrement de la décision finale.</w:t>
      </w:r>
    </w:p>
    <w:p>
      <w:pPr>
        <w:pStyle w:val="Normal"/>
        <w:rPr>
          <w:color w:themeColor="text1" w:val="000000"/>
          <w:lang w:val="fr-FR"/>
        </w:rPr>
      </w:pPr>
      <w:r>
        <w:rPr>
          <w:color w:themeColor="text1" w:val="000000"/>
          <w:lang w:val="fr-FR"/>
        </w:rPr>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33" w:name="références-internationales"/>
      <w:bookmarkEnd w:id="24"/>
      <w:bookmarkEnd w:id="32"/>
      <w:r>
        <w:rPr>
          <w:rFonts w:ascii="Aptos" w:hAnsi="Aptos" w:asciiTheme="minorHAnsi" w:hAnsiTheme="minorHAnsi"/>
          <w:color w:themeColor="text1" w:val="000000"/>
          <w:sz w:val="28"/>
          <w:lang w:val="fr-FR"/>
        </w:rPr>
        <w:t>Références internationales</w:t>
      </w:r>
    </w:p>
    <w:p>
      <w:pPr>
        <w:pStyle w:val="FirstParagraph"/>
        <w:spacing w:beforeAutospacing="1" w:afterAutospacing="1"/>
        <w:jc w:val="both"/>
        <w:rPr>
          <w:color w:themeColor="text1" w:val="000000"/>
          <w:lang w:val="fr-FR"/>
        </w:rPr>
      </w:pPr>
      <w:r>
        <w:rPr>
          <w:color w:themeColor="text1" w:val="000000"/>
          <w:lang w:val="fr-FR"/>
        </w:rPr>
        <w:t>L’évaluation s’appuie notamment sur les principes issus :</w:t>
      </w:r>
    </w:p>
    <w:p>
      <w:pPr>
        <w:pStyle w:val="Compact"/>
        <w:numPr>
          <w:ilvl w:val="0"/>
          <w:numId w:val="11"/>
        </w:numPr>
        <w:spacing w:beforeAutospacing="1" w:after="0"/>
        <w:ind w:hanging="284" w:start="284"/>
        <w:jc w:val="both"/>
        <w:rPr>
          <w:color w:themeColor="text1" w:val="000000"/>
          <w:lang w:val="fr-FR"/>
        </w:rPr>
      </w:pPr>
      <w:r>
        <w:rPr>
          <w:color w:themeColor="text1" w:val="000000"/>
          <w:lang w:val="fr-FR"/>
        </w:rPr>
        <w:t>des lignes directrices relatives à l’audit des systèmes de management ;</w:t>
      </w:r>
    </w:p>
    <w:p>
      <w:pPr>
        <w:pStyle w:val="Compact"/>
        <w:numPr>
          <w:ilvl w:val="0"/>
          <w:numId w:val="11"/>
        </w:numPr>
        <w:spacing w:before="0" w:after="0"/>
        <w:ind w:hanging="284" w:start="284"/>
        <w:jc w:val="both"/>
        <w:rPr>
          <w:color w:themeColor="text1" w:val="000000"/>
          <w:lang w:val="fr-FR"/>
        </w:rPr>
      </w:pPr>
      <w:r>
        <w:rPr>
          <w:color w:themeColor="text1" w:val="000000"/>
          <w:lang w:val="fr-FR"/>
        </w:rPr>
        <w:t>des standards de management de la sécurité de l’information ;</w:t>
      </w:r>
    </w:p>
    <w:p>
      <w:pPr>
        <w:pStyle w:val="Compact"/>
        <w:numPr>
          <w:ilvl w:val="0"/>
          <w:numId w:val="11"/>
        </w:numPr>
        <w:spacing w:before="0" w:after="0"/>
        <w:ind w:hanging="284" w:start="284"/>
        <w:jc w:val="both"/>
        <w:rPr>
          <w:color w:themeColor="text1" w:val="000000"/>
          <w:lang w:val="fr-FR"/>
        </w:rPr>
      </w:pPr>
      <w:r>
        <w:rPr>
          <w:color w:themeColor="text1" w:val="000000"/>
          <w:lang w:val="fr-FR"/>
        </w:rPr>
        <w:t>des bonnes pratiques de gestion des risques ;</w:t>
      </w:r>
    </w:p>
    <w:p>
      <w:pPr>
        <w:pStyle w:val="Compact"/>
        <w:numPr>
          <w:ilvl w:val="0"/>
          <w:numId w:val="11"/>
        </w:numPr>
        <w:spacing w:before="0" w:after="0"/>
        <w:ind w:hanging="284" w:start="284"/>
        <w:jc w:val="both"/>
        <w:rPr>
          <w:color w:themeColor="text1" w:val="000000"/>
          <w:lang w:val="fr-FR"/>
        </w:rPr>
      </w:pPr>
      <w:r>
        <w:rPr>
          <w:color w:themeColor="text1" w:val="000000"/>
          <w:lang w:val="fr-FR"/>
        </w:rPr>
        <w:t>des principes de continuité des activités ;</w:t>
      </w:r>
    </w:p>
    <w:p>
      <w:pPr>
        <w:pStyle w:val="Compact"/>
        <w:numPr>
          <w:ilvl w:val="0"/>
          <w:numId w:val="11"/>
        </w:numPr>
        <w:spacing w:before="0" w:after="0"/>
        <w:ind w:hanging="284" w:start="284"/>
        <w:jc w:val="both"/>
        <w:rPr>
          <w:color w:themeColor="text1" w:val="000000"/>
          <w:lang w:val="fr-FR"/>
        </w:rPr>
      </w:pPr>
      <w:r>
        <w:rPr>
          <w:color w:themeColor="text1" w:val="000000"/>
          <w:lang w:val="fr-FR"/>
        </w:rPr>
        <w:t>des cadres de cybersécurité ;</w:t>
      </w:r>
    </w:p>
    <w:p>
      <w:pPr>
        <w:pStyle w:val="Compact"/>
        <w:numPr>
          <w:ilvl w:val="0"/>
          <w:numId w:val="11"/>
        </w:numPr>
        <w:spacing w:before="0" w:afterAutospacing="1"/>
        <w:ind w:hanging="284" w:start="284"/>
        <w:jc w:val="both"/>
        <w:rPr>
          <w:color w:themeColor="text1" w:val="000000"/>
          <w:lang w:val="fr-FR"/>
        </w:rPr>
      </w:pPr>
      <w:r>
        <w:rPr>
          <w:color w:themeColor="text1" w:val="000000"/>
          <w:lang w:val="fr-FR"/>
        </w:rPr>
        <w:t>des bonnes pratiques relatives à la qualité des données biométriques.</w:t>
      </w:r>
    </w:p>
    <w:p>
      <w:pPr>
        <w:pStyle w:val="FirstParagraph"/>
        <w:spacing w:beforeAutospacing="1" w:afterAutospacing="1"/>
        <w:jc w:val="both"/>
        <w:rPr>
          <w:color w:themeColor="text1" w:val="000000"/>
          <w:lang w:val="fr-FR"/>
        </w:rPr>
      </w:pPr>
      <w:r>
        <w:rPr>
          <w:color w:themeColor="text1" w:val="000000"/>
          <w:lang w:val="fr-FR"/>
        </w:rPr>
        <w:t>Les principales références mobilisées comprennent notamment ISO 19011, ISO/IEC 27001, ISO/IEC 27002, ISO 27005, ISO 22301 et le NIST Cybersecurity Framework.</w:t>
      </w:r>
    </w:p>
    <w:p>
      <w:pPr>
        <w:pStyle w:val="FirstParagraph"/>
        <w:spacing w:beforeAutospacing="1" w:afterAutospacing="1"/>
        <w:jc w:val="both"/>
        <w:rPr>
          <w:color w:themeColor="text1" w:val="000000"/>
          <w:lang w:val="fr-FR"/>
        </w:rPr>
      </w:pPr>
      <w:r>
        <w:rPr>
          <w:color w:themeColor="text1" w:val="000000"/>
          <w:lang w:val="fr-FR"/>
        </w:rPr>
        <w:t>Pour les données biométriques, l’audit tient également compte des principes de qualité et d’exploitabilité des images faciales et des empreintes digitales.</w:t>
      </w:r>
    </w:p>
    <w:p>
      <w:pPr>
        <w:pStyle w:val="Normal"/>
        <w:rPr>
          <w:color w:themeColor="text1" w:val="000000"/>
          <w:sz w:val="8"/>
          <w:lang w:val="fr-FR"/>
        </w:rPr>
      </w:pPr>
      <w:r>
        <w:rPr>
          <w:color w:themeColor="text1" w:val="000000"/>
          <w:sz w:val="8"/>
          <w:lang w:val="fr-FR"/>
        </w:rPr>
      </w:r>
    </w:p>
    <w:p>
      <w:pPr>
        <w:pStyle w:val="Heading1"/>
        <w:numPr>
          <w:ilvl w:val="0"/>
          <w:numId w:val="7"/>
        </w:numPr>
        <w:spacing w:beforeAutospacing="1" w:afterAutospacing="1"/>
        <w:ind w:hanging="426" w:start="426"/>
        <w:jc w:val="both"/>
        <w:rPr>
          <w:rFonts w:ascii="Aptos" w:hAnsi="Aptos" w:asciiTheme="minorHAnsi" w:hAnsiTheme="minorHAnsi"/>
          <w:color w:themeColor="text1" w:val="000000"/>
          <w:sz w:val="32"/>
          <w:szCs w:val="32"/>
          <w:lang w:val="fr-FR"/>
        </w:rPr>
      </w:pPr>
      <w:bookmarkStart w:id="34" w:name="synthèse-des-anomalies-identifiées"/>
      <w:bookmarkEnd w:id="15"/>
      <w:bookmarkEnd w:id="33"/>
      <w:r>
        <w:rPr>
          <w:rFonts w:ascii="Aptos" w:hAnsi="Aptos" w:asciiTheme="minorHAnsi" w:hAnsiTheme="minorHAnsi"/>
          <w:color w:themeColor="text1" w:val="000000"/>
          <w:sz w:val="32"/>
          <w:szCs w:val="32"/>
          <w:lang w:val="fr-FR"/>
        </w:rPr>
        <w:t>SYNTHÈSE DES ANOMALIES IDENTIFIÉES</w:t>
      </w:r>
    </w:p>
    <w:p>
      <w:pPr>
        <w:pStyle w:val="FirstParagraph"/>
        <w:spacing w:beforeAutospacing="1" w:afterAutospacing="1"/>
        <w:jc w:val="both"/>
        <w:rPr>
          <w:color w:themeColor="text1" w:val="000000"/>
          <w:lang w:val="fr-FR"/>
        </w:rPr>
      </w:pPr>
      <w:r>
        <w:rPr>
          <w:color w:themeColor="text1" w:val="000000"/>
          <w:lang w:val="fr-FR"/>
        </w:rPr>
        <w:t>Les anomalies présentées dans cette section sont regroupées par famille.</w:t>
      </w:r>
    </w:p>
    <w:p>
      <w:pPr>
        <w:pStyle w:val="BodyText"/>
        <w:spacing w:beforeAutospacing="1" w:afterAutospacing="1"/>
        <w:jc w:val="both"/>
        <w:rPr>
          <w:color w:themeColor="text1" w:val="000000"/>
          <w:lang w:val="fr-FR"/>
        </w:rPr>
      </w:pPr>
      <w:r>
        <w:rPr>
          <w:bCs/>
          <w:color w:themeColor="text1" w:val="000000"/>
          <w:lang w:val="fr-FR"/>
        </w:rPr>
        <w:t>Les volumes ne doivent pas être additionnés mécaniquement.</w:t>
      </w:r>
    </w:p>
    <w:p>
      <w:pPr>
        <w:pStyle w:val="BodyText"/>
        <w:spacing w:beforeAutospacing="1" w:afterAutospacing="1"/>
        <w:jc w:val="both"/>
        <w:rPr>
          <w:color w:themeColor="text1" w:val="000000"/>
          <w:lang w:val="fr-FR"/>
        </w:rPr>
      </w:pPr>
      <w:r>
        <w:rPr>
          <w:color w:themeColor="text1" w:val="000000"/>
          <w:lang w:val="fr-FR"/>
        </w:rPr>
        <w:t>Un même policier peut être concerné par plusieurs règles de contrôle.</w:t>
      </w:r>
    </w:p>
    <w:p>
      <w:pPr>
        <w:pStyle w:val="BodyText"/>
        <w:spacing w:beforeAutospacing="1" w:afterAutospacing="1"/>
        <w:jc w:val="both"/>
        <w:rPr>
          <w:color w:themeColor="text1" w:val="000000"/>
          <w:lang w:val="fr-FR"/>
        </w:rPr>
      </w:pPr>
      <w:r>
        <w:rPr>
          <w:color w:themeColor="text1" w:val="000000"/>
          <w:lang w:val="fr-FR"/>
        </w:rPr>
        <w:t>De même, une photographie peut présenter plusieurs défauts de qualité simultanément.</w:t>
      </w:r>
    </w:p>
    <w:p>
      <w:pPr>
        <w:pStyle w:val="Normal"/>
        <w:rPr>
          <w:color w:themeColor="text1" w:val="000000"/>
          <w:sz w:val="8"/>
          <w:lang w:val="fr-FR"/>
        </w:rPr>
      </w:pPr>
      <w:r>
        <w:rPr>
          <w:color w:themeColor="text1" w:val="000000"/>
          <w:sz w:val="8"/>
          <w:lang w:val="fr-FR"/>
        </w:rPr>
      </w:r>
    </w:p>
    <w:p>
      <w:pPr>
        <w:pStyle w:val="Heading2"/>
        <w:numPr>
          <w:ilvl w:val="1"/>
          <w:numId w:val="7"/>
        </w:numPr>
        <w:spacing w:lineRule="auto" w:line="360" w:beforeAutospacing="1" w:after="0"/>
        <w:ind w:hanging="567" w:start="567"/>
        <w:rPr>
          <w:rFonts w:ascii="Aptos" w:hAnsi="Aptos" w:asciiTheme="minorHAnsi" w:hAnsiTheme="minorHAnsi"/>
          <w:color w:themeColor="text1" w:val="000000"/>
          <w:sz w:val="28"/>
          <w:lang w:val="fr-FR"/>
        </w:rPr>
      </w:pPr>
      <w:bookmarkStart w:id="35" w:name="anomalies-fonctionnelles"/>
      <w:r>
        <w:rPr>
          <w:rFonts w:ascii="Aptos" w:hAnsi="Aptos" w:asciiTheme="minorHAnsi" w:hAnsiTheme="minorHAnsi"/>
          <w:color w:themeColor="text1" w:val="000000"/>
          <w:sz w:val="28"/>
          <w:lang w:val="fr-FR"/>
        </w:rPr>
        <w:t>Anomalies fonctionnelles</w:t>
      </w:r>
    </w:p>
    <w:p>
      <w:pPr>
        <w:pStyle w:val="Heading3"/>
        <w:numPr>
          <w:ilvl w:val="2"/>
          <w:numId w:val="7"/>
        </w:numPr>
        <w:spacing w:lineRule="auto" w:line="360" w:before="0" w:afterAutospacing="1"/>
        <w:ind w:hanging="426" w:start="426"/>
        <w:rPr>
          <w:color w:themeColor="text1" w:val="000000"/>
          <w:sz w:val="26"/>
          <w:lang w:val="fr-FR"/>
        </w:rPr>
      </w:pPr>
      <w:bookmarkStart w:id="36" w:name="X5932b3d3ec7c0e9b6839b5e21d42577e3479fca"/>
      <w:r>
        <w:rPr>
          <w:color w:themeColor="text1" w:val="000000"/>
          <w:sz w:val="26"/>
          <w:lang w:val="fr-FR"/>
        </w:rPr>
        <w:t>Structure générale et classification administrative</w:t>
      </w:r>
    </w:p>
    <w:p>
      <w:pPr>
        <w:pStyle w:val="BodyText"/>
        <w:spacing w:beforeAutospacing="1" w:afterAutospacing="1"/>
        <w:jc w:val="both"/>
        <w:rPr>
          <w:color w:themeColor="text1" w:val="000000"/>
          <w:lang w:val="fr-FR"/>
        </w:rPr>
      </w:pPr>
      <w:r>
        <w:rPr>
          <w:color w:themeColor="text1" w:val="000000"/>
          <w:lang w:val="fr-FR"/>
        </w:rPr>
        <w:t>L’extraction administrative auditée contient 157 886 dossiers et 24 colonnes.</w:t>
      </w:r>
    </w:p>
    <w:p>
      <w:pPr>
        <w:pStyle w:val="BodyText"/>
        <w:spacing w:beforeAutospacing="1" w:afterAutospacing="1"/>
        <w:jc w:val="both"/>
        <w:rPr>
          <w:color w:themeColor="text1" w:val="000000"/>
          <w:lang w:val="fr-FR"/>
        </w:rPr>
      </w:pPr>
      <w:r>
        <w:rPr>
          <w:color w:themeColor="text1" w:val="000000"/>
          <w:lang w:val="fr-FR"/>
        </w:rPr>
        <w:t xml:space="preserve">Les champs </w:t>
      </w:r>
      <w:r>
        <w:rPr>
          <w:color w:themeColor="text1" w:val="000000"/>
        </w:rPr>
        <w:t>id</w:t>
      </w:r>
      <w:r>
        <w:rPr>
          <w:color w:themeColor="text1" w:val="000000"/>
          <w:lang w:val="fr-FR"/>
        </w:rPr>
        <w:t xml:space="preserve">, </w:t>
      </w:r>
      <w:r>
        <w:rPr>
          <w:color w:themeColor="text1" w:val="000000"/>
        </w:rPr>
        <w:t>policierId</w:t>
      </w:r>
      <w:r>
        <w:rPr>
          <w:color w:themeColor="text1" w:val="000000"/>
          <w:lang w:val="fr-FR"/>
        </w:rPr>
        <w:t xml:space="preserve"> et </w:t>
      </w:r>
      <w:r>
        <w:rPr>
          <w:color w:themeColor="text1" w:val="000000"/>
        </w:rPr>
        <w:t>matricule</w:t>
      </w:r>
      <w:r>
        <w:rPr>
          <w:color w:themeColor="text1" w:val="000000"/>
          <w:lang w:val="fr-FR"/>
        </w:rPr>
        <w:t xml:space="preserve"> sont renseignés et uniques dans les données analysées.</w:t>
      </w:r>
    </w:p>
    <w:p>
      <w:pPr>
        <w:pStyle w:val="BodyText"/>
        <w:spacing w:beforeAutospacing="1" w:afterAutospacing="1"/>
        <w:jc w:val="both"/>
        <w:rPr>
          <w:color w:themeColor="text1" w:val="000000"/>
          <w:lang w:val="fr-FR"/>
        </w:rPr>
      </w:pPr>
      <w:r>
        <w:rPr>
          <w:color w:themeColor="text1" w:val="000000"/>
          <w:lang w:val="fr-FR"/>
        </w:rPr>
        <w:t>Les 157 886 matricules observés sont uniques dans l’extraction.</w:t>
      </w:r>
    </w:p>
    <w:p>
      <w:pPr>
        <w:pStyle w:val="BodyText"/>
        <w:spacing w:beforeAutospacing="1" w:afterAutospacing="1"/>
        <w:jc w:val="both"/>
        <w:rPr>
          <w:color w:themeColor="text1" w:val="000000"/>
          <w:lang w:val="fr-FR"/>
        </w:rPr>
      </w:pPr>
      <w:r>
        <w:rPr>
          <w:color w:themeColor="text1" w:val="000000"/>
          <w:lang w:val="fr-FR"/>
        </w:rPr>
        <w:t xml:space="preserve">Les identifiants </w:t>
      </w:r>
      <w:r>
        <w:rPr>
          <w:color w:themeColor="text1" w:val="000000"/>
        </w:rPr>
        <w:t>policierId</w:t>
      </w:r>
      <w:r>
        <w:rPr>
          <w:color w:themeColor="text1" w:val="000000"/>
          <w:lang w:val="fr-FR"/>
        </w:rPr>
        <w:t xml:space="preserve"> présentent également une structure homogène.</w:t>
      </w:r>
    </w:p>
    <w:p>
      <w:pPr>
        <w:pStyle w:val="BodyText"/>
        <w:spacing w:beforeAutospacing="1" w:afterAutospacing="1"/>
        <w:jc w:val="both"/>
        <w:rPr>
          <w:color w:themeColor="text1" w:val="000000"/>
          <w:lang w:val="fr-FR"/>
        </w:rPr>
      </w:pPr>
      <w:r>
        <w:rPr>
          <w:color w:themeColor="text1" w:val="000000"/>
          <w:lang w:val="fr-FR"/>
        </w:rPr>
        <w:t>Ce résultat constitue un point positif du référentiel.</w:t>
      </w:r>
    </w:p>
    <w:p>
      <w:pPr>
        <w:pStyle w:val="BodyText"/>
        <w:spacing w:beforeAutospacing="1" w:afterAutospacing="1"/>
        <w:jc w:val="both"/>
        <w:rPr>
          <w:color w:themeColor="text1" w:val="000000"/>
          <w:lang w:val="fr-FR"/>
        </w:rPr>
      </w:pPr>
      <w:r>
        <w:rPr>
          <w:color w:themeColor="text1" w:val="000000"/>
          <w:lang w:val="fr-FR"/>
        </w:rPr>
        <w:t>Toutefois, l’unicité d’une clé technique ou d’un matricule dans un fichier ne suffit pas à garantir l’unicité de la personne physique représentée par le dossier.</w:t>
      </w:r>
    </w:p>
    <w:p>
      <w:pPr>
        <w:pStyle w:val="BodyText"/>
        <w:spacing w:beforeAutospacing="1" w:afterAutospacing="1"/>
        <w:jc w:val="both"/>
        <w:rPr>
          <w:color w:themeColor="text1" w:val="000000"/>
          <w:lang w:val="fr-FR"/>
        </w:rPr>
      </w:pPr>
      <w:r>
        <w:rPr>
          <w:color w:themeColor="text1" w:val="000000"/>
          <w:lang w:val="fr-FR"/>
        </w:rPr>
        <w:t xml:space="preserve">Le champ </w:t>
      </w:r>
      <w:r>
        <w:rPr>
          <w:color w:themeColor="text1" w:val="000000"/>
        </w:rPr>
        <w:t>Statut</w:t>
      </w:r>
      <w:r>
        <w:rPr>
          <w:color w:themeColor="text1" w:val="000000"/>
          <w:lang w:val="fr-FR"/>
        </w:rPr>
        <w:t xml:space="preserve"> présente par ailleurs une valeur égale à </w:t>
      </w:r>
      <w:r>
        <w:rPr>
          <w:color w:themeColor="text1" w:val="000000"/>
        </w:rPr>
        <w:t>1</w:t>
      </w:r>
      <w:r>
        <w:rPr>
          <w:color w:themeColor="text1" w:val="000000"/>
          <w:lang w:val="fr-FR"/>
        </w:rPr>
        <w:t xml:space="preserve"> pour 157 886 dossiers sur 157 886.</w:t>
      </w:r>
    </w:p>
    <w:p>
      <w:pPr>
        <w:pStyle w:val="BodyText"/>
        <w:spacing w:beforeAutospacing="1" w:afterAutospacing="1"/>
        <w:jc w:val="both"/>
        <w:rPr>
          <w:color w:themeColor="text1" w:val="000000"/>
          <w:lang w:val="fr-FR"/>
        </w:rPr>
      </w:pPr>
      <w:r>
        <w:rPr>
          <w:color w:themeColor="text1" w:val="000000"/>
          <w:lang w:val="fr-FR"/>
        </w:rPr>
        <w:t>Une variable constante ne permet pas de distinguer les différentes situations administratives des policiers.</w:t>
      </w:r>
    </w:p>
    <w:p>
      <w:pPr>
        <w:pStyle w:val="BodyText"/>
        <w:spacing w:beforeAutospacing="1" w:afterAutospacing="1"/>
        <w:rPr>
          <w:color w:themeColor="text1" w:val="000000"/>
          <w:lang w:val="fr-FR"/>
        </w:rPr>
      </w:pPr>
      <w:r>
        <w:rPr>
          <w:color w:themeColor="text1" w:val="000000"/>
          <w:lang w:val="fr-FR"/>
        </w:rPr>
        <w:t xml:space="preserve">La répartition du champ </w:t>
      </w:r>
      <w:r>
        <w:rPr>
          <w:rStyle w:val="VerbatimChar"/>
          <w:rFonts w:asciiTheme="minorHAnsi" w:hAnsiTheme="minorHAnsi"/>
          <w:color w:themeColor="text1" w:val="000000"/>
          <w:lang w:val="fr-FR"/>
        </w:rPr>
        <w:t>position</w:t>
      </w:r>
      <w:r>
        <w:rPr>
          <w:color w:themeColor="text1" w:val="000000"/>
          <w:lang w:val="fr-FR"/>
        </w:rPr>
        <w:t xml:space="preserve"> est la suivante :</w:t>
      </w:r>
    </w:p>
    <w:tbl>
      <w:tblPr>
        <w:tblStyle w:val="Table"/>
        <w:tblW w:w="4699"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2339"/>
        <w:gridCol w:w="2360"/>
      </w:tblGrid>
      <w:tr>
        <w:trPr>
          <w:tblHeader w:val="true"/>
          <w:cnfStyle w:val="100000000000" w:firstRow="1" w:lastRow="0" w:firstColumn="0" w:lastColumn="0" w:oddVBand="0" w:evenVBand="0" w:oddHBand="0" w:evenHBand="0" w:firstRowFirstColumn="0" w:firstRowLastColumn="0" w:lastRowFirstColumn="0" w:lastRowLastColumn="0"/>
        </w:trPr>
        <w:tc>
          <w:tcPr>
            <w:tcW w:w="2339" w:type="dxa"/>
            <w:tcBorders>
              <w:top w:val="single" w:sz="4" w:space="0" w:color="000000"/>
              <w:start w:val="single" w:sz="4" w:space="0" w:color="000000"/>
              <w:bottom w:val="single" w:sz="6" w:space="0" w:color="000000"/>
              <w:end w:val="single" w:sz="4" w:space="0" w:color="000000"/>
            </w:tcBorders>
            <w:vAlign w:val="bottom"/>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Position enregistrée</w:t>
            </w:r>
          </w:p>
        </w:tc>
        <w:tc>
          <w:tcPr>
            <w:tcW w:w="2360" w:type="dxa"/>
            <w:tcBorders>
              <w:top w:val="single" w:sz="4" w:space="0" w:color="000000"/>
              <w:start w:val="single" w:sz="4" w:space="0" w:color="000000"/>
              <w:bottom w:val="single" w:sz="6" w:space="0" w:color="000000"/>
              <w:end w:val="single" w:sz="4" w:space="0" w:color="000000"/>
            </w:tcBorders>
            <w:vAlign w:val="bottom"/>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Nombre de dossiers</w:t>
            </w:r>
          </w:p>
        </w:tc>
      </w:tr>
      <w:tr>
        <w:trPr/>
        <w:tc>
          <w:tcPr>
            <w:tcW w:w="233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ACTIF</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94 069</w:t>
            </w:r>
          </w:p>
        </w:tc>
      </w:tr>
      <w:tr>
        <w:trPr/>
        <w:tc>
          <w:tcPr>
            <w:tcW w:w="233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INDEFINI</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60 358</w:t>
            </w:r>
          </w:p>
        </w:tc>
      </w:tr>
      <w:tr>
        <w:trPr/>
        <w:tc>
          <w:tcPr>
            <w:tcW w:w="233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DECEDE</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2 568</w:t>
            </w:r>
          </w:p>
        </w:tc>
      </w:tr>
      <w:tr>
        <w:trPr/>
        <w:tc>
          <w:tcPr>
            <w:tcW w:w="233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PERCI</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891</w:t>
            </w:r>
          </w:p>
        </w:tc>
      </w:tr>
      <w:tr>
        <w:trPr/>
        <w:tc>
          <w:tcPr>
            <w:tcW w:w="233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b/>
                <w:bCs/>
                <w:color w:themeColor="text1" w:val="000000"/>
                <w:kern w:val="0"/>
                <w:sz w:val="24"/>
                <w:szCs w:val="24"/>
                <w:lang w:val="fr-FR" w:eastAsia="en-US" w:bidi="ar-SA"/>
              </w:rPr>
              <w:t>Total</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b/>
                <w:bCs/>
                <w:color w:themeColor="text1" w:val="000000"/>
                <w:kern w:val="0"/>
                <w:sz w:val="24"/>
                <w:szCs w:val="24"/>
                <w:lang w:val="fr-FR" w:eastAsia="en-US" w:bidi="ar-SA"/>
              </w:rPr>
              <w:t>157 886</w:t>
            </w:r>
          </w:p>
        </w:tc>
      </w:tr>
    </w:tbl>
    <w:p>
      <w:pPr>
        <w:pStyle w:val="BodyText"/>
        <w:spacing w:beforeAutospacing="1" w:afterAutospacing="1"/>
        <w:jc w:val="both"/>
        <w:rPr>
          <w:color w:themeColor="text1" w:val="000000"/>
          <w:lang w:val="fr-FR"/>
        </w:rPr>
      </w:pPr>
      <w:r>
        <w:rPr>
          <w:color w:themeColor="text1" w:val="000000"/>
          <w:lang w:val="fr-FR"/>
        </w:rPr>
        <w:t xml:space="preserve">La présence de </w:t>
      </w:r>
      <w:r>
        <w:rPr>
          <w:b/>
          <w:bCs/>
          <w:color w:themeColor="text1" w:val="000000"/>
          <w:lang w:val="fr-FR"/>
        </w:rPr>
        <w:t xml:space="preserve">60 358 dossiers renseignés avec la valeur </w:t>
      </w:r>
      <w:r>
        <w:rPr>
          <w:rStyle w:val="VerbatimChar"/>
          <w:rFonts w:asciiTheme="minorHAnsi" w:hAnsiTheme="minorHAnsi"/>
          <w:b/>
          <w:bCs/>
          <w:color w:themeColor="text1" w:val="000000"/>
          <w:lang w:val="fr-FR"/>
        </w:rPr>
        <w:t>INDEFINI</w:t>
      </w:r>
      <w:r>
        <w:rPr>
          <w:color w:themeColor="text1" w:val="000000"/>
          <w:lang w:val="fr-FR"/>
        </w:rPr>
        <w:t xml:space="preserve"> constitue une insuffisance majeure de classification administrative.</w:t>
      </w:r>
    </w:p>
    <w:p>
      <w:pPr>
        <w:pStyle w:val="BodyText"/>
        <w:spacing w:beforeAutospacing="1" w:afterAutospacing="1"/>
        <w:jc w:val="both"/>
        <w:rPr>
          <w:color w:themeColor="text1" w:val="000000"/>
          <w:lang w:val="fr-FR"/>
        </w:rPr>
      </w:pPr>
      <w:r>
        <w:rPr>
          <w:color w:themeColor="text1" w:val="000000"/>
          <w:lang w:val="fr-FR"/>
        </w:rPr>
        <w:t xml:space="preserve">La valeur </w:t>
      </w:r>
      <w:r>
        <w:rPr>
          <w:rStyle w:val="VerbatimChar"/>
          <w:rFonts w:asciiTheme="minorHAnsi" w:hAnsiTheme="minorHAnsi"/>
          <w:color w:themeColor="text1" w:val="000000"/>
          <w:lang w:val="fr-FR"/>
        </w:rPr>
        <w:t>INDEFINI</w:t>
      </w:r>
      <w:r>
        <w:rPr>
          <w:color w:themeColor="text1" w:val="000000"/>
          <w:lang w:val="fr-FR"/>
        </w:rPr>
        <w:t xml:space="preserve"> ne permet pas de déterminer automatiquement si le policier est :</w:t>
      </w:r>
    </w:p>
    <w:p>
      <w:pPr>
        <w:pStyle w:val="Compact"/>
        <w:numPr>
          <w:ilvl w:val="0"/>
          <w:numId w:val="12"/>
        </w:numPr>
        <w:spacing w:lineRule="auto" w:line="276" w:beforeAutospacing="1" w:after="0"/>
        <w:ind w:hanging="284" w:start="284"/>
        <w:jc w:val="both"/>
        <w:rPr>
          <w:color w:themeColor="text1" w:val="000000"/>
          <w:lang w:val="fr-FR"/>
        </w:rPr>
      </w:pPr>
      <w:r>
        <w:rPr>
          <w:color w:themeColor="text1" w:val="000000"/>
          <w:lang w:val="fr-FR"/>
        </w:rPr>
        <w:t>effectivement en activité ;</w:t>
      </w:r>
    </w:p>
    <w:p>
      <w:pPr>
        <w:pStyle w:val="Compact"/>
        <w:numPr>
          <w:ilvl w:val="0"/>
          <w:numId w:val="12"/>
        </w:numPr>
        <w:spacing w:lineRule="auto" w:line="276" w:before="0" w:after="0"/>
        <w:ind w:hanging="284" w:start="284"/>
        <w:jc w:val="both"/>
        <w:rPr>
          <w:color w:themeColor="text1" w:val="000000"/>
          <w:lang w:val="fr-FR"/>
        </w:rPr>
      </w:pPr>
      <w:r>
        <w:rPr>
          <w:color w:themeColor="text1" w:val="000000"/>
          <w:lang w:val="fr-FR"/>
        </w:rPr>
        <w:t>en attente de régularisation ;</w:t>
      </w:r>
    </w:p>
    <w:p>
      <w:pPr>
        <w:pStyle w:val="Compact"/>
        <w:numPr>
          <w:ilvl w:val="0"/>
          <w:numId w:val="12"/>
        </w:numPr>
        <w:spacing w:lineRule="auto" w:line="276" w:before="0" w:after="0"/>
        <w:ind w:hanging="284" w:start="284"/>
        <w:jc w:val="both"/>
        <w:rPr>
          <w:color w:themeColor="text1" w:val="000000"/>
          <w:lang w:val="fr-FR"/>
        </w:rPr>
      </w:pPr>
      <w:r>
        <w:rPr>
          <w:color w:themeColor="text1" w:val="000000"/>
          <w:lang w:val="fr-FR"/>
        </w:rPr>
        <w:t>retraité ;</w:t>
      </w:r>
    </w:p>
    <w:p>
      <w:pPr>
        <w:pStyle w:val="Compact"/>
        <w:numPr>
          <w:ilvl w:val="0"/>
          <w:numId w:val="12"/>
        </w:numPr>
        <w:spacing w:lineRule="auto" w:line="276" w:before="0" w:after="0"/>
        <w:ind w:hanging="284" w:start="284"/>
        <w:jc w:val="both"/>
        <w:rPr>
          <w:color w:themeColor="text1" w:val="000000"/>
          <w:lang w:val="fr-FR"/>
        </w:rPr>
      </w:pPr>
      <w:r>
        <w:rPr>
          <w:color w:themeColor="text1" w:val="000000"/>
          <w:lang w:val="fr-FR"/>
        </w:rPr>
        <w:t>radié ;</w:t>
      </w:r>
    </w:p>
    <w:p>
      <w:pPr>
        <w:pStyle w:val="Compact"/>
        <w:numPr>
          <w:ilvl w:val="0"/>
          <w:numId w:val="12"/>
        </w:numPr>
        <w:spacing w:lineRule="auto" w:line="276" w:before="0" w:after="0"/>
        <w:ind w:hanging="284" w:start="284"/>
        <w:jc w:val="both"/>
        <w:rPr>
          <w:color w:themeColor="text1" w:val="000000"/>
          <w:lang w:val="fr-FR"/>
        </w:rPr>
      </w:pPr>
      <w:r>
        <w:rPr>
          <w:color w:themeColor="text1" w:val="000000"/>
          <w:lang w:val="fr-FR"/>
        </w:rPr>
        <w:t>déserteur ;</w:t>
      </w:r>
    </w:p>
    <w:p>
      <w:pPr>
        <w:pStyle w:val="Compact"/>
        <w:numPr>
          <w:ilvl w:val="0"/>
          <w:numId w:val="12"/>
        </w:numPr>
        <w:spacing w:lineRule="auto" w:line="276" w:before="0" w:after="0"/>
        <w:ind w:hanging="284" w:start="284"/>
        <w:jc w:val="both"/>
        <w:rPr>
          <w:color w:themeColor="text1" w:val="000000"/>
          <w:lang w:val="fr-FR"/>
        </w:rPr>
      </w:pPr>
      <w:r>
        <w:rPr>
          <w:color w:themeColor="text1" w:val="000000"/>
          <w:lang w:val="fr-FR"/>
        </w:rPr>
        <w:t>suspendu ;</w:t>
      </w:r>
    </w:p>
    <w:p>
      <w:pPr>
        <w:pStyle w:val="Compact"/>
        <w:numPr>
          <w:ilvl w:val="0"/>
          <w:numId w:val="12"/>
        </w:numPr>
        <w:spacing w:lineRule="auto" w:line="276" w:before="0" w:afterAutospacing="1"/>
        <w:ind w:hanging="284" w:start="284"/>
        <w:jc w:val="both"/>
        <w:rPr>
          <w:color w:themeColor="text1" w:val="000000"/>
          <w:lang w:val="fr-FR"/>
        </w:rPr>
      </w:pPr>
      <w:r>
        <w:rPr>
          <w:color w:themeColor="text1" w:val="000000"/>
          <w:lang w:val="fr-FR"/>
        </w:rPr>
        <w:t>placé dans une autre position administrative.</w:t>
      </w:r>
    </w:p>
    <w:p>
      <w:pPr>
        <w:pStyle w:val="FirstParagraph"/>
        <w:spacing w:beforeAutospacing="1" w:afterAutospacing="1"/>
        <w:jc w:val="both"/>
        <w:rPr>
          <w:color w:themeColor="text1" w:val="000000"/>
          <w:lang w:val="fr-FR"/>
        </w:rPr>
      </w:pPr>
      <w:r>
        <w:rPr>
          <w:color w:themeColor="text1" w:val="000000"/>
          <w:lang w:val="fr-FR"/>
        </w:rPr>
        <w:t xml:space="preserve">La valeur </w:t>
      </w:r>
      <w:r>
        <w:rPr>
          <w:rStyle w:val="VerbatimChar"/>
          <w:rFonts w:asciiTheme="minorHAnsi" w:hAnsiTheme="minorHAnsi"/>
          <w:color w:themeColor="text1" w:val="000000"/>
          <w:lang w:val="fr-FR"/>
        </w:rPr>
        <w:t>PERCI</w:t>
      </w:r>
      <w:r>
        <w:rPr>
          <w:color w:themeColor="text1" w:val="000000"/>
          <w:lang w:val="fr-FR"/>
        </w:rPr>
        <w:t xml:space="preserve"> est conservée telle qu’observée dans les données.</w:t>
      </w:r>
    </w:p>
    <w:p>
      <w:pPr>
        <w:pStyle w:val="BodyText"/>
        <w:spacing w:beforeAutospacing="1" w:afterAutospacing="1"/>
        <w:jc w:val="both"/>
        <w:rPr>
          <w:color w:themeColor="text1" w:val="000000"/>
          <w:lang w:val="fr-FR"/>
        </w:rPr>
      </w:pPr>
      <w:r>
        <w:rPr>
          <w:color w:themeColor="text1" w:val="000000"/>
          <w:lang w:val="fr-FR"/>
        </w:rPr>
        <w:t>Sa définition métier et sa portée administrative doivent être formalisées avant son utilisation dans un traitement automatique des effectifs.</w:t>
      </w:r>
    </w:p>
    <w:p>
      <w:pPr>
        <w:pStyle w:val="BodyText"/>
        <w:spacing w:beforeAutospacing="1" w:afterAutospacing="1"/>
        <w:rPr>
          <w:color w:themeColor="text1" w:val="000000"/>
          <w:lang w:val="fr-FR"/>
        </w:rPr>
      </w:pPr>
      <w:r>
        <w:rPr>
          <w:b/>
          <w:bCs/>
          <w:color w:themeColor="text1" w:val="000000"/>
          <w:lang w:val="fr-FR"/>
        </w:rPr>
        <w:t>Constat d’audit :</w:t>
      </w:r>
    </w:p>
    <w:p>
      <w:pPr>
        <w:pStyle w:val="BodyText"/>
        <w:spacing w:beforeAutospacing="1" w:afterAutospacing="1"/>
        <w:jc w:val="both"/>
        <w:rPr>
          <w:color w:themeColor="text1" w:val="000000"/>
          <w:lang w:val="fr-FR"/>
        </w:rPr>
      </w:pPr>
      <w:r>
        <w:rPr>
          <w:color w:themeColor="text1" w:val="000000"/>
          <w:lang w:val="fr-FR"/>
        </w:rPr>
        <w:t>La qualité du champ de position administrative est insuffisante pour produire automatiquement une population certaine des policiers effectivement en activité.</w:t>
      </w:r>
    </w:p>
    <w:p>
      <w:pPr>
        <w:pStyle w:val="Normal"/>
        <w:rPr>
          <w:color w:themeColor="text1" w:val="000000"/>
          <w:sz w:val="8"/>
          <w:lang w:val="fr-FR"/>
        </w:rPr>
      </w:pPr>
      <w:r>
        <w:rPr>
          <w:color w:themeColor="text1" w:val="000000"/>
          <w:sz w:val="8"/>
          <w:lang w:val="fr-FR"/>
        </w:rPr>
      </w:r>
    </w:p>
    <w:p>
      <w:pPr>
        <w:pStyle w:val="Heading3"/>
        <w:numPr>
          <w:ilvl w:val="2"/>
          <w:numId w:val="7"/>
        </w:numPr>
        <w:spacing w:beforeAutospacing="1" w:afterAutospacing="1"/>
        <w:ind w:hanging="426" w:start="426"/>
        <w:rPr>
          <w:color w:themeColor="text1" w:val="000000"/>
          <w:sz w:val="26"/>
          <w:lang w:val="fr-FR"/>
        </w:rPr>
      </w:pPr>
      <w:bookmarkStart w:id="37" w:name="X4273232ef2e3ac455468018734011537b2cae2e"/>
      <w:bookmarkEnd w:id="36"/>
      <w:r>
        <w:rPr>
          <w:color w:themeColor="text1" w:val="000000"/>
          <w:sz w:val="26"/>
          <w:lang w:val="fr-FR"/>
        </w:rPr>
        <w:t>Dossiers incomplets et champs non exploitables</w:t>
      </w:r>
    </w:p>
    <w:p>
      <w:pPr>
        <w:pStyle w:val="FirstParagraph"/>
        <w:spacing w:beforeAutospacing="1" w:afterAutospacing="1"/>
        <w:jc w:val="both"/>
        <w:rPr>
          <w:color w:themeColor="text1" w:val="000000"/>
          <w:lang w:val="fr-FR"/>
        </w:rPr>
      </w:pPr>
      <w:r>
        <w:rPr>
          <w:color w:themeColor="text1" w:val="000000"/>
          <w:lang w:val="fr-FR"/>
        </w:rPr>
        <w:t>L’analyse de complétude met en évidence des taux de données manquantes importants dans plusieurs champs.</w:t>
      </w:r>
    </w:p>
    <w:tbl>
      <w:tblPr>
        <w:tblStyle w:val="Grilledutableau"/>
        <w:tblW w:w="665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72"/>
        <w:gridCol w:w="3686"/>
      </w:tblGrid>
      <w:tr>
        <w:trPr/>
        <w:tc>
          <w:tcPr>
            <w:tcW w:w="2972" w:type="dxa"/>
            <w:tcBorders/>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Champ</w:t>
            </w:r>
          </w:p>
        </w:tc>
        <w:tc>
          <w:tcPr>
            <w:tcW w:w="3686" w:type="dxa"/>
            <w:tcBorders/>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Valeurs manquantes</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prénom</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4 550</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postnom</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2 005</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lieu de naissance</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130</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unité</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35</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nationalité</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149 618</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groupe sanguin</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150 124</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province d’affectation</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149 617</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commissariat / service</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149 617</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fonction actuelle</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149 617</w:t>
            </w:r>
          </w:p>
        </w:tc>
      </w:tr>
      <w:tr>
        <w:trPr/>
        <w:tc>
          <w:tcPr>
            <w:tcW w:w="2972" w:type="dxa"/>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référence CNSS</w:t>
            </w:r>
          </w:p>
        </w:tc>
        <w:tc>
          <w:tcPr>
            <w:tcW w:w="3686" w:type="dxa"/>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157 886</w:t>
            </w:r>
          </w:p>
        </w:tc>
      </w:tr>
    </w:tbl>
    <w:p>
      <w:pPr>
        <w:pStyle w:val="BodyText"/>
        <w:rPr>
          <w:color w:themeColor="text1" w:val="000000"/>
          <w:lang w:val="fr-FR"/>
        </w:rPr>
      </w:pPr>
      <w:r>
        <w:rPr>
          <w:color w:themeColor="text1" w:val="000000"/>
          <w:lang w:val="fr-FR"/>
        </w:rPr>
      </w:r>
    </w:p>
    <w:p>
      <w:pPr>
        <w:pStyle w:val="BodyText"/>
        <w:jc w:val="both"/>
        <w:rPr>
          <w:color w:themeColor="text1" w:val="000000"/>
          <w:lang w:val="fr-FR"/>
        </w:rPr>
      </w:pPr>
      <w:r>
        <w:rPr>
          <w:color w:themeColor="text1" w:val="000000"/>
          <w:lang w:val="fr-FR"/>
        </w:rPr>
        <w:t xml:space="preserve">Au total, </w:t>
      </w:r>
      <w:r>
        <w:rPr>
          <w:b/>
          <w:bCs/>
          <w:color w:themeColor="text1" w:val="000000"/>
          <w:lang w:val="fr-FR"/>
        </w:rPr>
        <w:t>149 617 dossiers, soit 94,76 % de la population analysée</w:t>
      </w:r>
      <w:r>
        <w:rPr>
          <w:color w:themeColor="text1" w:val="000000"/>
          <w:lang w:val="fr-FR"/>
        </w:rPr>
        <w:t>, présentent simultanément six champs complémentaires non exploitables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nationalité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groupe sanguin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province d’affectation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commissariat ou service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fonction actuelle ;</w:t>
      </w:r>
    </w:p>
    <w:p>
      <w:pPr>
        <w:pStyle w:val="Compact"/>
        <w:numPr>
          <w:ilvl w:val="0"/>
          <w:numId w:val="13"/>
        </w:numPr>
        <w:spacing w:lineRule="auto" w:line="276"/>
        <w:ind w:hanging="284" w:start="284"/>
        <w:jc w:val="both"/>
        <w:rPr>
          <w:color w:themeColor="text1" w:val="000000"/>
          <w:lang w:val="fr-FR"/>
        </w:rPr>
      </w:pPr>
      <w:r>
        <w:rPr>
          <w:color w:themeColor="text1" w:val="000000"/>
          <w:lang w:val="fr-FR"/>
        </w:rPr>
        <w:t>référence CNSS.</w:t>
      </w:r>
    </w:p>
    <w:p>
      <w:pPr>
        <w:pStyle w:val="FirstParagraph"/>
        <w:spacing w:beforeAutospacing="1" w:afterAutospacing="1"/>
        <w:jc w:val="both"/>
        <w:rPr>
          <w:color w:themeColor="text1" w:val="000000"/>
          <w:lang w:val="fr-FR"/>
        </w:rPr>
      </w:pPr>
      <w:r>
        <w:rPr>
          <w:color w:themeColor="text1" w:val="000000"/>
          <w:lang w:val="fr-FR"/>
        </w:rPr>
        <w:t xml:space="preserve">Le champ </w:t>
      </w:r>
      <w:r>
        <w:rPr>
          <w:rStyle w:val="VerbatimChar"/>
          <w:rFonts w:asciiTheme="minorHAnsi" w:hAnsiTheme="minorHAnsi"/>
          <w:color w:themeColor="text1" w:val="000000"/>
          <w:lang w:val="fr-FR"/>
        </w:rPr>
        <w:t>referenceCnss</w:t>
      </w:r>
      <w:r>
        <w:rPr>
          <w:color w:themeColor="text1" w:val="000000"/>
          <w:lang w:val="fr-FR"/>
        </w:rPr>
        <w:t xml:space="preserve"> est vide dans </w:t>
      </w:r>
      <w:r>
        <w:rPr>
          <w:b/>
          <w:bCs/>
          <w:color w:themeColor="text1" w:val="000000"/>
          <w:lang w:val="fr-FR"/>
        </w:rPr>
        <w:t>157 886 dossiers sur 157 886</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Ce constat ne signifie pas que la PNC ne détient aucune de ces informations dans d’autres supports.</w:t>
      </w:r>
    </w:p>
    <w:p>
      <w:pPr>
        <w:pStyle w:val="BodyText"/>
        <w:spacing w:beforeAutospacing="1" w:afterAutospacing="1"/>
        <w:jc w:val="both"/>
        <w:rPr>
          <w:color w:themeColor="text1" w:val="000000"/>
          <w:lang w:val="fr-FR"/>
        </w:rPr>
      </w:pPr>
      <w:r>
        <w:rPr>
          <w:color w:themeColor="text1" w:val="000000"/>
          <w:lang w:val="fr-FR"/>
        </w:rPr>
        <w:t>Il démontre que ces informations ne sont pas exploitables dans le référentiel audité et ne peuvent donc pas être utilisées automatiquement pour les contrôles administratifs ou les rapprochements attendus.</w:t>
      </w:r>
    </w:p>
    <w:p>
      <w:pPr>
        <w:pStyle w:val="Normal"/>
        <w:rPr>
          <w:color w:themeColor="text1" w:val="000000"/>
          <w:sz w:val="8"/>
          <w:lang w:val="fr-FR"/>
        </w:rPr>
      </w:pPr>
      <w:r>
        <w:rPr>
          <w:color w:themeColor="text1" w:val="000000"/>
          <w:sz w:val="8"/>
          <w:lang w:val="fr-FR"/>
        </w:rPr>
      </w:r>
    </w:p>
    <w:p>
      <w:pPr>
        <w:pStyle w:val="Heading3"/>
        <w:numPr>
          <w:ilvl w:val="2"/>
          <w:numId w:val="7"/>
        </w:numPr>
        <w:spacing w:beforeAutospacing="1" w:afterAutospacing="1"/>
        <w:ind w:hanging="426" w:start="426"/>
        <w:rPr>
          <w:color w:themeColor="text1" w:val="000000"/>
          <w:sz w:val="26"/>
          <w:lang w:val="fr-FR"/>
        </w:rPr>
      </w:pPr>
      <w:bookmarkStart w:id="38" w:name="Xbfe0d7b21c9fb3beacd0718974fd1bedb6032bb"/>
      <w:bookmarkEnd w:id="37"/>
      <w:r>
        <w:rPr>
          <w:color w:themeColor="text1" w:val="000000"/>
          <w:sz w:val="26"/>
          <w:lang w:val="fr-FR"/>
        </w:rPr>
        <w:t>Ancienneté importante des dates de contrôle</w:t>
      </w:r>
    </w:p>
    <w:p>
      <w:pPr>
        <w:pStyle w:val="FirstParagraph"/>
        <w:spacing w:beforeAutospacing="1" w:afterAutospacing="1"/>
        <w:jc w:val="both"/>
        <w:rPr>
          <w:color w:themeColor="text1" w:val="000000"/>
          <w:lang w:val="fr-FR"/>
        </w:rPr>
      </w:pPr>
      <w:r>
        <w:rPr>
          <w:color w:themeColor="text1" w:val="000000"/>
          <w:lang w:val="fr-FR"/>
        </w:rPr>
        <w:t xml:space="preserve">La date de contrôle la plus ancienne observée dans les données est le </w:t>
      </w:r>
      <w:r>
        <w:rPr>
          <w:b/>
          <w:bCs/>
          <w:color w:themeColor="text1" w:val="000000"/>
          <w:lang w:val="fr-FR"/>
        </w:rPr>
        <w:t>26 novembre 2009</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 xml:space="preserve">La date de contrôle la plus récente observée est le </w:t>
      </w:r>
      <w:r>
        <w:rPr>
          <w:b/>
          <w:bCs/>
          <w:color w:themeColor="text1" w:val="000000"/>
          <w:lang w:val="fr-FR"/>
        </w:rPr>
        <w:t>2 février 2026</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Au 11 juin 2026, la répartition des dossiers selon l’ancienneté de la date de contrôle est la suivante :</w:t>
      </w:r>
    </w:p>
    <w:tbl>
      <w:tblPr>
        <w:tblStyle w:val="Table"/>
        <w:tblW w:w="4858"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2497"/>
        <w:gridCol w:w="2361"/>
      </w:tblGrid>
      <w:tr>
        <w:trPr>
          <w:tblHeader w:val="true"/>
          <w:cnfStyle w:val="100000000000" w:firstRow="1" w:lastRow="0" w:firstColumn="0" w:lastColumn="0" w:oddVBand="0" w:evenVBand="0" w:oddHBand="0" w:evenHBand="0" w:firstRowFirstColumn="0" w:firstRowLastColumn="0" w:lastRowFirstColumn="0" w:lastRowLastColumn="0"/>
        </w:trPr>
        <w:tc>
          <w:tcPr>
            <w:tcW w:w="2497" w:type="dxa"/>
            <w:tcBorders>
              <w:top w:val="single" w:sz="4" w:space="0" w:color="000000"/>
              <w:start w:val="single" w:sz="4" w:space="0" w:color="000000"/>
              <w:bottom w:val="single" w:sz="6"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Ancienneté</w:t>
            </w:r>
          </w:p>
        </w:tc>
        <w:tc>
          <w:tcPr>
            <w:tcW w:w="2361" w:type="dxa"/>
            <w:tcBorders>
              <w:top w:val="single" w:sz="4" w:space="0" w:color="000000"/>
              <w:start w:val="single" w:sz="4" w:space="0" w:color="000000"/>
              <w:bottom w:val="single" w:sz="6"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 de dossiers</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15 ans ou plus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72 801</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10 à moins de 15 ans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60 906</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5 à moins de 10 ans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15 391</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3 à moins de 5 ans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573</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 à moins de 3 ans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8 195</w:t>
            </w:r>
          </w:p>
        </w:tc>
      </w:tr>
      <w:tr>
        <w:trPr/>
        <w:tc>
          <w:tcPr>
            <w:tcW w:w="249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Moins d’un an</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20</w:t>
            </w:r>
          </w:p>
        </w:tc>
      </w:tr>
    </w:tbl>
    <w:p>
      <w:pPr>
        <w:pStyle w:val="BodyText"/>
        <w:spacing w:beforeAutospacing="1" w:afterAutospacing="1"/>
        <w:jc w:val="both"/>
        <w:rPr>
          <w:color w:themeColor="text1" w:val="000000"/>
          <w:lang w:val="fr-FR"/>
        </w:rPr>
      </w:pPr>
      <w:r>
        <w:rPr>
          <w:color w:themeColor="text1" w:val="000000"/>
          <w:lang w:val="fr-FR"/>
        </w:rPr>
        <w:t xml:space="preserve">Ainsi, </w:t>
      </w:r>
      <w:r>
        <w:rPr>
          <w:b/>
          <w:bCs/>
          <w:color w:themeColor="text1" w:val="000000"/>
          <w:lang w:val="fr-FR"/>
        </w:rPr>
        <w:t>133 707 dossiers, soit 84,69 % de la population analysée, portent une date de contrôle vieille d’au moins dix ans</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Une date de contrôle ancienne ne prouve pas qu’aucune opération administrative n’a été réalisée ultérieurement.</w:t>
      </w:r>
    </w:p>
    <w:p>
      <w:pPr>
        <w:pStyle w:val="BodyText"/>
        <w:spacing w:beforeAutospacing="1" w:afterAutospacing="1"/>
        <w:jc w:val="both"/>
        <w:rPr>
          <w:color w:themeColor="text1" w:val="000000"/>
          <w:lang w:val="fr-FR"/>
        </w:rPr>
      </w:pPr>
      <w:r>
        <w:rPr>
          <w:color w:themeColor="text1" w:val="000000"/>
          <w:lang w:val="fr-FR"/>
        </w:rPr>
        <w:t>Elle démontre néanmoins que la date présente dans le référentiel ne peut pas, pour la majorité des dossiers, être utilisée seule comme preuve de la situation administrative actuelle.</w:t>
      </w:r>
    </w:p>
    <w:p>
      <w:pPr>
        <w:pStyle w:val="BodyText"/>
        <w:jc w:val="center"/>
        <w:rPr>
          <w:color w:themeColor="text1" w:val="000000"/>
          <w:lang w:val="fr-FR"/>
        </w:rPr>
      </w:pPr>
      <w:r>
        <w:rPr>
          <w:b/>
          <w:bCs/>
          <w:color w:themeColor="text1" w:val="000000"/>
          <w:lang w:val="fr-FR"/>
        </w:rPr>
        <w:t>[INSÉRER FIGURE 3.1 ICI]</w:t>
      </w:r>
    </w:p>
    <w:p>
      <w:pPr>
        <w:pStyle w:val="BodyText"/>
        <w:jc w:val="both"/>
        <w:rPr>
          <w:color w:themeColor="text1" w:val="000000"/>
          <w:lang w:val="fr-FR"/>
        </w:rPr>
      </w:pPr>
      <w:r>
        <w:rPr>
          <w:b/>
          <w:bCs/>
          <w:color w:themeColor="text1" w:val="000000"/>
          <w:lang w:val="fr-FR"/>
        </w:rPr>
        <w:t>Visuel recommandé :</w:t>
      </w:r>
      <w:r>
        <w:rPr>
          <w:color w:themeColor="text1" w:val="000000"/>
          <w:lang w:val="fr-FR"/>
        </w:rPr>
        <w:t xml:space="preserve"> histogramme de l’ancienneté des dates de contrôle.</w:t>
      </w:r>
    </w:p>
    <w:p>
      <w:pPr>
        <w:pStyle w:val="BodyText"/>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3.1 - Répartition des dossiers selon l’ancienneté de la date de contrôle au 11 juin 2026.</w:t>
      </w:r>
    </w:p>
    <w:p>
      <w:pPr>
        <w:pStyle w:val="Normal"/>
        <w:rPr>
          <w:color w:themeColor="text1" w:val="000000"/>
          <w:sz w:val="8"/>
          <w:lang w:val="fr-FR"/>
        </w:rPr>
      </w:pPr>
      <w:r>
        <w:rPr>
          <w:color w:themeColor="text1" w:val="000000"/>
          <w:sz w:val="8"/>
          <w:lang w:val="fr-FR"/>
        </w:rPr>
      </w:r>
    </w:p>
    <w:p>
      <w:pPr>
        <w:pStyle w:val="Heading3"/>
        <w:numPr>
          <w:ilvl w:val="2"/>
          <w:numId w:val="7"/>
        </w:numPr>
        <w:spacing w:beforeAutospacing="1" w:afterAutospacing="1"/>
        <w:ind w:hanging="426" w:start="426"/>
        <w:rPr>
          <w:color w:themeColor="text1" w:val="000000"/>
          <w:sz w:val="26"/>
          <w:lang w:val="fr-FR"/>
        </w:rPr>
      </w:pPr>
      <w:bookmarkStart w:id="39" w:name="X74fc9802aae14566f85ea11c09b71c19c8a9fbc"/>
      <w:bookmarkEnd w:id="38"/>
      <w:r>
        <w:rPr>
          <w:color w:themeColor="text1" w:val="000000"/>
          <w:sz w:val="26"/>
          <w:lang w:val="fr-FR"/>
        </w:rPr>
        <w:t>Faible capacité d’historisation des modifications</w:t>
      </w:r>
    </w:p>
    <w:p>
      <w:pPr>
        <w:pStyle w:val="FirstParagraph"/>
        <w:spacing w:beforeAutospacing="1" w:afterAutospacing="1"/>
        <w:rPr>
          <w:color w:themeColor="text1" w:val="000000"/>
          <w:lang w:val="fr-FR"/>
        </w:rPr>
      </w:pPr>
      <w:r>
        <w:rPr>
          <w:color w:themeColor="text1" w:val="000000"/>
          <w:lang w:val="fr-FR"/>
        </w:rPr>
        <w:t xml:space="preserve">Le champ </w:t>
      </w:r>
      <w:r>
        <w:rPr>
          <w:rStyle w:val="VerbatimChar"/>
          <w:rFonts w:asciiTheme="minorHAnsi" w:hAnsiTheme="minorHAnsi"/>
          <w:color w:themeColor="text1" w:val="000000"/>
          <w:lang w:val="fr-FR"/>
        </w:rPr>
        <w:t>dateAdded</w:t>
      </w:r>
      <w:r>
        <w:rPr>
          <w:color w:themeColor="text1" w:val="000000"/>
          <w:lang w:val="fr-FR"/>
        </w:rPr>
        <w:t xml:space="preserve"> est égal au champ </w:t>
      </w:r>
      <w:r>
        <w:rPr>
          <w:rStyle w:val="VerbatimChar"/>
          <w:rFonts w:asciiTheme="minorHAnsi" w:hAnsiTheme="minorHAnsi"/>
          <w:color w:themeColor="text1" w:val="000000"/>
          <w:lang w:val="fr-FR"/>
        </w:rPr>
        <w:t>dateControle</w:t>
      </w:r>
      <w:r>
        <w:rPr>
          <w:color w:themeColor="text1" w:val="000000"/>
          <w:lang w:val="fr-FR"/>
        </w:rPr>
        <w:t xml:space="preserve"> pour </w:t>
      </w:r>
      <w:r>
        <w:rPr>
          <w:b/>
          <w:bCs/>
          <w:color w:themeColor="text1" w:val="000000"/>
          <w:lang w:val="fr-FR"/>
        </w:rPr>
        <w:t>157 886 dossiers sur 157 886</w:t>
      </w:r>
      <w:r>
        <w:rPr>
          <w:color w:themeColor="text1" w:val="000000"/>
          <w:lang w:val="fr-FR"/>
        </w:rPr>
        <w:t>.</w:t>
      </w:r>
    </w:p>
    <w:p>
      <w:pPr>
        <w:pStyle w:val="BodyText"/>
        <w:spacing w:beforeAutospacing="1" w:afterAutospacing="1"/>
        <w:rPr>
          <w:color w:themeColor="text1" w:val="000000"/>
          <w:lang w:val="fr-FR"/>
        </w:rPr>
      </w:pPr>
      <w:r>
        <w:rPr>
          <w:color w:themeColor="text1" w:val="000000"/>
          <w:lang w:val="fr-FR"/>
        </w:rPr>
        <w:t xml:space="preserve">Par ailleurs, </w:t>
      </w:r>
      <w:r>
        <w:rPr>
          <w:rStyle w:val="VerbatimChar"/>
          <w:rFonts w:asciiTheme="minorHAnsi" w:hAnsiTheme="minorHAnsi"/>
          <w:color w:themeColor="text1" w:val="000000"/>
          <w:lang w:val="fr-FR"/>
        </w:rPr>
        <w:t>created_at</w:t>
      </w:r>
      <w:r>
        <w:rPr>
          <w:color w:themeColor="text1" w:val="000000"/>
          <w:lang w:val="fr-FR"/>
        </w:rPr>
        <w:t xml:space="preserve"> est égal à </w:t>
      </w:r>
      <w:r>
        <w:rPr>
          <w:rStyle w:val="VerbatimChar"/>
          <w:rFonts w:asciiTheme="minorHAnsi" w:hAnsiTheme="minorHAnsi"/>
          <w:color w:themeColor="text1" w:val="000000"/>
          <w:lang w:val="fr-FR"/>
        </w:rPr>
        <w:t>updated_at</w:t>
      </w:r>
      <w:r>
        <w:rPr>
          <w:color w:themeColor="text1" w:val="000000"/>
          <w:lang w:val="fr-FR"/>
        </w:rPr>
        <w:t xml:space="preserve"> dans </w:t>
      </w:r>
      <w:r>
        <w:rPr>
          <w:b/>
          <w:bCs/>
          <w:color w:themeColor="text1" w:val="000000"/>
          <w:lang w:val="fr-FR"/>
        </w:rPr>
        <w:t>157 873 dossiers</w:t>
      </w:r>
      <w:r>
        <w:rPr>
          <w:color w:themeColor="text1" w:val="000000"/>
          <w:lang w:val="fr-FR"/>
        </w:rPr>
        <w:t xml:space="preserve">, soit environ </w:t>
      </w:r>
      <w:r>
        <w:rPr>
          <w:b/>
          <w:bCs/>
          <w:color w:themeColor="text1" w:val="000000"/>
          <w:lang w:val="fr-FR"/>
        </w:rPr>
        <w:t>99,99 %</w:t>
      </w:r>
      <w:r>
        <w:rPr>
          <w:color w:themeColor="text1" w:val="000000"/>
          <w:lang w:val="fr-FR"/>
        </w:rPr>
        <w:t xml:space="preserve"> des dossiers analysés.</w:t>
      </w:r>
    </w:p>
    <w:p>
      <w:pPr>
        <w:pStyle w:val="BodyText"/>
        <w:spacing w:beforeAutospacing="1" w:afterAutospacing="1"/>
        <w:rPr>
          <w:color w:themeColor="text1" w:val="000000"/>
          <w:lang w:val="fr-FR"/>
        </w:rPr>
      </w:pPr>
      <w:r>
        <w:rPr>
          <w:color w:themeColor="text1" w:val="000000"/>
          <w:lang w:val="fr-FR"/>
        </w:rPr>
        <w:t>Ces champs techniques existent mais leur distribution ne permet pas de reconstituer l’historique détaillé des modifications administratives.</w:t>
      </w:r>
    </w:p>
    <w:p>
      <w:pPr>
        <w:pStyle w:val="BodyText"/>
        <w:spacing w:beforeAutospacing="1" w:afterAutospacing="1"/>
        <w:rPr>
          <w:color w:themeColor="text1" w:val="000000"/>
          <w:lang w:val="fr-FR"/>
        </w:rPr>
      </w:pPr>
      <w:r>
        <w:rPr>
          <w:color w:themeColor="text1" w:val="000000"/>
          <w:lang w:val="fr-FR"/>
        </w:rPr>
        <w:t>À partir des données auditées, il n’est pas possible d’identifier systématiquement :</w:t>
      </w:r>
    </w:p>
    <w:p>
      <w:pPr>
        <w:pStyle w:val="Compact"/>
        <w:numPr>
          <w:ilvl w:val="0"/>
          <w:numId w:val="14"/>
        </w:numPr>
        <w:spacing w:lineRule="auto" w:line="276" w:beforeAutospacing="1" w:after="0"/>
        <w:ind w:hanging="284" w:start="284"/>
        <w:jc w:val="both"/>
        <w:rPr>
          <w:color w:themeColor="text1" w:val="000000"/>
          <w:lang w:val="fr-FR"/>
        </w:rPr>
      </w:pPr>
      <w:r>
        <w:rPr>
          <w:color w:themeColor="text1" w:val="000000"/>
          <w:lang w:val="fr-FR"/>
        </w:rPr>
        <w:t>l’ancienne valeur d’un champ ;</w:t>
      </w:r>
    </w:p>
    <w:p>
      <w:pPr>
        <w:pStyle w:val="Compact"/>
        <w:numPr>
          <w:ilvl w:val="0"/>
          <w:numId w:val="14"/>
        </w:numPr>
        <w:spacing w:lineRule="auto" w:line="276" w:before="0" w:after="0"/>
        <w:ind w:hanging="284" w:start="284"/>
        <w:jc w:val="both"/>
        <w:rPr>
          <w:color w:themeColor="text1" w:val="000000"/>
          <w:lang w:val="fr-FR"/>
        </w:rPr>
      </w:pPr>
      <w:r>
        <w:rPr>
          <w:color w:themeColor="text1" w:val="000000"/>
          <w:lang w:val="fr-FR"/>
        </w:rPr>
        <w:t>la nouvelle valeur ;</w:t>
      </w:r>
    </w:p>
    <w:p>
      <w:pPr>
        <w:pStyle w:val="Compact"/>
        <w:numPr>
          <w:ilvl w:val="0"/>
          <w:numId w:val="14"/>
        </w:numPr>
        <w:spacing w:lineRule="auto" w:line="276" w:before="0" w:after="0"/>
        <w:ind w:hanging="284" w:start="284"/>
        <w:jc w:val="both"/>
        <w:rPr>
          <w:color w:themeColor="text1" w:val="000000"/>
          <w:lang w:val="fr-FR"/>
        </w:rPr>
      </w:pPr>
      <w:r>
        <w:rPr>
          <w:color w:themeColor="text1" w:val="000000"/>
          <w:lang w:val="fr-FR"/>
        </w:rPr>
        <w:t>l’utilisateur ayant réalisé la modification ;</w:t>
      </w:r>
    </w:p>
    <w:p>
      <w:pPr>
        <w:pStyle w:val="Compact"/>
        <w:numPr>
          <w:ilvl w:val="0"/>
          <w:numId w:val="14"/>
        </w:numPr>
        <w:spacing w:lineRule="auto" w:line="276" w:before="0" w:after="0"/>
        <w:ind w:hanging="284" w:start="284"/>
        <w:jc w:val="both"/>
        <w:rPr>
          <w:color w:themeColor="text1" w:val="000000"/>
          <w:lang w:val="fr-FR"/>
        </w:rPr>
      </w:pPr>
      <w:r>
        <w:rPr>
          <w:color w:themeColor="text1" w:val="000000"/>
          <w:lang w:val="fr-FR"/>
        </w:rPr>
        <w:t>le motif de la correction ;</w:t>
      </w:r>
    </w:p>
    <w:p>
      <w:pPr>
        <w:pStyle w:val="Compact"/>
        <w:numPr>
          <w:ilvl w:val="0"/>
          <w:numId w:val="14"/>
        </w:numPr>
        <w:spacing w:lineRule="auto" w:line="276" w:before="0" w:after="0"/>
        <w:ind w:hanging="284" w:start="284"/>
        <w:jc w:val="both"/>
        <w:rPr>
          <w:color w:themeColor="text1" w:val="000000"/>
          <w:lang w:val="fr-FR"/>
        </w:rPr>
      </w:pPr>
      <w:r>
        <w:rPr>
          <w:color w:themeColor="text1" w:val="000000"/>
          <w:lang w:val="fr-FR"/>
        </w:rPr>
        <w:t>la pièce administrative ayant justifié la correction ;</w:t>
      </w:r>
    </w:p>
    <w:p>
      <w:pPr>
        <w:pStyle w:val="Compact"/>
        <w:numPr>
          <w:ilvl w:val="0"/>
          <w:numId w:val="14"/>
        </w:numPr>
        <w:spacing w:lineRule="auto" w:line="276" w:before="0" w:afterAutospacing="1"/>
        <w:ind w:hanging="284" w:start="284"/>
        <w:jc w:val="both"/>
        <w:rPr>
          <w:color w:themeColor="text1" w:val="000000"/>
          <w:lang w:val="fr-FR"/>
        </w:rPr>
      </w:pPr>
      <w:r>
        <w:rPr>
          <w:color w:themeColor="text1" w:val="000000"/>
          <w:lang w:val="fr-FR"/>
        </w:rPr>
        <w:t>l’autorité ayant validé la modification.</w:t>
      </w:r>
    </w:p>
    <w:p>
      <w:pPr>
        <w:pStyle w:val="FirstParagraph"/>
        <w:spacing w:beforeAutospacing="1" w:afterAutospacing="1"/>
        <w:rPr>
          <w:color w:themeColor="text1" w:val="000000"/>
          <w:lang w:val="fr-FR"/>
        </w:rPr>
      </w:pPr>
      <w:r>
        <w:rPr>
          <w:b/>
          <w:bCs/>
          <w:color w:themeColor="text1" w:val="000000"/>
          <w:lang w:val="fr-FR"/>
        </w:rPr>
        <w:t>Constat d’audit :</w:t>
      </w:r>
    </w:p>
    <w:p>
      <w:pPr>
        <w:pStyle w:val="BodyText"/>
        <w:spacing w:beforeAutospacing="1" w:afterAutospacing="1"/>
        <w:jc w:val="both"/>
        <w:rPr>
          <w:color w:themeColor="text1" w:val="000000"/>
          <w:lang w:val="fr-FR"/>
        </w:rPr>
      </w:pPr>
      <w:r>
        <w:rPr>
          <w:color w:themeColor="text1" w:val="000000"/>
          <w:lang w:val="fr-FR"/>
        </w:rPr>
        <w:t>Le référentiel ne permet pas, dans son état audité, de démontrer une historisation complète des modifications métier.</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426" w:start="426"/>
        <w:rPr>
          <w:color w:themeColor="text1" w:val="000000"/>
          <w:sz w:val="26"/>
          <w:lang w:val="fr-FR"/>
        </w:rPr>
      </w:pPr>
      <w:bookmarkStart w:id="40" w:name="normalisation-insuffisante-des-valeurs"/>
      <w:bookmarkEnd w:id="39"/>
      <w:r>
        <w:rPr>
          <w:color w:themeColor="text1" w:val="000000"/>
          <w:sz w:val="26"/>
          <w:lang w:val="fr-FR"/>
        </w:rPr>
        <w:t>Normalisation insuffisante des valeurs</w:t>
      </w:r>
    </w:p>
    <w:p>
      <w:pPr>
        <w:pStyle w:val="FirstParagraph"/>
        <w:spacing w:beforeAutospacing="1" w:afterAutospacing="1"/>
        <w:jc w:val="both"/>
        <w:rPr>
          <w:color w:themeColor="text1" w:val="000000"/>
          <w:lang w:val="fr-FR"/>
        </w:rPr>
      </w:pPr>
      <w:r>
        <w:rPr>
          <w:color w:themeColor="text1" w:val="000000"/>
          <w:lang w:val="fr-FR"/>
        </w:rPr>
        <w:t>L’analyse a identifié plusieurs variantes textuelles pour des informations sémantiquement proches.</w:t>
      </w:r>
    </w:p>
    <w:p>
      <w:pPr>
        <w:pStyle w:val="BodyText"/>
        <w:rPr>
          <w:color w:themeColor="text1" w:val="000000"/>
          <w:lang w:val="fr-FR"/>
        </w:rPr>
      </w:pPr>
      <w:r>
        <w:rPr>
          <w:color w:themeColor="text1" w:val="000000"/>
          <w:lang w:val="fr-FR"/>
        </w:rPr>
        <w:t>Exemples observés :</w:t>
      </w:r>
    </w:p>
    <w:p>
      <w:pPr>
        <w:pStyle w:val="BodyText"/>
        <w:numPr>
          <w:ilvl w:val="0"/>
          <w:numId w:val="15"/>
        </w:numPr>
        <w:jc w:val="both"/>
        <w:rPr>
          <w:color w:themeColor="text1" w:val="000000"/>
          <w:lang w:val="fr-FR"/>
        </w:rPr>
      </w:pPr>
      <w:r>
        <w:rPr>
          <w:rStyle w:val="VerbatimChar"/>
          <w:rFonts w:asciiTheme="minorHAnsi" w:hAnsiTheme="minorHAnsi"/>
          <w:color w:themeColor="text1" w:val="000000"/>
          <w:lang w:val="fr-FR"/>
        </w:rPr>
        <w:t>Congolaise</w:t>
      </w:r>
    </w:p>
    <w:p>
      <w:pPr>
        <w:pStyle w:val="BodyText"/>
        <w:numPr>
          <w:ilvl w:val="0"/>
          <w:numId w:val="15"/>
        </w:numPr>
        <w:jc w:val="both"/>
        <w:rPr>
          <w:color w:themeColor="text1" w:val="000000"/>
          <w:lang w:val="fr-FR"/>
        </w:rPr>
      </w:pPr>
      <w:r>
        <w:rPr>
          <w:rStyle w:val="VerbatimChar"/>
          <w:rFonts w:asciiTheme="minorHAnsi" w:hAnsiTheme="minorHAnsi"/>
          <w:color w:themeColor="text1" w:val="000000"/>
          <w:lang w:val="fr-FR"/>
        </w:rPr>
        <w:t>CONGOLAISE</w:t>
      </w:r>
    </w:p>
    <w:p>
      <w:pPr>
        <w:pStyle w:val="BodyText"/>
        <w:rPr>
          <w:color w:themeColor="text1" w:val="000000"/>
          <w:lang w:val="fr-FR"/>
        </w:rPr>
      </w:pPr>
      <w:r>
        <w:rPr>
          <w:color w:themeColor="text1" w:val="000000"/>
          <w:lang w:val="fr-FR"/>
        </w:rPr>
        <w:t>Pour les provinces :</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SUD-KIVU</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SUD KIVU</w:t>
      </w:r>
    </w:p>
    <w:p>
      <w:pPr>
        <w:pStyle w:val="BodyText"/>
        <w:rPr>
          <w:color w:themeColor="text1" w:val="000000"/>
          <w:lang w:val="fr-FR"/>
        </w:rPr>
      </w:pPr>
      <w:r>
        <w:rPr>
          <w:color w:themeColor="text1" w:val="000000"/>
          <w:lang w:val="fr-FR"/>
        </w:rPr>
        <w:t>Pour les commissariats ou services :</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CIATPROVKIN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CIAT PROV KIN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CIAT PROVKIN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CIATPROV KIN</w:t>
      </w:r>
    </w:p>
    <w:p>
      <w:pPr>
        <w:pStyle w:val="BodyText"/>
        <w:jc w:val="both"/>
        <w:rPr>
          <w:color w:themeColor="text1" w:val="000000"/>
          <w:lang w:val="fr-FR"/>
        </w:rPr>
      </w:pPr>
      <w:r>
        <w:rPr>
          <w:color w:themeColor="text1" w:val="000000"/>
          <w:lang w:val="fr-FR"/>
        </w:rPr>
        <w:t xml:space="preserve">Ces quatre variantes représentent ensemble </w:t>
      </w:r>
      <w:r>
        <w:rPr>
          <w:b/>
          <w:bCs/>
          <w:color w:themeColor="text1" w:val="000000"/>
          <w:lang w:val="fr-FR"/>
        </w:rPr>
        <w:t>792 valeurs enregistrées</w:t>
      </w:r>
      <w:r>
        <w:rPr>
          <w:color w:themeColor="text1" w:val="000000"/>
          <w:lang w:val="fr-FR"/>
        </w:rPr>
        <w:t>.</w:t>
      </w:r>
    </w:p>
    <w:p>
      <w:pPr>
        <w:pStyle w:val="BodyText"/>
        <w:jc w:val="both"/>
        <w:rPr>
          <w:color w:themeColor="text1" w:val="000000"/>
          <w:lang w:val="fr-FR"/>
        </w:rPr>
      </w:pPr>
      <w:r>
        <w:rPr>
          <w:color w:themeColor="text1" w:val="000000"/>
          <w:lang w:val="fr-FR"/>
        </w:rPr>
        <w:t>Un autre ensemble de variantes comprend :</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COMPROVKIN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COM PROV KIN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COMPROV KIN</w:t>
      </w:r>
    </w:p>
    <w:p>
      <w:pPr>
        <w:pStyle w:val="BodyText"/>
        <w:jc w:val="both"/>
        <w:rPr>
          <w:color w:themeColor="text1" w:val="000000"/>
          <w:lang w:val="fr-FR"/>
        </w:rPr>
      </w:pPr>
      <w:r>
        <w:rPr>
          <w:color w:themeColor="text1" w:val="000000"/>
          <w:lang w:val="fr-FR"/>
        </w:rPr>
        <w:t xml:space="preserve">Ces variantes représentent ensemble </w:t>
      </w:r>
      <w:r>
        <w:rPr>
          <w:b/>
          <w:bCs/>
          <w:color w:themeColor="text1" w:val="000000"/>
          <w:lang w:val="fr-FR"/>
        </w:rPr>
        <w:t>525 valeurs</w:t>
      </w:r>
      <w:r>
        <w:rPr>
          <w:color w:themeColor="text1" w:val="000000"/>
          <w:lang w:val="fr-FR"/>
        </w:rPr>
        <w:t>.</w:t>
      </w:r>
    </w:p>
    <w:p>
      <w:pPr>
        <w:pStyle w:val="BodyText"/>
        <w:jc w:val="both"/>
        <w:rPr>
          <w:color w:themeColor="text1" w:val="000000"/>
          <w:lang w:val="fr-FR"/>
        </w:rPr>
      </w:pPr>
      <w:r>
        <w:rPr>
          <w:color w:themeColor="text1" w:val="000000"/>
          <w:lang w:val="fr-FR"/>
        </w:rPr>
        <w:t>Dans le champ unité, les deux formes suivantes ont également été observées :</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LEGION  NATIONALE  D'INTERVENTION</w:t>
      </w:r>
    </w:p>
    <w:p>
      <w:pPr>
        <w:pStyle w:val="BodyText"/>
        <w:numPr>
          <w:ilvl w:val="0"/>
          <w:numId w:val="15"/>
        </w:numPr>
        <w:jc w:val="both"/>
        <w:rPr>
          <w:rStyle w:val="VerbatimChar"/>
          <w:rFonts w:ascii="Aptos" w:hAnsi="Aptos" w:asciiTheme="minorHAnsi" w:hAnsiTheme="minorHAnsi"/>
          <w:color w:themeColor="text1" w:val="000000"/>
        </w:rPr>
      </w:pPr>
      <w:r>
        <w:rPr>
          <w:rStyle w:val="VerbatimChar"/>
          <w:rFonts w:asciiTheme="minorHAnsi" w:hAnsiTheme="minorHAnsi"/>
          <w:color w:themeColor="text1" w:val="000000"/>
          <w:lang w:val="fr-FR"/>
        </w:rPr>
        <w:t>LEGION NATIONALE D'INTERVENTION</w:t>
      </w:r>
    </w:p>
    <w:p>
      <w:pPr>
        <w:pStyle w:val="BodyText"/>
        <w:rPr>
          <w:color w:themeColor="text1" w:val="000000"/>
          <w:lang w:val="fr-FR"/>
        </w:rPr>
      </w:pPr>
      <w:r>
        <w:rPr>
          <w:color w:themeColor="text1" w:val="000000"/>
          <w:lang w:val="fr-FR"/>
        </w:rPr>
        <w:t xml:space="preserve">Ces deux formes représentent ensemble </w:t>
      </w:r>
      <w:r>
        <w:rPr>
          <w:b/>
          <w:bCs/>
          <w:color w:themeColor="text1" w:val="000000"/>
          <w:lang w:val="fr-FR"/>
        </w:rPr>
        <w:t>4 891 occurrences</w:t>
      </w:r>
      <w:r>
        <w:rPr>
          <w:color w:themeColor="text1" w:val="000000"/>
          <w:lang w:val="fr-FR"/>
        </w:rPr>
        <w:t>.</w:t>
      </w:r>
    </w:p>
    <w:p>
      <w:pPr>
        <w:pStyle w:val="BodyText"/>
        <w:jc w:val="both"/>
        <w:rPr>
          <w:color w:themeColor="text1" w:val="000000"/>
          <w:lang w:val="fr-FR"/>
        </w:rPr>
      </w:pPr>
      <w:r>
        <w:rPr>
          <w:color w:themeColor="text1" w:val="000000"/>
          <w:lang w:val="fr-FR"/>
        </w:rPr>
        <w:t>Ces anomalies de normalisation peuvent fragmenter artificiellement les statistiques et rendre les agrégations par unité, province ou service moins fiables.</w:t>
      </w:r>
    </w:p>
    <w:p>
      <w:pPr>
        <w:pStyle w:val="BodyText"/>
        <w:rPr>
          <w:color w:themeColor="text1" w:val="000000"/>
          <w:lang w:val="fr-FR"/>
        </w:rPr>
      </w:pPr>
      <w:r>
        <w:rPr>
          <w:b/>
          <w:bCs/>
          <w:color w:themeColor="text1" w:val="000000"/>
          <w:lang w:val="fr-FR"/>
        </w:rPr>
        <w:t>Recommandation :</w:t>
      </w:r>
    </w:p>
    <w:p>
      <w:pPr>
        <w:pStyle w:val="BodyText"/>
        <w:numPr>
          <w:ilvl w:val="0"/>
          <w:numId w:val="16"/>
        </w:numPr>
        <w:jc w:val="both"/>
        <w:rPr>
          <w:color w:themeColor="text1" w:val="000000"/>
          <w:lang w:val="fr-FR"/>
        </w:rPr>
      </w:pPr>
      <w:r>
        <w:rPr>
          <w:color w:themeColor="text1" w:val="000000"/>
          <w:lang w:val="fr-FR"/>
        </w:rPr>
        <w:t>Les unités, grades, positions administratives, provinces, commissariats et services doivent être gérés par des référentiels codifiés.</w:t>
      </w:r>
    </w:p>
    <w:p>
      <w:pPr>
        <w:pStyle w:val="BodyText"/>
        <w:numPr>
          <w:ilvl w:val="0"/>
          <w:numId w:val="16"/>
        </w:numPr>
        <w:rPr>
          <w:color w:themeColor="text1" w:val="000000"/>
          <w:lang w:val="fr-FR"/>
        </w:rPr>
      </w:pPr>
      <w:r>
        <w:rPr>
          <w:color w:themeColor="text1" w:val="000000"/>
          <w:lang w:val="fr-FR"/>
        </w:rPr>
        <w:t>Le code doit constituer la valeur métier stable.</w:t>
      </w:r>
    </w:p>
    <w:p>
      <w:pPr>
        <w:pStyle w:val="BodyText"/>
        <w:numPr>
          <w:ilvl w:val="0"/>
          <w:numId w:val="16"/>
        </w:numPr>
        <w:rPr>
          <w:color w:themeColor="text1" w:val="000000"/>
          <w:lang w:val="fr-FR"/>
        </w:rPr>
      </w:pPr>
      <w:r>
        <w:rPr>
          <w:color w:themeColor="text1" w:val="000000"/>
          <w:lang w:val="fr-FR"/>
        </w:rPr>
        <w:t>Le libellé doit être une information d’affichage.</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426" w:start="426"/>
        <w:rPr>
          <w:color w:themeColor="text1" w:val="000000"/>
          <w:sz w:val="26"/>
          <w:lang w:val="fr-FR"/>
        </w:rPr>
      </w:pPr>
      <w:bookmarkStart w:id="41" w:name="X1f95edb112c27de9c6578b193bc7dde697f1fdf"/>
      <w:bookmarkEnd w:id="40"/>
      <w:r>
        <w:rPr>
          <w:color w:themeColor="text1" w:val="000000"/>
          <w:sz w:val="26"/>
          <w:lang w:val="fr-FR"/>
        </w:rPr>
        <w:t>Concentration statistique atypique des dates de naissance</w:t>
      </w:r>
    </w:p>
    <w:p>
      <w:pPr>
        <w:pStyle w:val="FirstParagraph"/>
        <w:spacing w:beforeAutospacing="1" w:afterAutospacing="1"/>
        <w:jc w:val="both"/>
        <w:rPr>
          <w:color w:themeColor="text1" w:val="000000"/>
          <w:lang w:val="fr-FR"/>
        </w:rPr>
      </w:pPr>
      <w:r>
        <w:rPr>
          <w:color w:themeColor="text1" w:val="000000"/>
          <w:lang w:val="fr-FR"/>
        </w:rPr>
        <w:t>L’analyse des dates de naissance a fait ressortir une concentration importante de dossiers dont le jour de naissance correspond au numéro du mois.</w:t>
      </w:r>
    </w:p>
    <w:p>
      <w:pPr>
        <w:pStyle w:val="BodyText"/>
        <w:spacing w:beforeAutospacing="1" w:afterAutospacing="1"/>
        <w:jc w:val="both"/>
        <w:rPr>
          <w:color w:themeColor="text1" w:val="000000"/>
          <w:lang w:val="fr-FR"/>
        </w:rPr>
      </w:pPr>
      <w:r>
        <w:rPr>
          <w:b/>
          <w:bCs/>
          <w:color w:themeColor="text1" w:val="000000"/>
          <w:lang w:val="fr-FR"/>
        </w:rPr>
        <w:t>27 803 dossiers, soit 17,61 % de la population analysée</w:t>
      </w:r>
      <w:r>
        <w:rPr>
          <w:color w:themeColor="text1" w:val="000000"/>
          <w:lang w:val="fr-FR"/>
        </w:rPr>
        <w:t>, présentent une date de naissance du type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01/01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02/02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03/03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04/04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05/05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06/06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07/07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08/08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09/09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10/10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11/11 ;</w:t>
      </w:r>
    </w:p>
    <w:p>
      <w:pPr>
        <w:pStyle w:val="Compact"/>
        <w:numPr>
          <w:ilvl w:val="0"/>
          <w:numId w:val="17"/>
        </w:numPr>
        <w:spacing w:lineRule="auto" w:line="276"/>
        <w:ind w:hanging="426" w:start="426"/>
        <w:jc w:val="both"/>
        <w:rPr>
          <w:color w:themeColor="text1" w:val="000000"/>
          <w:lang w:val="fr-FR"/>
        </w:rPr>
      </w:pPr>
      <w:r>
        <w:rPr>
          <w:color w:themeColor="text1" w:val="000000"/>
          <w:lang w:val="fr-FR"/>
        </w:rPr>
        <w:t>12/12.</w:t>
      </w:r>
    </w:p>
    <w:p>
      <w:pPr>
        <w:pStyle w:val="FirstParagraph"/>
        <w:jc w:val="both"/>
        <w:rPr>
          <w:color w:themeColor="text1" w:val="000000"/>
          <w:lang w:val="fr-FR"/>
        </w:rPr>
      </w:pPr>
      <w:r>
        <w:rPr>
          <w:color w:themeColor="text1" w:val="000000"/>
          <w:lang w:val="fr-FR"/>
        </w:rPr>
        <w:t>La répartition observée est la suivante :</w:t>
      </w:r>
    </w:p>
    <w:tbl>
      <w:tblPr>
        <w:tblStyle w:val="Table"/>
        <w:tblW w:w="3177"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817"/>
        <w:gridCol w:w="2360"/>
      </w:tblGrid>
      <w:tr>
        <w:trPr>
          <w:tblHeader w:val="true"/>
          <w:cnfStyle w:val="100000000000" w:firstRow="1" w:lastRow="0" w:firstColumn="0" w:lastColumn="0" w:oddVBand="0" w:evenVBand="0" w:oddHBand="0" w:evenHBand="0" w:firstRowFirstColumn="0" w:firstRowLastColumn="0" w:lastRowFirstColumn="0" w:lastRowLastColumn="0"/>
        </w:trPr>
        <w:tc>
          <w:tcPr>
            <w:tcW w:w="81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Motif</w:t>
            </w:r>
          </w:p>
        </w:tc>
        <w:tc>
          <w:tcPr>
            <w:tcW w:w="2360"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 de dossiers</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01/01</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5 310</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02/02</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1 834</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03/03</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1 419</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04/04</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1 796</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05/05</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2 740</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06/06</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1 737</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07/07</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1 535</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08/08</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1 175</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09/09</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962</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10/10</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3 294</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11/11</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1 719</w:t>
            </w:r>
          </w:p>
        </w:tc>
      </w:tr>
      <w:tr>
        <w:trPr/>
        <w:tc>
          <w:tcPr>
            <w:tcW w:w="81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12/12</w:t>
            </w:r>
          </w:p>
        </w:tc>
        <w:tc>
          <w:tcPr>
            <w:tcW w:w="236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4 282</w:t>
            </w:r>
          </w:p>
        </w:tc>
      </w:tr>
    </w:tbl>
    <w:p>
      <w:pPr>
        <w:pStyle w:val="BodyText"/>
        <w:jc w:val="both"/>
        <w:rPr>
          <w:color w:themeColor="text1" w:val="000000"/>
          <w:lang w:val="fr-FR"/>
        </w:rPr>
      </w:pPr>
      <w:r>
        <w:rPr>
          <w:color w:themeColor="text1" w:val="000000"/>
          <w:lang w:val="fr-FR"/>
        </w:rPr>
        <w:t>Cette concentration ne permet pas d’affirmer que les dates concernées sont fausses.</w:t>
      </w:r>
    </w:p>
    <w:p>
      <w:pPr>
        <w:pStyle w:val="BodyText"/>
        <w:jc w:val="both"/>
        <w:rPr>
          <w:color w:themeColor="text1" w:val="000000"/>
          <w:lang w:val="fr-FR"/>
        </w:rPr>
      </w:pPr>
      <w:r>
        <w:rPr>
          <w:color w:themeColor="text1" w:val="000000"/>
          <w:lang w:val="fr-FR"/>
        </w:rPr>
        <w:t>Elle constitue néanmoins un signal de qualité statistique susceptible de refléter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des dates approximatives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des conventions de saisie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des dates administratives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des informations déclaratives incomplètes.</w:t>
      </w:r>
    </w:p>
    <w:p>
      <w:pPr>
        <w:pStyle w:val="BodyText"/>
        <w:jc w:val="both"/>
        <w:rPr>
          <w:color w:themeColor="text1" w:val="000000"/>
          <w:lang w:val="fr-FR"/>
        </w:rPr>
      </w:pPr>
      <w:r>
        <w:rPr>
          <w:color w:themeColor="text1" w:val="000000"/>
          <w:lang w:val="fr-FR"/>
        </w:rPr>
        <w:t>Le futur système devrait pouvoir distinguer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une date exacte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une date dont seuls le mois et l’année sont connus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une date dont seule l’année est connue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une date administrative approximative ;</w:t>
      </w:r>
    </w:p>
    <w:p>
      <w:pPr>
        <w:pStyle w:val="Compact"/>
        <w:numPr>
          <w:ilvl w:val="0"/>
          <w:numId w:val="18"/>
        </w:numPr>
        <w:spacing w:lineRule="auto" w:line="276"/>
        <w:ind w:hanging="284" w:start="284"/>
        <w:jc w:val="both"/>
        <w:rPr>
          <w:color w:themeColor="text1" w:val="000000"/>
          <w:lang w:val="fr-FR"/>
        </w:rPr>
      </w:pPr>
      <w:r>
        <w:rPr>
          <w:color w:themeColor="text1" w:val="000000"/>
          <w:lang w:val="fr-FR"/>
        </w:rPr>
        <w:t>une date restant à confirmer.</w:t>
      </w:r>
    </w:p>
    <w:p>
      <w:pPr>
        <w:pStyle w:val="Compact"/>
        <w:ind w:start="284"/>
        <w:jc w:val="both"/>
        <w:rPr>
          <w:color w:themeColor="text1" w:val="000000"/>
          <w:lang w:val="fr-FR"/>
        </w:rPr>
      </w:pPr>
      <w:r>
        <w:rPr>
          <w:color w:themeColor="text1" w:val="000000"/>
          <w:lang w:val="fr-FR"/>
        </w:rPr>
      </w:r>
    </w:p>
    <w:p>
      <w:pPr>
        <w:pStyle w:val="FirstParagraph"/>
        <w:jc w:val="center"/>
        <w:rPr>
          <w:color w:themeColor="text1" w:val="000000"/>
          <w:lang w:val="fr-FR"/>
        </w:rPr>
      </w:pPr>
      <w:r>
        <w:rPr>
          <w:b/>
          <w:bCs/>
          <w:color w:themeColor="text1" w:val="000000"/>
          <w:lang w:val="fr-FR"/>
        </w:rPr>
        <w:t>[INSÉRER FIGURE 3.2 ICI]</w:t>
      </w:r>
    </w:p>
    <w:p>
      <w:pPr>
        <w:pStyle w:val="BodyText"/>
        <w:jc w:val="both"/>
        <w:rPr>
          <w:color w:themeColor="text1" w:val="000000"/>
          <w:lang w:val="fr-FR"/>
        </w:rPr>
      </w:pPr>
      <w:r>
        <w:rPr>
          <w:b/>
          <w:bCs/>
          <w:color w:themeColor="text1" w:val="000000"/>
          <w:lang w:val="fr-FR"/>
        </w:rPr>
        <w:t>Visuel recommandé :</w:t>
      </w:r>
      <w:r>
        <w:rPr>
          <w:color w:themeColor="text1" w:val="000000"/>
          <w:lang w:val="fr-FR"/>
        </w:rPr>
        <w:t xml:space="preserve"> graphique présentant les volumes 01/01 à 12/12.</w:t>
      </w:r>
    </w:p>
    <w:p>
      <w:pPr>
        <w:pStyle w:val="BodyText"/>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3.2 - Concentration statistique des dates de naissance dont le jour correspond au numéro du mois.</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426" w:start="426"/>
        <w:rPr>
          <w:color w:themeColor="text1" w:val="000000"/>
          <w:sz w:val="26"/>
          <w:lang w:val="fr-FR"/>
        </w:rPr>
      </w:pPr>
      <w:bookmarkStart w:id="42" w:name="X1b5eb7b809ecc2df8d9492cc1a8018710a66c47"/>
      <w:bookmarkEnd w:id="41"/>
      <w:r>
        <w:rPr>
          <w:color w:themeColor="text1" w:val="000000"/>
          <w:sz w:val="26"/>
          <w:lang w:val="fr-FR"/>
        </w:rPr>
        <w:t>Incohérences chronologiques matériellement impossibles</w:t>
      </w:r>
    </w:p>
    <w:p>
      <w:pPr>
        <w:pStyle w:val="FirstParagraph"/>
        <w:spacing w:beforeAutospacing="1" w:afterAutospacing="1"/>
        <w:jc w:val="both"/>
        <w:rPr>
          <w:color w:themeColor="text1" w:val="000000"/>
          <w:lang w:val="fr-FR"/>
        </w:rPr>
      </w:pPr>
      <w:r>
        <w:rPr>
          <w:color w:themeColor="text1" w:val="000000"/>
          <w:lang w:val="fr-FR"/>
        </w:rPr>
        <w:t xml:space="preserve">L’audit a identifié </w:t>
      </w:r>
      <w:r>
        <w:rPr>
          <w:b/>
          <w:bCs/>
          <w:color w:themeColor="text1" w:val="000000"/>
          <w:lang w:val="fr-FR"/>
        </w:rPr>
        <w:t>six dossiers présentant une séquence chronologique impossible</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Deux dossiers présentent une date d’incorporation antérieure à leur date de naissance enregistrée.</w:t>
      </w:r>
    </w:p>
    <w:p>
      <w:pPr>
        <w:pStyle w:val="BodyText"/>
        <w:spacing w:beforeAutospacing="1" w:afterAutospacing="1"/>
        <w:jc w:val="both"/>
        <w:rPr>
          <w:color w:themeColor="text1" w:val="000000"/>
          <w:lang w:val="fr-FR"/>
        </w:rPr>
      </w:pPr>
      <w:r>
        <w:rPr>
          <w:color w:themeColor="text1" w:val="000000"/>
          <w:lang w:val="fr-FR"/>
        </w:rPr>
        <w:t>Quatre dossiers présentent une date d’incorporation postérieure à leur date de contrôle.</w:t>
      </w:r>
    </w:p>
    <w:p>
      <w:pPr>
        <w:pStyle w:val="Heading4"/>
        <w:numPr>
          <w:ilvl w:val="0"/>
          <w:numId w:val="19"/>
        </w:numPr>
        <w:spacing w:beforeAutospacing="1" w:afterAutospacing="1"/>
        <w:ind w:hanging="284" w:start="284"/>
        <w:rPr>
          <w:color w:themeColor="text1" w:val="000000"/>
          <w:lang w:val="fr-FR"/>
        </w:rPr>
      </w:pPr>
      <w:bookmarkStart w:id="43" w:name="X8c3b82dc4ca2a9e92819192574a980f36cbe5de"/>
      <w:r>
        <w:rPr>
          <w:color w:themeColor="text1" w:val="000000"/>
          <w:lang w:val="fr-FR"/>
        </w:rPr>
        <w:t>Cas DATE-001 - Incorporation antérieure à la naissance</w:t>
      </w:r>
    </w:p>
    <w:p>
      <w:pPr>
        <w:pStyle w:val="FirstParagraph"/>
        <w:numPr>
          <w:ilvl w:val="0"/>
          <w:numId w:val="20"/>
        </w:numPr>
        <w:spacing w:beforeAutospacing="1" w:after="0"/>
        <w:ind w:hanging="283" w:start="567"/>
        <w:jc w:val="both"/>
        <w:rPr>
          <w:color w:themeColor="text1" w:val="000000"/>
          <w:lang w:val="fr-FR"/>
        </w:rPr>
      </w:pPr>
      <w:r>
        <w:rPr>
          <w:b/>
          <w:bCs/>
          <w:color w:themeColor="text1" w:val="000000"/>
          <w:lang w:val="fr-FR"/>
        </w:rPr>
        <w:t>ID du dossier : 168866</w:t>
      </w:r>
    </w:p>
    <w:p>
      <w:pPr>
        <w:pStyle w:val="BodyText"/>
        <w:numPr>
          <w:ilvl w:val="0"/>
          <w:numId w:val="20"/>
        </w:numPr>
        <w:spacing w:before="0" w:after="0"/>
        <w:ind w:hanging="283" w:start="567"/>
        <w:jc w:val="both"/>
        <w:rPr>
          <w:color w:themeColor="text1" w:val="000000"/>
          <w:lang w:val="fr-FR"/>
        </w:rPr>
      </w:pPr>
      <w:r>
        <w:rPr>
          <w:b/>
          <w:bCs/>
          <w:color w:themeColor="text1" w:val="000000"/>
          <w:lang w:val="fr-FR"/>
        </w:rPr>
        <w:t>Matricule : 1199016430326</w:t>
      </w:r>
    </w:p>
    <w:p>
      <w:pPr>
        <w:pStyle w:val="BodyText"/>
        <w:numPr>
          <w:ilvl w:val="0"/>
          <w:numId w:val="20"/>
        </w:numPr>
        <w:spacing w:before="0" w:after="0"/>
        <w:ind w:hanging="283" w:start="567"/>
        <w:jc w:val="both"/>
        <w:rPr>
          <w:color w:themeColor="text1" w:val="000000"/>
          <w:lang w:val="fr-FR"/>
        </w:rPr>
      </w:pPr>
      <w:r>
        <w:rPr>
          <w:b/>
          <w:bCs/>
          <w:color w:themeColor="text1" w:val="000000"/>
          <w:lang w:val="fr-FR"/>
        </w:rPr>
        <w:t>Identité : KAMBALE KIMBANGU GUELORD</w:t>
      </w:r>
    </w:p>
    <w:p>
      <w:pPr>
        <w:pStyle w:val="BodyText"/>
        <w:numPr>
          <w:ilvl w:val="0"/>
          <w:numId w:val="20"/>
        </w:numPr>
        <w:spacing w:before="0" w:after="0"/>
        <w:ind w:hanging="283" w:start="567"/>
        <w:rPr>
          <w:b/>
          <w:color w:themeColor="text1" w:val="000000"/>
          <w:lang w:val="fr-FR"/>
        </w:rPr>
      </w:pPr>
      <w:r>
        <w:rPr>
          <w:b/>
          <w:color w:themeColor="text1" w:val="000000"/>
          <w:lang w:val="fr-FR"/>
        </w:rPr>
        <w:t>Date de naissance enregistrée : 01/03/1998</w:t>
      </w:r>
    </w:p>
    <w:p>
      <w:pPr>
        <w:pStyle w:val="BodyText"/>
        <w:numPr>
          <w:ilvl w:val="0"/>
          <w:numId w:val="20"/>
        </w:numPr>
        <w:spacing w:before="0" w:afterAutospacing="1"/>
        <w:ind w:hanging="283" w:start="567"/>
        <w:rPr>
          <w:color w:themeColor="text1" w:val="000000"/>
          <w:lang w:val="fr-FR"/>
        </w:rPr>
      </w:pPr>
      <w:r>
        <w:rPr>
          <w:b/>
          <w:color w:themeColor="text1" w:val="000000"/>
          <w:lang w:val="fr-FR"/>
        </w:rPr>
        <w:t xml:space="preserve">Date d’incorporation enregistrée : </w:t>
      </w:r>
      <w:r>
        <w:rPr>
          <w:color w:themeColor="text1" w:val="000000"/>
          <w:lang w:val="fr-FR"/>
        </w:rPr>
        <w:t>12/02/1998</w:t>
      </w:r>
    </w:p>
    <w:p>
      <w:pPr>
        <w:pStyle w:val="FirstParagraph"/>
        <w:spacing w:beforeAutospacing="1" w:afterAutospacing="1"/>
        <w:jc w:val="both"/>
        <w:rPr>
          <w:color w:themeColor="text1" w:val="000000"/>
          <w:lang w:val="fr-FR"/>
        </w:rPr>
      </w:pPr>
      <w:r>
        <w:rPr>
          <w:color w:themeColor="text1" w:val="000000"/>
          <w:lang w:val="fr-FR"/>
        </w:rPr>
        <w:t>La date d’incorporation précède donc la date de naissance enregistrée.</w:t>
      </w:r>
    </w:p>
    <w:p>
      <w:pPr>
        <w:pStyle w:val="BodyText"/>
        <w:spacing w:beforeAutospacing="1" w:afterAutospacing="1"/>
        <w:jc w:val="both"/>
        <w:rPr>
          <w:color w:themeColor="text1" w:val="000000"/>
          <w:lang w:val="fr-FR"/>
        </w:rPr>
      </w:pPr>
      <w:r>
        <w:rPr>
          <w:color w:themeColor="text1" w:val="000000"/>
          <w:lang w:val="fr-FR"/>
        </w:rPr>
        <w:t>Cette séquence est matériellement impossible et nécessite une vérification documentaire immédiate.</w:t>
      </w:r>
    </w:p>
    <w:p>
      <w:pPr>
        <w:pStyle w:val="BodyText"/>
        <w:spacing w:beforeAutospacing="1" w:afterAutospacing="1"/>
        <w:jc w:val="center"/>
        <w:rPr>
          <w:color w:themeColor="text1" w:val="000000"/>
          <w:lang w:val="fr-FR"/>
        </w:rPr>
      </w:pPr>
      <w:r>
        <w:rPr>
          <w:b/>
          <w:bCs/>
          <w:color w:themeColor="text1" w:val="000000"/>
          <w:lang w:val="fr-FR"/>
        </w:rPr>
        <w:t>[INSÉRER FIGURE 3.3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capture du cas DATE-001 montrant l’identité et les deux dates.</w:t>
      </w:r>
    </w:p>
    <w:p>
      <w:pPr>
        <w:pStyle w:val="BodyText"/>
        <w:spacing w:beforeAutospacing="1" w:afterAutospacing="1"/>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3.3 - Exemple d’incohérence chronologique : date d’incorporation antérieure à la date de naissance.</w:t>
      </w:r>
    </w:p>
    <w:p>
      <w:pPr>
        <w:pStyle w:val="Heading4"/>
        <w:numPr>
          <w:ilvl w:val="0"/>
          <w:numId w:val="19"/>
        </w:numPr>
        <w:spacing w:beforeAutospacing="1" w:afterAutospacing="1"/>
        <w:ind w:hanging="284" w:start="284"/>
        <w:rPr>
          <w:color w:themeColor="text1" w:val="000000"/>
          <w:lang w:val="fr-FR"/>
        </w:rPr>
      </w:pPr>
      <w:bookmarkStart w:id="44" w:name="X075981b9608503dcf806d04e67a622a43dd5f16"/>
      <w:bookmarkEnd w:id="43"/>
      <w:r>
        <w:rPr>
          <w:color w:themeColor="text1" w:val="000000"/>
          <w:lang w:val="fr-FR"/>
        </w:rPr>
        <w:t>Cas DATE-002 - Incorporation postérieure au contrôle</w:t>
      </w:r>
    </w:p>
    <w:p>
      <w:pPr>
        <w:pStyle w:val="BodyText"/>
        <w:numPr>
          <w:ilvl w:val="0"/>
          <w:numId w:val="20"/>
        </w:numPr>
        <w:spacing w:beforeAutospacing="1" w:after="0"/>
        <w:ind w:hanging="283" w:start="567"/>
        <w:rPr>
          <w:b/>
          <w:color w:themeColor="text1" w:val="000000"/>
          <w:lang w:val="fr-FR"/>
        </w:rPr>
      </w:pPr>
      <w:r>
        <w:rPr>
          <w:b/>
          <w:color w:themeColor="text1" w:val="000000"/>
          <w:lang w:val="fr-FR"/>
        </w:rPr>
        <w:t>ID du dossier : 60055</w:t>
      </w:r>
    </w:p>
    <w:p>
      <w:pPr>
        <w:pStyle w:val="BodyText"/>
        <w:numPr>
          <w:ilvl w:val="0"/>
          <w:numId w:val="20"/>
        </w:numPr>
        <w:spacing w:before="0" w:after="0"/>
        <w:ind w:hanging="283" w:start="567"/>
        <w:rPr>
          <w:b/>
          <w:color w:themeColor="text1" w:val="000000"/>
          <w:lang w:val="fr-FR"/>
        </w:rPr>
      </w:pPr>
      <w:r>
        <w:rPr>
          <w:b/>
          <w:color w:themeColor="text1" w:val="000000"/>
          <w:lang w:val="fr-FR"/>
        </w:rPr>
        <w:t>Matricule : 1197211933666</w:t>
      </w:r>
    </w:p>
    <w:p>
      <w:pPr>
        <w:pStyle w:val="BodyText"/>
        <w:numPr>
          <w:ilvl w:val="0"/>
          <w:numId w:val="20"/>
        </w:numPr>
        <w:spacing w:before="0" w:after="0"/>
        <w:ind w:hanging="283" w:start="567"/>
        <w:rPr>
          <w:b/>
          <w:color w:themeColor="text1" w:val="000000"/>
          <w:lang w:val="fr-FR"/>
        </w:rPr>
      </w:pPr>
      <w:r>
        <w:rPr>
          <w:b/>
          <w:color w:themeColor="text1" w:val="000000"/>
          <w:lang w:val="fr-FR"/>
        </w:rPr>
        <w:t>Identité : KIKO MALANDA PIERRE</w:t>
      </w:r>
    </w:p>
    <w:p>
      <w:pPr>
        <w:pStyle w:val="BodyText"/>
        <w:numPr>
          <w:ilvl w:val="0"/>
          <w:numId w:val="20"/>
        </w:numPr>
        <w:spacing w:before="0" w:after="0"/>
        <w:ind w:hanging="283" w:start="567"/>
        <w:rPr>
          <w:color w:themeColor="text1" w:val="000000"/>
          <w:lang w:val="fr-FR"/>
        </w:rPr>
      </w:pPr>
      <w:r>
        <w:rPr>
          <w:b/>
          <w:color w:themeColor="text1" w:val="000000"/>
          <w:lang w:val="fr-FR"/>
        </w:rPr>
        <w:t>Date de contrôle enregistrée : 27/04/2015</w:t>
      </w:r>
    </w:p>
    <w:p>
      <w:pPr>
        <w:pStyle w:val="BodyText"/>
        <w:numPr>
          <w:ilvl w:val="0"/>
          <w:numId w:val="20"/>
        </w:numPr>
        <w:spacing w:before="0" w:afterAutospacing="1"/>
        <w:ind w:hanging="283" w:start="567"/>
        <w:rPr>
          <w:b/>
          <w:color w:themeColor="text1" w:val="000000"/>
          <w:lang w:val="fr-FR"/>
        </w:rPr>
      </w:pPr>
      <w:r>
        <w:rPr>
          <w:b/>
          <w:color w:themeColor="text1" w:val="000000"/>
          <w:lang w:val="fr-FR"/>
        </w:rPr>
        <w:t>Date d’incorporation enregistrée : 01/10/2018</w:t>
      </w:r>
    </w:p>
    <w:p>
      <w:pPr>
        <w:pStyle w:val="FirstParagraph"/>
        <w:spacing w:beforeAutospacing="1" w:afterAutospacing="1"/>
        <w:jc w:val="both"/>
        <w:rPr>
          <w:color w:themeColor="text1" w:val="000000"/>
          <w:lang w:val="fr-FR"/>
        </w:rPr>
      </w:pPr>
      <w:r>
        <w:rPr>
          <w:color w:themeColor="text1" w:val="000000"/>
          <w:lang w:val="fr-FR"/>
        </w:rPr>
        <w:t>La chronologie place donc l’incorporation plus de trois années après la date de contrôle enregistrée.</w:t>
      </w:r>
    </w:p>
    <w:p>
      <w:pPr>
        <w:pStyle w:val="BodyText"/>
        <w:spacing w:beforeAutospacing="1" w:afterAutospacing="1"/>
        <w:jc w:val="center"/>
        <w:rPr>
          <w:color w:themeColor="text1" w:val="000000"/>
          <w:lang w:val="fr-FR"/>
        </w:rPr>
      </w:pPr>
      <w:r>
        <w:rPr>
          <w:b/>
          <w:bCs/>
          <w:color w:themeColor="text1" w:val="000000"/>
          <w:lang w:val="fr-FR"/>
        </w:rPr>
        <w:t>[INSÉRER FIGURE 3.4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capture du cas DATE-002.</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3.4 - Exemple de date d’incorporation postérieure à la date de contrôle.</w:t>
      </w:r>
    </w:p>
    <w:p>
      <w:pPr>
        <w:pStyle w:val="BodyText"/>
        <w:spacing w:beforeAutospacing="1" w:afterAutospacing="1"/>
        <w:jc w:val="both"/>
        <w:rPr>
          <w:color w:themeColor="text1" w:val="000000"/>
          <w:lang w:val="fr-FR"/>
        </w:rPr>
      </w:pPr>
      <w:r>
        <w:rPr>
          <w:color w:themeColor="text1" w:val="000000"/>
          <w:lang w:val="fr-FR"/>
        </w:rPr>
        <w:t>La présence de ces situations démontre l’absence ou l’insuffisance d’un contrôle bloquant de cohérence chronologique lors de la saisie ou de la correction de certaines données.</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426" w:start="426"/>
        <w:rPr>
          <w:color w:themeColor="text1" w:val="000000"/>
          <w:sz w:val="26"/>
          <w:lang w:val="fr-FR"/>
        </w:rPr>
      </w:pPr>
      <w:bookmarkStart w:id="45" w:name="X9847383d9a8916be87325013614b06134612a03"/>
      <w:bookmarkEnd w:id="42"/>
      <w:bookmarkEnd w:id="44"/>
      <w:r>
        <w:rPr>
          <w:color w:themeColor="text1" w:val="000000"/>
          <w:sz w:val="26"/>
          <w:lang w:val="fr-FR"/>
        </w:rPr>
        <w:t>Inventaire des règles de cohérence et de qualité</w:t>
      </w:r>
    </w:p>
    <w:p>
      <w:pPr>
        <w:pStyle w:val="FirstParagraph"/>
        <w:spacing w:beforeAutospacing="1" w:afterAutospacing="1"/>
        <w:jc w:val="both"/>
        <w:rPr>
          <w:color w:themeColor="text1" w:val="000000"/>
          <w:lang w:val="fr-FR"/>
        </w:rPr>
      </w:pPr>
      <w:r>
        <w:rPr>
          <w:color w:themeColor="text1" w:val="000000"/>
          <w:lang w:val="fr-FR"/>
        </w:rPr>
        <w:t xml:space="preserve">Les contrôles de cohérence réalisés ont identifié </w:t>
      </w:r>
      <w:r>
        <w:rPr>
          <w:b/>
          <w:bCs/>
          <w:color w:themeColor="text1" w:val="000000"/>
          <w:lang w:val="fr-FR"/>
        </w:rPr>
        <w:t>178 955 occurrences d’anomalies ou de règles de revue</w:t>
      </w:r>
      <w:r>
        <w:rPr>
          <w:color w:themeColor="text1" w:val="000000"/>
          <w:lang w:val="fr-FR"/>
        </w:rPr>
        <w:t xml:space="preserve">, concernant </w:t>
      </w:r>
      <w:r>
        <w:rPr>
          <w:b/>
          <w:bCs/>
          <w:color w:themeColor="text1" w:val="000000"/>
          <w:lang w:val="fr-FR"/>
        </w:rPr>
        <w:t>102 273 dossiers distincts</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Une occurrence correspond au déclenchement d’une règle de contrôle.</w:t>
      </w:r>
    </w:p>
    <w:p>
      <w:pPr>
        <w:pStyle w:val="BodyText"/>
        <w:spacing w:beforeAutospacing="1" w:afterAutospacing="1"/>
        <w:jc w:val="both"/>
        <w:rPr>
          <w:color w:themeColor="text1" w:val="000000"/>
          <w:lang w:val="fr-FR"/>
        </w:rPr>
      </w:pPr>
      <w:r>
        <w:rPr>
          <w:color w:themeColor="text1" w:val="000000"/>
          <w:lang w:val="fr-FR"/>
        </w:rPr>
        <w:t>Un même dossier peut déclencher plusieurs règles.</w:t>
      </w:r>
    </w:p>
    <w:p>
      <w:pPr>
        <w:pStyle w:val="BodyText"/>
        <w:spacing w:beforeAutospacing="1" w:afterAutospacing="1"/>
        <w:jc w:val="both"/>
        <w:rPr>
          <w:color w:themeColor="text1" w:val="000000"/>
          <w:lang w:val="fr-FR"/>
        </w:rPr>
      </w:pPr>
      <w:r>
        <w:rPr>
          <w:color w:themeColor="text1" w:val="000000"/>
          <w:lang w:val="fr-FR"/>
        </w:rPr>
        <w:t>La répartition exhaustive est la suivante :</w:t>
      </w:r>
    </w:p>
    <w:tbl>
      <w:tblPr>
        <w:tblStyle w:val="Table"/>
        <w:tblW w:w="5000" w:type="pct"/>
        <w:jc w:val="start"/>
        <w:tblInd w:w="0" w:type="dxa"/>
        <w:tblLayout w:type="fixed"/>
        <w:tblCellMar>
          <w:top w:w="0" w:type="dxa"/>
          <w:start w:w="108" w:type="dxa"/>
          <w:bottom w:w="0" w:type="dxa"/>
          <w:end w:w="108" w:type="dxa"/>
        </w:tblCellMar>
        <w:tblLook w:noHBand="0" w:noVBand="0" w:firstColumn="0" w:lastRow="0" w:lastColumn="0" w:firstRow="1" w:val="0020"/>
      </w:tblPr>
      <w:tblGrid>
        <w:gridCol w:w="1414"/>
        <w:gridCol w:w="6527"/>
        <w:gridCol w:w="1465"/>
      </w:tblGrid>
      <w:tr>
        <w:trPr>
          <w:tblHeader w:val="true"/>
          <w:cnfStyle w:val="100000000000" w:firstRow="1" w:lastRow="0" w:firstColumn="0" w:lastColumn="0" w:oddVBand="0" w:evenVBand="0" w:oddHBand="0" w:evenHBand="0" w:firstRowFirstColumn="0" w:firstRowLastColumn="0" w:lastRowFirstColumn="0" w:lastRowLastColumn="0"/>
        </w:trPr>
        <w:tc>
          <w:tcPr>
            <w:tcW w:w="141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Référence</w:t>
            </w:r>
          </w:p>
        </w:tc>
        <w:tc>
          <w:tcPr>
            <w:tcW w:w="652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Anomalie ou règle de revue</w:t>
            </w:r>
          </w:p>
        </w:tc>
        <w:tc>
          <w:tcPr>
            <w:tcW w:w="1465"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Volume</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ADM-001</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Âge d’incorporation inférieur à 18 ans</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5 935</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ADM-002</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Âge d’incorporation supérieur à 30 ans</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57 503</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RET-001</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Seuil de revue lié à l’âge atteint à la date du contrôle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7 916</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RET-002</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Seuil de revue lié à l’âge atteint au 20 juin 2026</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40 907</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RET-003</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Catégorie de grade non reconnue par la règle de calcul</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6</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DQ-001</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Position administrative générique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60 358</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DQ-002</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Prénom manquant</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4 101</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DQ-003</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Postnom manquant</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1 913</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DQ-004</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Lieu de naissance manquant</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128</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DQ-005</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Unité manquante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35</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DQ-006</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Lieu de naissance générique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33</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DQ-007</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Prénom générique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8</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DQ-008</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Postnom générique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7</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DQ-009</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Nom générique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1</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DAT-001</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Incorporation antérieure à la naissance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2</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DAT-002</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Incorporation postérieure au contrôle</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4</w:t>
            </w:r>
          </w:p>
        </w:tc>
      </w:tr>
      <w:tr>
        <w:trPr/>
        <w:tc>
          <w:tcPr>
            <w:tcW w:w="14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DUP-001</w:t>
            </w:r>
          </w:p>
        </w:tc>
        <w:tc>
          <w:tcPr>
            <w:tcW w:w="652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Identité textuelle et date de naissance identiques sur plusieurs dossiers</w:t>
            </w:r>
          </w:p>
        </w:tc>
        <w:tc>
          <w:tcPr>
            <w:tcW w:w="1465"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both"/>
              <w:rPr>
                <w:color w:themeColor="text1" w:val="000000"/>
                <w:lang w:val="fr-FR"/>
              </w:rPr>
            </w:pPr>
            <w:r>
              <w:rPr>
                <w:rFonts w:eastAsia="Aptos" w:cs=""/>
                <w:color w:themeColor="text1" w:val="000000"/>
                <w:kern w:val="0"/>
                <w:sz w:val="24"/>
                <w:szCs w:val="24"/>
                <w:lang w:val="fr-FR" w:eastAsia="en-US" w:bidi="ar-SA"/>
              </w:rPr>
              <w:t>98</w:t>
            </w:r>
          </w:p>
        </w:tc>
      </w:tr>
    </w:tbl>
    <w:p>
      <w:pPr>
        <w:pStyle w:val="BodyText"/>
        <w:rPr>
          <w:color w:themeColor="text1" w:val="000000"/>
          <w:lang w:val="fr-FR"/>
        </w:rPr>
      </w:pPr>
      <w:r>
        <w:rPr>
          <w:color w:themeColor="text1" w:val="000000"/>
          <w:lang w:val="fr-FR"/>
        </w:rPr>
      </w:r>
    </w:p>
    <w:p>
      <w:pPr>
        <w:pStyle w:val="BodyText"/>
        <w:jc w:val="both"/>
        <w:rPr>
          <w:color w:themeColor="text1" w:val="000000"/>
          <w:lang w:val="fr-FR"/>
        </w:rPr>
      </w:pPr>
      <w:r>
        <w:rPr>
          <w:color w:themeColor="text1" w:val="000000"/>
          <w:lang w:val="fr-FR"/>
        </w:rPr>
        <w:t>Ces résultats montrent que les anomalies observées ne concernent pas une seule catégorie de données.</w:t>
      </w:r>
    </w:p>
    <w:p>
      <w:pPr>
        <w:pStyle w:val="BodyText"/>
        <w:jc w:val="both"/>
        <w:rPr>
          <w:color w:themeColor="text1" w:val="000000"/>
          <w:lang w:val="fr-FR"/>
        </w:rPr>
      </w:pPr>
      <w:r>
        <w:rPr>
          <w:color w:themeColor="text1" w:val="000000"/>
          <w:lang w:val="fr-FR"/>
        </w:rPr>
        <w:t>Elles affectent simultanément :</w:t>
      </w:r>
    </w:p>
    <w:p>
      <w:pPr>
        <w:pStyle w:val="Compact"/>
        <w:numPr>
          <w:ilvl w:val="0"/>
          <w:numId w:val="21"/>
        </w:numPr>
        <w:spacing w:lineRule="auto" w:line="276"/>
        <w:jc w:val="both"/>
        <w:rPr>
          <w:color w:themeColor="text1" w:val="000000"/>
          <w:lang w:val="fr-FR"/>
        </w:rPr>
      </w:pPr>
      <w:r>
        <w:rPr>
          <w:color w:themeColor="text1" w:val="000000"/>
          <w:lang w:val="fr-FR"/>
        </w:rPr>
        <w:t>l’identité ;</w:t>
      </w:r>
    </w:p>
    <w:p>
      <w:pPr>
        <w:pStyle w:val="Compact"/>
        <w:numPr>
          <w:ilvl w:val="0"/>
          <w:numId w:val="21"/>
        </w:numPr>
        <w:spacing w:lineRule="auto" w:line="276"/>
        <w:jc w:val="both"/>
        <w:rPr>
          <w:color w:themeColor="text1" w:val="000000"/>
          <w:lang w:val="fr-FR"/>
        </w:rPr>
      </w:pPr>
      <w:r>
        <w:rPr>
          <w:color w:themeColor="text1" w:val="000000"/>
          <w:lang w:val="fr-FR"/>
        </w:rPr>
        <w:t>la chronologie ;</w:t>
      </w:r>
    </w:p>
    <w:p>
      <w:pPr>
        <w:pStyle w:val="Compact"/>
        <w:numPr>
          <w:ilvl w:val="0"/>
          <w:numId w:val="21"/>
        </w:numPr>
        <w:spacing w:lineRule="auto" w:line="276"/>
        <w:jc w:val="both"/>
        <w:rPr>
          <w:color w:themeColor="text1" w:val="000000"/>
          <w:lang w:val="fr-FR"/>
        </w:rPr>
      </w:pPr>
      <w:r>
        <w:rPr>
          <w:color w:themeColor="text1" w:val="000000"/>
          <w:lang w:val="fr-FR"/>
        </w:rPr>
        <w:t>la position administrative ;</w:t>
      </w:r>
    </w:p>
    <w:p>
      <w:pPr>
        <w:pStyle w:val="Compact"/>
        <w:numPr>
          <w:ilvl w:val="0"/>
          <w:numId w:val="21"/>
        </w:numPr>
        <w:spacing w:lineRule="auto" w:line="276"/>
        <w:jc w:val="both"/>
        <w:rPr>
          <w:color w:themeColor="text1" w:val="000000"/>
          <w:lang w:val="fr-FR"/>
        </w:rPr>
      </w:pPr>
      <w:r>
        <w:rPr>
          <w:color w:themeColor="text1" w:val="000000"/>
          <w:lang w:val="fr-FR"/>
        </w:rPr>
        <w:t>l’incorporation ;</w:t>
      </w:r>
    </w:p>
    <w:p>
      <w:pPr>
        <w:pStyle w:val="Compact"/>
        <w:numPr>
          <w:ilvl w:val="0"/>
          <w:numId w:val="21"/>
        </w:numPr>
        <w:spacing w:lineRule="auto" w:line="276"/>
        <w:jc w:val="both"/>
        <w:rPr>
          <w:color w:themeColor="text1" w:val="000000"/>
          <w:lang w:val="fr-FR"/>
        </w:rPr>
      </w:pPr>
      <w:r>
        <w:rPr>
          <w:color w:themeColor="text1" w:val="000000"/>
          <w:lang w:val="fr-FR"/>
        </w:rPr>
        <w:t>les unités ;</w:t>
      </w:r>
    </w:p>
    <w:p>
      <w:pPr>
        <w:pStyle w:val="Compact"/>
        <w:numPr>
          <w:ilvl w:val="0"/>
          <w:numId w:val="21"/>
        </w:numPr>
        <w:spacing w:lineRule="auto" w:line="276"/>
        <w:jc w:val="both"/>
        <w:rPr>
          <w:color w:themeColor="text1" w:val="000000"/>
          <w:lang w:val="fr-FR"/>
        </w:rPr>
      </w:pPr>
      <w:r>
        <w:rPr>
          <w:color w:themeColor="text1" w:val="000000"/>
          <w:lang w:val="fr-FR"/>
        </w:rPr>
        <w:t>la classification des grades.</w:t>
      </w:r>
    </w:p>
    <w:p>
      <w:pPr>
        <w:pStyle w:val="FirstParagraph"/>
        <w:spacing w:beforeAutospacing="1" w:afterAutospacing="1"/>
        <w:jc w:val="center"/>
        <w:rPr>
          <w:color w:themeColor="text1" w:val="000000"/>
          <w:lang w:val="fr-FR"/>
        </w:rPr>
      </w:pPr>
      <w:r>
        <w:rPr>
          <w:b/>
          <w:bCs/>
          <w:color w:themeColor="text1" w:val="000000"/>
          <w:lang w:val="fr-FR"/>
        </w:rPr>
        <w:t>[INSÉRER FIGURE 3.5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graphique horizontal des dix règles présentant les volumes les plus importants.</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3.5 - Principales catégories de règles de revue identifiées dans les données administratives.</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426" w:start="426"/>
        <w:rPr>
          <w:color w:val="auto"/>
          <w:sz w:val="26"/>
          <w:lang w:val="fr-FR"/>
        </w:rPr>
      </w:pPr>
      <w:bookmarkStart w:id="46" w:name="X380da0c549ac87a91cca5e635c48b8c01d395a0"/>
      <w:bookmarkEnd w:id="45"/>
      <w:r>
        <w:rPr>
          <w:color w:val="auto"/>
          <w:sz w:val="26"/>
          <w:lang w:val="fr-FR"/>
        </w:rPr>
        <w:t>Âges d’incorporation nécessitant une revue</w:t>
      </w:r>
    </w:p>
    <w:p>
      <w:pPr>
        <w:pStyle w:val="FirstParagraph"/>
        <w:spacing w:beforeAutospacing="1" w:afterAutospacing="1"/>
        <w:jc w:val="both"/>
        <w:rPr>
          <w:color w:themeColor="text1" w:val="000000"/>
          <w:lang w:val="fr-FR"/>
        </w:rPr>
      </w:pPr>
      <w:r>
        <w:rPr>
          <w:color w:themeColor="text1" w:val="000000"/>
          <w:lang w:val="fr-FR"/>
        </w:rPr>
        <w:t>L’analyse a identifié :</w:t>
      </w:r>
    </w:p>
    <w:p>
      <w:pPr>
        <w:pStyle w:val="Compact"/>
        <w:numPr>
          <w:ilvl w:val="0"/>
          <w:numId w:val="22"/>
        </w:numPr>
        <w:spacing w:beforeAutospacing="1" w:after="0"/>
        <w:jc w:val="both"/>
        <w:rPr>
          <w:color w:themeColor="text1" w:val="000000"/>
          <w:lang w:val="fr-FR"/>
        </w:rPr>
      </w:pPr>
      <w:r>
        <w:rPr>
          <w:b/>
          <w:bCs/>
          <w:color w:themeColor="text1" w:val="000000"/>
          <w:lang w:val="fr-FR"/>
        </w:rPr>
        <w:t>5 935 dossiers</w:t>
      </w:r>
      <w:r>
        <w:rPr>
          <w:color w:themeColor="text1" w:val="000000"/>
          <w:lang w:val="fr-FR"/>
        </w:rPr>
        <w:t xml:space="preserve"> dont l’âge calculé à l’incorporation est inférieur à 18 ans ;</w:t>
      </w:r>
    </w:p>
    <w:p>
      <w:pPr>
        <w:pStyle w:val="Compact"/>
        <w:numPr>
          <w:ilvl w:val="0"/>
          <w:numId w:val="22"/>
        </w:numPr>
        <w:spacing w:before="0" w:afterAutospacing="1"/>
        <w:jc w:val="both"/>
        <w:rPr>
          <w:color w:themeColor="text1" w:val="000000"/>
          <w:lang w:val="fr-FR"/>
        </w:rPr>
      </w:pPr>
      <w:r>
        <w:rPr>
          <w:b/>
          <w:bCs/>
          <w:color w:themeColor="text1" w:val="000000"/>
          <w:lang w:val="fr-FR"/>
        </w:rPr>
        <w:t>57 503 dossiers</w:t>
      </w:r>
      <w:r>
        <w:rPr>
          <w:color w:themeColor="text1" w:val="000000"/>
          <w:lang w:val="fr-FR"/>
        </w:rPr>
        <w:t xml:space="preserve"> dont l’âge calculé à l’incorporation est supérieur à 30 ans.</w:t>
      </w:r>
    </w:p>
    <w:p>
      <w:pPr>
        <w:pStyle w:val="FirstParagraph"/>
        <w:spacing w:beforeAutospacing="1" w:afterAutospacing="1"/>
        <w:jc w:val="both"/>
        <w:rPr>
          <w:color w:themeColor="text1" w:val="000000"/>
          <w:lang w:val="fr-FR"/>
        </w:rPr>
      </w:pPr>
      <w:r>
        <w:rPr>
          <w:color w:themeColor="text1" w:val="000000"/>
          <w:lang w:val="fr-FR"/>
        </w:rPr>
        <w:t>Ces deux résultats constituent des filtres de revue basés sur les dates enregistrées.</w:t>
      </w:r>
    </w:p>
    <w:p>
      <w:pPr>
        <w:pStyle w:val="BodyText"/>
        <w:spacing w:beforeAutospacing="1" w:afterAutospacing="1"/>
        <w:jc w:val="both"/>
        <w:rPr>
          <w:color w:themeColor="text1" w:val="000000"/>
          <w:lang w:val="fr-FR"/>
        </w:rPr>
      </w:pPr>
      <w:r>
        <w:rPr>
          <w:color w:themeColor="text1" w:val="000000"/>
          <w:lang w:val="fr-FR"/>
        </w:rPr>
        <w:t>Ils ne permettent pas, à eux seuls, de conclure à une violation d’une règle administrative ou réglementaire.</w:t>
      </w:r>
    </w:p>
    <w:p>
      <w:pPr>
        <w:pStyle w:val="BodyText"/>
        <w:spacing w:beforeAutospacing="1" w:afterAutospacing="1"/>
        <w:jc w:val="both"/>
        <w:rPr>
          <w:color w:themeColor="text1" w:val="000000"/>
          <w:lang w:val="fr-FR"/>
        </w:rPr>
      </w:pPr>
      <w:r>
        <w:rPr>
          <w:color w:themeColor="text1" w:val="000000"/>
          <w:lang w:val="fr-FR"/>
        </w:rPr>
        <w:t>Les règles de recrutement et d’incorporation peuvent avoir évolué selon :</w:t>
      </w:r>
    </w:p>
    <w:p>
      <w:pPr>
        <w:pStyle w:val="Compact"/>
        <w:numPr>
          <w:ilvl w:val="0"/>
          <w:numId w:val="22"/>
        </w:numPr>
        <w:spacing w:beforeAutospacing="1" w:after="0"/>
        <w:jc w:val="both"/>
        <w:rPr>
          <w:b/>
          <w:bCs/>
          <w:color w:themeColor="text1" w:val="000000"/>
          <w:lang w:val="fr-FR"/>
        </w:rPr>
      </w:pPr>
      <w:r>
        <w:rPr>
          <w:b/>
          <w:bCs/>
          <w:color w:themeColor="text1" w:val="000000"/>
          <w:lang w:val="fr-FR"/>
        </w:rPr>
        <w:t>la période ;</w:t>
      </w:r>
    </w:p>
    <w:p>
      <w:pPr>
        <w:pStyle w:val="Compact"/>
        <w:numPr>
          <w:ilvl w:val="0"/>
          <w:numId w:val="22"/>
        </w:numPr>
        <w:spacing w:before="0" w:after="0"/>
        <w:jc w:val="both"/>
        <w:rPr>
          <w:b/>
          <w:bCs/>
          <w:color w:themeColor="text1" w:val="000000"/>
          <w:lang w:val="fr-FR"/>
        </w:rPr>
      </w:pPr>
      <w:r>
        <w:rPr>
          <w:b/>
          <w:bCs/>
          <w:color w:themeColor="text1" w:val="000000"/>
          <w:lang w:val="fr-FR"/>
        </w:rPr>
        <w:t>la catégorie de personnel ;</w:t>
      </w:r>
    </w:p>
    <w:p>
      <w:pPr>
        <w:pStyle w:val="Compact"/>
        <w:numPr>
          <w:ilvl w:val="0"/>
          <w:numId w:val="22"/>
        </w:numPr>
        <w:spacing w:before="0" w:after="0"/>
        <w:jc w:val="both"/>
        <w:rPr>
          <w:b/>
          <w:bCs/>
          <w:color w:themeColor="text1" w:val="000000"/>
          <w:lang w:val="fr-FR"/>
        </w:rPr>
      </w:pPr>
      <w:r>
        <w:rPr>
          <w:b/>
          <w:bCs/>
          <w:color w:themeColor="text1" w:val="000000"/>
          <w:lang w:val="fr-FR"/>
        </w:rPr>
        <w:t>les conditions historiques de recrutement ;</w:t>
      </w:r>
    </w:p>
    <w:p>
      <w:pPr>
        <w:pStyle w:val="Compact"/>
        <w:numPr>
          <w:ilvl w:val="0"/>
          <w:numId w:val="22"/>
        </w:numPr>
        <w:spacing w:before="0" w:after="0"/>
        <w:jc w:val="both"/>
        <w:rPr>
          <w:b/>
          <w:bCs/>
          <w:color w:themeColor="text1" w:val="000000"/>
          <w:lang w:val="fr-FR"/>
        </w:rPr>
      </w:pPr>
      <w:r>
        <w:rPr>
          <w:b/>
          <w:bCs/>
          <w:color w:themeColor="text1" w:val="000000"/>
          <w:lang w:val="fr-FR"/>
        </w:rPr>
        <w:t>les opérations d’intégration ou de transfert ;</w:t>
      </w:r>
    </w:p>
    <w:p>
      <w:pPr>
        <w:pStyle w:val="Compact"/>
        <w:numPr>
          <w:ilvl w:val="0"/>
          <w:numId w:val="22"/>
        </w:numPr>
        <w:spacing w:before="0" w:afterAutospacing="1"/>
        <w:jc w:val="both"/>
        <w:rPr>
          <w:b/>
          <w:bCs/>
          <w:color w:themeColor="text1" w:val="000000"/>
          <w:lang w:val="fr-FR"/>
        </w:rPr>
      </w:pPr>
      <w:r>
        <w:rPr>
          <w:b/>
          <w:bCs/>
          <w:color w:themeColor="text1" w:val="000000"/>
          <w:lang w:val="fr-FR"/>
        </w:rPr>
        <w:t>les décisions administratives particulières.</w:t>
      </w:r>
    </w:p>
    <w:p>
      <w:pPr>
        <w:pStyle w:val="FirstParagraph"/>
        <w:spacing w:beforeAutospacing="1" w:afterAutospacing="1"/>
        <w:jc w:val="both"/>
        <w:rPr>
          <w:color w:themeColor="text1" w:val="000000"/>
          <w:lang w:val="fr-FR"/>
        </w:rPr>
      </w:pPr>
      <w:r>
        <w:rPr>
          <w:color w:themeColor="text1" w:val="000000"/>
          <w:lang w:val="fr-FR"/>
        </w:rPr>
        <w:t>Les dossiers concernés doivent être segmentés par période et rapprochés des actes d’incorporation ainsi que des règles applicables à la date concernée.</w:t>
      </w:r>
    </w:p>
    <w:p>
      <w:pPr>
        <w:pStyle w:val="Normal"/>
        <w:rPr>
          <w:color w:themeColor="text1" w:val="000000"/>
          <w:lang w:val="fr-FR"/>
        </w:rPr>
      </w:pPr>
      <w:r>
        <w:rPr>
          <w:color w:themeColor="text1" w:val="000000"/>
          <w:lang w:val="fr-FR"/>
        </w:rPr>
      </w:r>
    </w:p>
    <w:p>
      <w:pPr>
        <w:pStyle w:val="Heading3"/>
        <w:numPr>
          <w:ilvl w:val="2"/>
          <w:numId w:val="7"/>
        </w:numPr>
        <w:spacing w:beforeAutospacing="1" w:afterAutospacing="1"/>
        <w:ind w:hanging="993" w:start="993"/>
        <w:rPr>
          <w:color w:themeColor="text1" w:val="000000"/>
          <w:sz w:val="26"/>
          <w:lang w:val="fr-FR"/>
        </w:rPr>
      </w:pPr>
      <w:bookmarkStart w:id="47" w:name="Xe5e5009d93c2bd261beddac8a7fa003adbcd0bc"/>
      <w:bookmarkEnd w:id="46"/>
      <w:r>
        <w:rPr>
          <w:color w:themeColor="text1" w:val="000000"/>
          <w:sz w:val="26"/>
          <w:lang w:val="fr-FR"/>
        </w:rPr>
        <w:t>Dossiers atteignant les seuils de revue liés à l’âge</w:t>
      </w:r>
    </w:p>
    <w:p>
      <w:pPr>
        <w:pStyle w:val="FirstParagraph"/>
        <w:spacing w:beforeAutospacing="1" w:afterAutospacing="1"/>
        <w:jc w:val="both"/>
        <w:rPr>
          <w:color w:themeColor="text1" w:val="000000"/>
          <w:lang w:val="fr-FR"/>
        </w:rPr>
      </w:pPr>
      <w:r>
        <w:rPr>
          <w:color w:themeColor="text1" w:val="000000"/>
          <w:lang w:val="fr-FR"/>
        </w:rPr>
        <w:t>L’analyse a également appliqué des seuils techniques de revue liés à l’âge des dossiers selon les catégories de grade disponibles.</w:t>
      </w:r>
    </w:p>
    <w:p>
      <w:pPr>
        <w:pStyle w:val="BodyText"/>
        <w:spacing w:beforeAutospacing="1" w:afterAutospacing="1"/>
        <w:jc w:val="both"/>
        <w:rPr>
          <w:color w:themeColor="text1" w:val="000000"/>
          <w:lang w:val="fr-FR"/>
        </w:rPr>
      </w:pPr>
      <w:r>
        <w:rPr>
          <w:color w:themeColor="text1" w:val="000000"/>
          <w:lang w:val="fr-FR"/>
        </w:rPr>
        <w:t>Ces seuils ont été utilisés pour identifier les dossiers nécessitant une vérification de leur situation administrative.</w:t>
      </w:r>
    </w:p>
    <w:p>
      <w:pPr>
        <w:pStyle w:val="BodyText"/>
        <w:spacing w:beforeAutospacing="1" w:afterAutospacing="1"/>
        <w:jc w:val="both"/>
        <w:rPr>
          <w:color w:themeColor="text1" w:val="000000"/>
          <w:lang w:val="fr-FR"/>
        </w:rPr>
      </w:pPr>
      <w:r>
        <w:rPr>
          <w:color w:themeColor="text1" w:val="000000"/>
          <w:lang w:val="fr-FR"/>
        </w:rPr>
        <w:t>Les seuils de revue appliqués dans l’analyse sont notamment :</w:t>
      </w:r>
    </w:p>
    <w:tbl>
      <w:tblPr>
        <w:tblStyle w:val="Table"/>
        <w:tblW w:w="6468"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3614"/>
        <w:gridCol w:w="2854"/>
      </w:tblGrid>
      <w:tr>
        <w:trPr>
          <w:tblHeader w:val="true"/>
          <w:cnfStyle w:val="100000000000" w:firstRow="1" w:lastRow="0" w:firstColumn="0" w:lastColumn="0" w:oddVBand="0" w:evenVBand="0" w:oddHBand="0" w:evenHBand="0" w:firstRowFirstColumn="0" w:firstRowLastColumn="0" w:lastRowFirstColumn="0" w:lastRowLastColumn="0"/>
        </w:trPr>
        <w:tc>
          <w:tcPr>
            <w:tcW w:w="361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Catégorie</w:t>
            </w:r>
          </w:p>
        </w:tc>
        <w:tc>
          <w:tcPr>
            <w:tcW w:w="285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Seuil technique de revue</w:t>
            </w:r>
          </w:p>
        </w:tc>
      </w:tr>
      <w:tr>
        <w:trPr/>
        <w:tc>
          <w:tcPr>
            <w:tcW w:w="36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Officiers généraux et supérieurs</w:t>
            </w:r>
          </w:p>
        </w:tc>
        <w:tc>
          <w:tcPr>
            <w:tcW w:w="285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65 ans</w:t>
            </w:r>
          </w:p>
        </w:tc>
      </w:tr>
      <w:tr>
        <w:trPr/>
        <w:tc>
          <w:tcPr>
            <w:tcW w:w="36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Officiers subalternes</w:t>
            </w:r>
          </w:p>
        </w:tc>
        <w:tc>
          <w:tcPr>
            <w:tcW w:w="285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60 ans</w:t>
            </w:r>
          </w:p>
        </w:tc>
      </w:tr>
      <w:tr>
        <w:trPr/>
        <w:tc>
          <w:tcPr>
            <w:tcW w:w="361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Sous-officiers et policiers</w:t>
            </w:r>
          </w:p>
        </w:tc>
        <w:tc>
          <w:tcPr>
            <w:tcW w:w="285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55 ans</w:t>
            </w:r>
          </w:p>
        </w:tc>
      </w:tr>
    </w:tbl>
    <w:p>
      <w:pPr>
        <w:pStyle w:val="BodyText"/>
        <w:spacing w:beforeAutospacing="1" w:afterAutospacing="1"/>
        <w:jc w:val="both"/>
        <w:rPr>
          <w:color w:themeColor="text1" w:val="000000"/>
          <w:lang w:val="fr-FR"/>
        </w:rPr>
      </w:pPr>
      <w:r>
        <w:rPr>
          <w:color w:themeColor="text1" w:val="000000"/>
          <w:lang w:val="fr-FR"/>
        </w:rPr>
        <w:t>Ces seuils constituent des paramètres de détection et doivent être rapprochés des textes et décisions administratives applicables.</w:t>
      </w:r>
    </w:p>
    <w:p>
      <w:pPr>
        <w:pStyle w:val="BodyText"/>
        <w:spacing w:beforeAutospacing="1" w:afterAutospacing="1"/>
        <w:jc w:val="both"/>
        <w:rPr>
          <w:color w:themeColor="text1" w:val="000000"/>
          <w:lang w:val="fr-FR"/>
        </w:rPr>
      </w:pPr>
      <w:r>
        <w:rPr>
          <w:color w:themeColor="text1" w:val="000000"/>
          <w:lang w:val="fr-FR"/>
        </w:rPr>
        <w:t>Les résultats font apparaître :</w:t>
      </w:r>
    </w:p>
    <w:p>
      <w:pPr>
        <w:pStyle w:val="Compact"/>
        <w:numPr>
          <w:ilvl w:val="0"/>
          <w:numId w:val="23"/>
        </w:numPr>
        <w:spacing w:beforeAutospacing="1" w:after="0"/>
        <w:jc w:val="both"/>
        <w:rPr>
          <w:color w:themeColor="text1" w:val="000000"/>
          <w:lang w:val="fr-FR"/>
        </w:rPr>
      </w:pPr>
      <w:r>
        <w:rPr>
          <w:b/>
          <w:bCs/>
          <w:color w:themeColor="text1" w:val="000000"/>
          <w:lang w:val="fr-FR"/>
        </w:rPr>
        <w:t>7 916 dossiers</w:t>
      </w:r>
      <w:r>
        <w:rPr>
          <w:color w:themeColor="text1" w:val="000000"/>
          <w:lang w:val="fr-FR"/>
        </w:rPr>
        <w:t xml:space="preserve"> ayant atteint le seuil de revue à leur date de contrôle ;</w:t>
      </w:r>
    </w:p>
    <w:p>
      <w:pPr>
        <w:pStyle w:val="Compact"/>
        <w:numPr>
          <w:ilvl w:val="0"/>
          <w:numId w:val="23"/>
        </w:numPr>
        <w:spacing w:before="0" w:after="0"/>
        <w:jc w:val="both"/>
        <w:rPr>
          <w:color w:themeColor="text1" w:val="000000"/>
          <w:lang w:val="fr-FR"/>
        </w:rPr>
      </w:pPr>
      <w:r>
        <w:rPr>
          <w:b/>
          <w:bCs/>
          <w:color w:themeColor="text1" w:val="000000"/>
          <w:lang w:val="fr-FR"/>
        </w:rPr>
        <w:t>40 907 dossiers</w:t>
      </w:r>
      <w:r>
        <w:rPr>
          <w:color w:themeColor="text1" w:val="000000"/>
          <w:lang w:val="fr-FR"/>
        </w:rPr>
        <w:t xml:space="preserve"> ayant atteint le seuil de revue au 20 juin 2026 ;</w:t>
      </w:r>
    </w:p>
    <w:p>
      <w:pPr>
        <w:pStyle w:val="Compact"/>
        <w:numPr>
          <w:ilvl w:val="0"/>
          <w:numId w:val="23"/>
        </w:numPr>
        <w:spacing w:before="0" w:afterAutospacing="1"/>
        <w:jc w:val="both"/>
        <w:rPr>
          <w:color w:themeColor="text1" w:val="000000"/>
          <w:lang w:val="fr-FR"/>
        </w:rPr>
      </w:pPr>
      <w:r>
        <w:rPr>
          <w:b/>
          <w:bCs/>
          <w:color w:themeColor="text1" w:val="000000"/>
          <w:lang w:val="fr-FR"/>
        </w:rPr>
        <w:t>6 dossiers</w:t>
      </w:r>
      <w:r>
        <w:rPr>
          <w:color w:themeColor="text1" w:val="000000"/>
          <w:lang w:val="fr-FR"/>
        </w:rPr>
        <w:t xml:space="preserve"> dont la catégorie de grade n’a pas été reconnue par la règle de calcul.</w:t>
      </w:r>
    </w:p>
    <w:p>
      <w:pPr>
        <w:pStyle w:val="FirstParagraph"/>
        <w:spacing w:beforeAutospacing="1" w:afterAutospacing="1"/>
        <w:jc w:val="both"/>
        <w:rPr>
          <w:color w:themeColor="text1" w:val="000000"/>
          <w:lang w:val="fr-FR"/>
        </w:rPr>
      </w:pPr>
      <w:r>
        <w:rPr>
          <w:color w:themeColor="text1" w:val="000000"/>
          <w:lang w:val="fr-FR"/>
        </w:rPr>
        <w:t xml:space="preserve">Les </w:t>
      </w:r>
      <w:r>
        <w:rPr>
          <w:b/>
          <w:bCs/>
          <w:color w:themeColor="text1" w:val="000000"/>
          <w:lang w:val="fr-FR"/>
        </w:rPr>
        <w:t>40 907 dossiers</w:t>
      </w:r>
      <w:r>
        <w:rPr>
          <w:color w:themeColor="text1" w:val="000000"/>
          <w:lang w:val="fr-FR"/>
        </w:rPr>
        <w:t xml:space="preserve"> ne constituent pas automatiquement une liste de policiers retraités ou irrégulièrement maintenus en activité.</w:t>
      </w:r>
    </w:p>
    <w:p>
      <w:pPr>
        <w:pStyle w:val="BodyText"/>
        <w:spacing w:beforeAutospacing="1" w:afterAutospacing="1"/>
        <w:jc w:val="both"/>
        <w:rPr>
          <w:color w:themeColor="text1" w:val="000000"/>
          <w:lang w:val="fr-FR"/>
        </w:rPr>
      </w:pPr>
      <w:r>
        <w:rPr>
          <w:color w:themeColor="text1" w:val="000000"/>
          <w:lang w:val="fr-FR"/>
        </w:rPr>
        <w:t>Ils constituent une population nécessitant un rapprochement avec :</w:t>
      </w:r>
    </w:p>
    <w:p>
      <w:pPr>
        <w:pStyle w:val="Compact"/>
        <w:numPr>
          <w:ilvl w:val="0"/>
          <w:numId w:val="24"/>
        </w:numPr>
        <w:spacing w:beforeAutospacing="1" w:after="0"/>
        <w:jc w:val="both"/>
        <w:rPr>
          <w:color w:themeColor="text1" w:val="000000"/>
          <w:lang w:val="fr-FR"/>
        </w:rPr>
      </w:pPr>
      <w:r>
        <w:rPr>
          <w:color w:themeColor="text1" w:val="000000"/>
          <w:lang w:val="fr-FR"/>
        </w:rPr>
        <w:t>la position administrative actuelle ;</w:t>
      </w:r>
    </w:p>
    <w:p>
      <w:pPr>
        <w:pStyle w:val="Compact"/>
        <w:numPr>
          <w:ilvl w:val="0"/>
          <w:numId w:val="24"/>
        </w:numPr>
        <w:spacing w:before="0" w:after="0"/>
        <w:jc w:val="both"/>
        <w:rPr>
          <w:color w:themeColor="text1" w:val="000000"/>
          <w:lang w:val="fr-FR"/>
        </w:rPr>
      </w:pPr>
      <w:r>
        <w:rPr>
          <w:color w:themeColor="text1" w:val="000000"/>
          <w:lang w:val="fr-FR"/>
        </w:rPr>
        <w:t>les décisions de mise à la retraite ;</w:t>
      </w:r>
    </w:p>
    <w:p>
      <w:pPr>
        <w:pStyle w:val="Compact"/>
        <w:numPr>
          <w:ilvl w:val="0"/>
          <w:numId w:val="24"/>
        </w:numPr>
        <w:spacing w:before="0" w:after="0"/>
        <w:jc w:val="both"/>
        <w:rPr>
          <w:color w:themeColor="text1" w:val="000000"/>
          <w:lang w:val="fr-FR"/>
        </w:rPr>
      </w:pPr>
      <w:r>
        <w:rPr>
          <w:color w:themeColor="text1" w:val="000000"/>
          <w:lang w:val="fr-FR"/>
        </w:rPr>
        <w:t>les actes de maintien en activité ;</w:t>
      </w:r>
    </w:p>
    <w:p>
      <w:pPr>
        <w:pStyle w:val="Compact"/>
        <w:numPr>
          <w:ilvl w:val="0"/>
          <w:numId w:val="24"/>
        </w:numPr>
        <w:spacing w:before="0" w:after="0"/>
        <w:jc w:val="both"/>
        <w:rPr>
          <w:color w:themeColor="text1" w:val="000000"/>
          <w:lang w:val="fr-FR"/>
        </w:rPr>
      </w:pPr>
      <w:r>
        <w:rPr>
          <w:color w:themeColor="text1" w:val="000000"/>
          <w:lang w:val="fr-FR"/>
        </w:rPr>
        <w:t>les éventuelles prolongations ;</w:t>
      </w:r>
    </w:p>
    <w:p>
      <w:pPr>
        <w:pStyle w:val="Compact"/>
        <w:numPr>
          <w:ilvl w:val="0"/>
          <w:numId w:val="24"/>
        </w:numPr>
        <w:spacing w:before="0" w:afterAutospacing="1"/>
        <w:jc w:val="both"/>
        <w:rPr>
          <w:color w:themeColor="text1" w:val="000000"/>
          <w:lang w:val="fr-FR"/>
        </w:rPr>
      </w:pPr>
      <w:r>
        <w:rPr>
          <w:color w:themeColor="text1" w:val="000000"/>
          <w:lang w:val="fr-FR"/>
        </w:rPr>
        <w:t>l’historique de carrière.</w:t>
      </w:r>
    </w:p>
    <w:p>
      <w:pPr>
        <w:pStyle w:val="FirstParagraph"/>
        <w:spacing w:beforeAutospacing="1" w:afterAutospacing="1"/>
        <w:jc w:val="both"/>
        <w:rPr>
          <w:color w:themeColor="text1" w:val="000000"/>
          <w:lang w:val="fr-FR"/>
        </w:rPr>
      </w:pPr>
      <w:r>
        <w:rPr>
          <w:color w:themeColor="text1" w:val="000000"/>
          <w:lang w:val="fr-FR"/>
        </w:rPr>
        <w:t xml:space="preserve">La présence simultanée d’un volume important de dossiers atteignant les seuils de revue et de </w:t>
      </w:r>
      <w:r>
        <w:rPr>
          <w:b/>
          <w:bCs/>
          <w:color w:themeColor="text1" w:val="000000"/>
          <w:lang w:val="fr-FR"/>
        </w:rPr>
        <w:t xml:space="preserve">60 358 positions </w:t>
      </w:r>
      <w:r>
        <w:rPr>
          <w:rStyle w:val="VerbatimChar"/>
          <w:rFonts w:asciiTheme="minorHAnsi" w:hAnsiTheme="minorHAnsi"/>
          <w:b/>
          <w:bCs/>
          <w:color w:themeColor="text1" w:val="000000"/>
          <w:lang w:val="fr-FR"/>
        </w:rPr>
        <w:t>INDEFINI</w:t>
      </w:r>
      <w:r>
        <w:rPr>
          <w:color w:themeColor="text1" w:val="000000"/>
          <w:lang w:val="fr-FR"/>
        </w:rPr>
        <w:t xml:space="preserve"> réduit la capacité du système à effectuer ce contrôle automatiquement.</w:t>
      </w:r>
    </w:p>
    <w:p>
      <w:pPr>
        <w:pStyle w:val="Normal"/>
        <w:rPr>
          <w:color w:themeColor="text1" w:val="000000"/>
          <w:lang w:val="fr-FR"/>
        </w:rPr>
      </w:pPr>
      <w:r>
        <w:rPr>
          <w:color w:themeColor="text1" w:val="000000"/>
          <w:lang w:val="fr-FR"/>
        </w:rPr>
      </w:r>
    </w:p>
    <w:p>
      <w:pPr>
        <w:pStyle w:val="Heading3"/>
        <w:numPr>
          <w:ilvl w:val="2"/>
          <w:numId w:val="7"/>
        </w:numPr>
        <w:ind w:hanging="993" w:start="993"/>
        <w:rPr>
          <w:color w:themeColor="text1" w:val="000000"/>
          <w:sz w:val="26"/>
          <w:lang w:val="fr-FR"/>
        </w:rPr>
      </w:pPr>
      <w:bookmarkStart w:id="48" w:name="âges-administratifs-extrêmement-élevés"/>
      <w:bookmarkEnd w:id="47"/>
      <w:r>
        <w:rPr>
          <w:color w:themeColor="text1" w:val="000000"/>
          <w:sz w:val="26"/>
          <w:lang w:val="fr-FR"/>
        </w:rPr>
        <w:t>Âges administratifs extrêmement élevés</w:t>
      </w:r>
    </w:p>
    <w:p>
      <w:pPr>
        <w:pStyle w:val="FirstParagraph"/>
        <w:spacing w:beforeAutospacing="1" w:afterAutospacing="1"/>
        <w:jc w:val="both"/>
        <w:rPr>
          <w:color w:themeColor="text1" w:val="000000"/>
          <w:lang w:val="fr-FR"/>
        </w:rPr>
      </w:pPr>
      <w:r>
        <w:rPr>
          <w:color w:themeColor="text1" w:val="000000"/>
          <w:lang w:val="fr-FR"/>
        </w:rPr>
        <w:t xml:space="preserve">Au 11 juin 2026, </w:t>
      </w:r>
      <w:r>
        <w:rPr>
          <w:b/>
          <w:bCs/>
          <w:color w:themeColor="text1" w:val="000000"/>
          <w:lang w:val="fr-FR"/>
        </w:rPr>
        <w:t>21 dossiers présentent un âge administratif calculé supérieur ou égal à 100 ans</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La répartition par position administrative est la suivante :</w:t>
      </w:r>
    </w:p>
    <w:p>
      <w:pPr>
        <w:pStyle w:val="Compact"/>
        <w:numPr>
          <w:ilvl w:val="0"/>
          <w:numId w:val="24"/>
        </w:numPr>
        <w:spacing w:beforeAutospacing="1" w:after="0"/>
        <w:jc w:val="both"/>
        <w:rPr>
          <w:color w:themeColor="text1" w:val="000000"/>
          <w:lang w:val="fr-FR"/>
        </w:rPr>
      </w:pPr>
      <w:r>
        <w:rPr>
          <w:color w:themeColor="text1" w:val="000000"/>
          <w:lang w:val="fr-FR"/>
        </w:rPr>
        <w:t xml:space="preserve">5 dossiers </w:t>
      </w:r>
      <w:r>
        <w:rPr/>
        <w:t>ACTIF</w:t>
      </w:r>
      <w:r>
        <w:rPr>
          <w:color w:themeColor="text1" w:val="000000"/>
          <w:lang w:val="fr-FR"/>
        </w:rPr>
        <w:t xml:space="preserve"> ;</w:t>
      </w:r>
    </w:p>
    <w:p>
      <w:pPr>
        <w:pStyle w:val="Compact"/>
        <w:numPr>
          <w:ilvl w:val="0"/>
          <w:numId w:val="24"/>
        </w:numPr>
        <w:spacing w:before="0" w:after="0"/>
        <w:jc w:val="both"/>
        <w:rPr>
          <w:color w:themeColor="text1" w:val="000000"/>
          <w:lang w:val="fr-FR"/>
        </w:rPr>
      </w:pPr>
      <w:r>
        <w:rPr>
          <w:color w:themeColor="text1" w:val="000000"/>
          <w:lang w:val="fr-FR"/>
        </w:rPr>
        <w:t xml:space="preserve">11 dossiers </w:t>
      </w:r>
      <w:r>
        <w:rPr/>
        <w:t>INDEFINI</w:t>
      </w:r>
      <w:r>
        <w:rPr>
          <w:color w:themeColor="text1" w:val="000000"/>
          <w:lang w:val="fr-FR"/>
        </w:rPr>
        <w:t xml:space="preserve"> ;</w:t>
      </w:r>
    </w:p>
    <w:p>
      <w:pPr>
        <w:pStyle w:val="Compact"/>
        <w:numPr>
          <w:ilvl w:val="0"/>
          <w:numId w:val="24"/>
        </w:numPr>
        <w:spacing w:before="0" w:afterAutospacing="1"/>
        <w:jc w:val="both"/>
        <w:rPr>
          <w:color w:themeColor="text1" w:val="000000"/>
          <w:lang w:val="fr-FR"/>
        </w:rPr>
      </w:pPr>
      <w:r>
        <w:rPr>
          <w:color w:themeColor="text1" w:val="000000"/>
          <w:lang w:val="fr-FR"/>
        </w:rPr>
        <w:t xml:space="preserve">5 dossiers </w:t>
      </w:r>
      <w:r>
        <w:rPr/>
        <w:t>DECEDE</w:t>
      </w:r>
      <w:r>
        <w:rPr>
          <w:color w:themeColor="text1" w:val="000000"/>
          <w:lang w:val="fr-FR"/>
        </w:rPr>
        <w:t>.</w:t>
      </w:r>
    </w:p>
    <w:p>
      <w:pPr>
        <w:pStyle w:val="FirstParagraph"/>
        <w:spacing w:beforeAutospacing="1" w:afterAutospacing="1"/>
        <w:jc w:val="both"/>
        <w:rPr>
          <w:color w:themeColor="text1" w:val="000000"/>
          <w:lang w:val="fr-FR"/>
        </w:rPr>
      </w:pPr>
      <w:r>
        <w:rPr>
          <w:color w:themeColor="text1" w:val="000000"/>
          <w:lang w:val="fr-FR"/>
        </w:rPr>
        <w:t xml:space="preserve">Ainsi, </w:t>
      </w:r>
      <w:r>
        <w:rPr>
          <w:b/>
          <w:bCs/>
          <w:color w:themeColor="text1" w:val="000000"/>
          <w:lang w:val="fr-FR"/>
        </w:rPr>
        <w:t xml:space="preserve">16 dossiers âgés administrativement de 100 ans ou plus ne portent pas la position </w:t>
      </w:r>
      <w:r>
        <w:rPr>
          <w:rStyle w:val="VerbatimChar"/>
          <w:rFonts w:asciiTheme="minorHAnsi" w:hAnsiTheme="minorHAnsi"/>
          <w:b/>
          <w:bCs/>
          <w:color w:themeColor="text1" w:val="000000"/>
          <w:lang w:val="fr-FR"/>
        </w:rPr>
        <w:t>DECEDE</w:t>
      </w:r>
      <w:r>
        <w:rPr>
          <w:color w:themeColor="text1" w:val="000000"/>
          <w:lang w:val="fr-FR"/>
        </w:rPr>
        <w:t>.</w:t>
      </w:r>
    </w:p>
    <w:p>
      <w:pPr>
        <w:pStyle w:val="Heading4"/>
        <w:rPr>
          <w:color w:themeColor="text1" w:val="000000"/>
          <w:lang w:val="fr-FR"/>
        </w:rPr>
      </w:pPr>
      <w:bookmarkStart w:id="49" w:name="exemple"/>
      <w:r>
        <w:rPr>
          <w:color w:themeColor="text1" w:val="000000"/>
          <w:lang w:val="fr-FR"/>
        </w:rPr>
        <w:t>Exemple</w:t>
      </w:r>
    </w:p>
    <w:p>
      <w:pPr>
        <w:pStyle w:val="FirstParagraph"/>
        <w:numPr>
          <w:ilvl w:val="0"/>
          <w:numId w:val="25"/>
        </w:numPr>
        <w:spacing w:beforeAutospacing="1" w:after="0"/>
        <w:ind w:hanging="357" w:start="714"/>
        <w:rPr>
          <w:color w:themeColor="text1" w:val="000000"/>
          <w:lang w:val="fr-FR"/>
        </w:rPr>
      </w:pPr>
      <w:r>
        <w:rPr>
          <w:b/>
          <w:bCs/>
          <w:color w:themeColor="text1" w:val="000000"/>
          <w:lang w:val="fr-FR"/>
        </w:rPr>
        <w:t>Dossier 1004</w:t>
      </w:r>
    </w:p>
    <w:p>
      <w:pPr>
        <w:pStyle w:val="BodyText"/>
        <w:numPr>
          <w:ilvl w:val="0"/>
          <w:numId w:val="25"/>
        </w:numPr>
        <w:spacing w:before="0" w:after="0"/>
        <w:ind w:hanging="357" w:start="714"/>
        <w:rPr>
          <w:color w:themeColor="text1" w:val="000000"/>
          <w:lang w:val="fr-FR"/>
        </w:rPr>
      </w:pPr>
      <w:r>
        <w:rPr>
          <w:color w:themeColor="text1" w:val="000000"/>
          <w:lang w:val="fr-FR"/>
        </w:rPr>
        <w:t>Matricule : 1190602996593</w:t>
      </w:r>
    </w:p>
    <w:p>
      <w:pPr>
        <w:pStyle w:val="BodyText"/>
        <w:numPr>
          <w:ilvl w:val="0"/>
          <w:numId w:val="25"/>
        </w:numPr>
        <w:spacing w:before="0" w:after="0"/>
        <w:ind w:hanging="357" w:start="714"/>
        <w:rPr>
          <w:color w:themeColor="text1" w:val="000000"/>
          <w:lang w:val="fr-FR"/>
        </w:rPr>
      </w:pPr>
      <w:r>
        <w:rPr>
          <w:color w:themeColor="text1" w:val="000000"/>
          <w:lang w:val="fr-FR"/>
        </w:rPr>
        <w:t>Identité : PADU WA HAMBA JEANBARD</w:t>
      </w:r>
    </w:p>
    <w:p>
      <w:pPr>
        <w:pStyle w:val="BodyText"/>
        <w:numPr>
          <w:ilvl w:val="0"/>
          <w:numId w:val="25"/>
        </w:numPr>
        <w:spacing w:before="0" w:after="0"/>
        <w:ind w:hanging="357" w:start="714"/>
        <w:rPr>
          <w:color w:themeColor="text1" w:val="000000"/>
          <w:lang w:val="fr-FR"/>
        </w:rPr>
      </w:pPr>
      <w:r>
        <w:rPr>
          <w:color w:themeColor="text1" w:val="000000"/>
          <w:lang w:val="fr-FR"/>
        </w:rPr>
        <w:t>Date de naissance : 25/01/1906</w:t>
      </w:r>
    </w:p>
    <w:p>
      <w:pPr>
        <w:pStyle w:val="BodyText"/>
        <w:numPr>
          <w:ilvl w:val="0"/>
          <w:numId w:val="25"/>
        </w:numPr>
        <w:spacing w:before="0" w:after="0"/>
        <w:ind w:hanging="357" w:start="714"/>
        <w:rPr>
          <w:color w:themeColor="text1" w:val="000000"/>
          <w:lang w:val="fr-FR"/>
        </w:rPr>
      </w:pPr>
      <w:r>
        <w:rPr>
          <w:color w:themeColor="text1" w:val="000000"/>
          <w:lang w:val="fr-FR"/>
        </w:rPr>
        <w:t>Âge administratif calculé au 11 juin 2026 : environ 120,4 ans</w:t>
      </w:r>
    </w:p>
    <w:p>
      <w:pPr>
        <w:pStyle w:val="BodyText"/>
        <w:numPr>
          <w:ilvl w:val="0"/>
          <w:numId w:val="25"/>
        </w:numPr>
        <w:spacing w:before="0" w:afterAutospacing="1"/>
        <w:ind w:hanging="357" w:start="714"/>
        <w:rPr>
          <w:color w:themeColor="text1" w:val="000000"/>
          <w:lang w:val="fr-FR"/>
        </w:rPr>
      </w:pPr>
      <w:r>
        <w:rPr>
          <w:color w:themeColor="text1" w:val="000000"/>
          <w:lang w:val="fr-FR"/>
        </w:rPr>
        <w:t>Position : INDEFINI</w:t>
      </w:r>
    </w:p>
    <w:p>
      <w:pPr>
        <w:pStyle w:val="Heading4"/>
        <w:rPr>
          <w:color w:themeColor="text1" w:val="000000"/>
          <w:lang w:val="fr-FR"/>
        </w:rPr>
      </w:pPr>
      <w:bookmarkStart w:id="50" w:name="exemple-1"/>
      <w:bookmarkEnd w:id="49"/>
      <w:r>
        <w:rPr>
          <w:color w:themeColor="text1" w:val="000000"/>
          <w:lang w:val="fr-FR"/>
        </w:rPr>
        <w:t>Exemple</w:t>
      </w:r>
    </w:p>
    <w:p>
      <w:pPr>
        <w:pStyle w:val="FirstParagraph"/>
        <w:numPr>
          <w:ilvl w:val="0"/>
          <w:numId w:val="25"/>
        </w:numPr>
        <w:spacing w:beforeAutospacing="1" w:after="0"/>
        <w:ind w:hanging="357" w:start="714"/>
        <w:jc w:val="both"/>
        <w:rPr>
          <w:b/>
          <w:bCs/>
          <w:color w:themeColor="text1" w:val="000000"/>
          <w:lang w:val="fr-FR"/>
        </w:rPr>
      </w:pPr>
      <w:r>
        <w:rPr>
          <w:b/>
          <w:bCs/>
          <w:color w:themeColor="text1" w:val="000000"/>
          <w:lang w:val="fr-FR"/>
        </w:rPr>
        <w:t>Dossier 1008</w:t>
      </w:r>
    </w:p>
    <w:p>
      <w:pPr>
        <w:pStyle w:val="BodyText"/>
        <w:numPr>
          <w:ilvl w:val="0"/>
          <w:numId w:val="25"/>
        </w:numPr>
        <w:spacing w:before="0" w:after="0"/>
        <w:ind w:hanging="357" w:start="714"/>
        <w:jc w:val="both"/>
        <w:rPr>
          <w:lang w:val="fr-FR"/>
        </w:rPr>
      </w:pPr>
      <w:r>
        <w:rPr>
          <w:color w:themeColor="text1" w:val="000000"/>
          <w:lang w:val="fr-FR"/>
        </w:rPr>
        <w:t>Matricule : 1190809385618</w:t>
      </w:r>
    </w:p>
    <w:p>
      <w:pPr>
        <w:pStyle w:val="FirstParagraph"/>
        <w:numPr>
          <w:ilvl w:val="0"/>
          <w:numId w:val="25"/>
        </w:numPr>
        <w:spacing w:before="0" w:after="0"/>
        <w:ind w:hanging="357" w:start="714"/>
        <w:jc w:val="both"/>
        <w:rPr>
          <w:b/>
          <w:bCs/>
          <w:color w:themeColor="text1" w:val="000000"/>
          <w:lang w:val="fr-FR"/>
        </w:rPr>
      </w:pPr>
      <w:r>
        <w:rPr>
          <w:color w:themeColor="text1" w:val="000000"/>
          <w:lang w:val="fr-FR"/>
        </w:rPr>
        <w:t>Identité : SAFARI MAUWA JEAN</w:t>
      </w:r>
    </w:p>
    <w:p>
      <w:pPr>
        <w:pStyle w:val="FirstParagraph"/>
        <w:numPr>
          <w:ilvl w:val="0"/>
          <w:numId w:val="25"/>
        </w:numPr>
        <w:spacing w:before="0" w:after="0"/>
        <w:ind w:hanging="357" w:start="714"/>
        <w:jc w:val="both"/>
        <w:rPr>
          <w:b/>
          <w:bCs/>
          <w:color w:themeColor="text1" w:val="000000"/>
          <w:lang w:val="fr-FR"/>
        </w:rPr>
      </w:pPr>
      <w:r>
        <w:rPr>
          <w:color w:themeColor="text1" w:val="000000"/>
          <w:lang w:val="fr-FR"/>
        </w:rPr>
        <w:t>Date de naissance :</w:t>
      </w:r>
      <w:r>
        <w:rPr>
          <w:b/>
          <w:bCs/>
          <w:color w:themeColor="text1" w:val="000000"/>
          <w:lang w:val="fr-FR"/>
        </w:rPr>
        <w:t xml:space="preserve"> </w:t>
      </w:r>
      <w:r>
        <w:rPr>
          <w:color w:themeColor="text1" w:val="000000"/>
          <w:lang w:val="fr-FR"/>
        </w:rPr>
        <w:t>20/07/1908</w:t>
      </w:r>
    </w:p>
    <w:p>
      <w:pPr>
        <w:pStyle w:val="FirstParagraph"/>
        <w:numPr>
          <w:ilvl w:val="0"/>
          <w:numId w:val="25"/>
        </w:numPr>
        <w:spacing w:before="0" w:after="0"/>
        <w:ind w:hanging="357" w:start="714"/>
        <w:jc w:val="both"/>
        <w:rPr>
          <w:b/>
          <w:bCs/>
          <w:color w:themeColor="text1" w:val="000000"/>
          <w:lang w:val="fr-FR"/>
        </w:rPr>
      </w:pPr>
      <w:r>
        <w:rPr>
          <w:color w:themeColor="text1" w:val="000000"/>
          <w:lang w:val="fr-FR"/>
        </w:rPr>
        <w:t>Âge administratif calculé : environ 117,9 ans</w:t>
      </w:r>
    </w:p>
    <w:p>
      <w:pPr>
        <w:pStyle w:val="FirstParagraph"/>
        <w:numPr>
          <w:ilvl w:val="0"/>
          <w:numId w:val="25"/>
        </w:numPr>
        <w:spacing w:before="0" w:afterAutospacing="1"/>
        <w:ind w:hanging="357" w:start="714"/>
        <w:jc w:val="both"/>
        <w:rPr>
          <w:b/>
          <w:bCs/>
          <w:color w:themeColor="text1" w:val="000000"/>
          <w:lang w:val="fr-FR"/>
        </w:rPr>
      </w:pPr>
      <w:r>
        <w:rPr>
          <w:color w:themeColor="text1" w:val="000000"/>
          <w:lang w:val="fr-FR"/>
        </w:rPr>
        <w:t>Position : ACTIF</w:t>
      </w:r>
    </w:p>
    <w:p>
      <w:pPr>
        <w:pStyle w:val="FirstParagraph"/>
        <w:rPr>
          <w:color w:themeColor="text1" w:val="000000"/>
          <w:lang w:val="fr-FR"/>
        </w:rPr>
      </w:pPr>
      <w:r>
        <w:rPr>
          <w:color w:themeColor="text1" w:val="000000"/>
          <w:lang w:val="fr-FR"/>
        </w:rPr>
        <w:t>Ces situations peuvent résulter :</w:t>
      </w:r>
    </w:p>
    <w:p>
      <w:pPr>
        <w:pStyle w:val="Compact"/>
        <w:numPr>
          <w:ilvl w:val="0"/>
          <w:numId w:val="26"/>
        </w:numPr>
        <w:spacing w:beforeAutospacing="1" w:after="0"/>
        <w:ind w:hanging="357" w:start="714"/>
        <w:jc w:val="both"/>
        <w:rPr>
          <w:color w:themeColor="text1" w:val="000000"/>
          <w:lang w:val="fr-FR"/>
        </w:rPr>
      </w:pPr>
      <w:r>
        <w:rPr>
          <w:color w:themeColor="text1" w:val="000000"/>
          <w:lang w:val="fr-FR"/>
        </w:rPr>
        <w:t>d’une date de naissance erronée ;</w:t>
      </w:r>
    </w:p>
    <w:p>
      <w:pPr>
        <w:pStyle w:val="Compact"/>
        <w:numPr>
          <w:ilvl w:val="0"/>
          <w:numId w:val="26"/>
        </w:numPr>
        <w:spacing w:before="0" w:after="0"/>
        <w:ind w:hanging="357" w:start="714"/>
        <w:jc w:val="both"/>
        <w:rPr>
          <w:color w:themeColor="text1" w:val="000000"/>
          <w:lang w:val="fr-FR"/>
        </w:rPr>
      </w:pPr>
      <w:r>
        <w:rPr>
          <w:color w:themeColor="text1" w:val="000000"/>
          <w:lang w:val="fr-FR"/>
        </w:rPr>
        <w:t>d’une date approximative ;</w:t>
      </w:r>
    </w:p>
    <w:p>
      <w:pPr>
        <w:pStyle w:val="Compact"/>
        <w:numPr>
          <w:ilvl w:val="0"/>
          <w:numId w:val="26"/>
        </w:numPr>
        <w:spacing w:before="0" w:after="0"/>
        <w:ind w:hanging="357" w:start="714"/>
        <w:jc w:val="both"/>
        <w:rPr>
          <w:color w:themeColor="text1" w:val="000000"/>
          <w:lang w:val="fr-FR"/>
        </w:rPr>
      </w:pPr>
      <w:r>
        <w:rPr>
          <w:color w:themeColor="text1" w:val="000000"/>
          <w:lang w:val="fr-FR"/>
        </w:rPr>
        <w:t>d’un dossier ancien non actualisé ;</w:t>
      </w:r>
    </w:p>
    <w:p>
      <w:pPr>
        <w:pStyle w:val="Compact"/>
        <w:numPr>
          <w:ilvl w:val="0"/>
          <w:numId w:val="26"/>
        </w:numPr>
        <w:spacing w:before="0" w:afterAutospacing="1"/>
        <w:ind w:hanging="357" w:start="714"/>
        <w:jc w:val="both"/>
        <w:rPr>
          <w:color w:themeColor="text1" w:val="000000"/>
          <w:lang w:val="fr-FR"/>
        </w:rPr>
      </w:pPr>
      <w:r>
        <w:rPr>
          <w:color w:themeColor="text1" w:val="000000"/>
          <w:lang w:val="fr-FR"/>
        </w:rPr>
        <w:t>d’une position administrative non actualisée.</w:t>
      </w:r>
    </w:p>
    <w:p>
      <w:pPr>
        <w:pStyle w:val="FirstParagraph"/>
        <w:jc w:val="both"/>
        <w:rPr>
          <w:color w:themeColor="text1" w:val="000000"/>
          <w:lang w:val="fr-FR"/>
        </w:rPr>
      </w:pPr>
      <w:r>
        <w:rPr>
          <w:color w:themeColor="text1" w:val="000000"/>
          <w:lang w:val="fr-FR"/>
        </w:rPr>
        <w:t>Elles nécessitent une revue documentaire prioritaire.</w:t>
      </w:r>
    </w:p>
    <w:p>
      <w:pPr>
        <w:pStyle w:val="Heading3"/>
        <w:numPr>
          <w:ilvl w:val="2"/>
          <w:numId w:val="7"/>
        </w:numPr>
        <w:spacing w:beforeAutospacing="1" w:afterAutospacing="1"/>
        <w:ind w:hanging="993" w:start="993"/>
        <w:rPr>
          <w:color w:themeColor="text1" w:val="000000"/>
          <w:sz w:val="26"/>
          <w:lang w:val="fr-FR"/>
        </w:rPr>
      </w:pPr>
      <w:bookmarkStart w:id="51" w:name="X4c6f4fbdc99be525e854717c23da23378910f81"/>
      <w:bookmarkEnd w:id="48"/>
      <w:bookmarkEnd w:id="50"/>
      <w:r>
        <w:rPr>
          <w:color w:themeColor="text1" w:val="000000"/>
          <w:sz w:val="26"/>
          <w:lang w:val="fr-FR"/>
        </w:rPr>
        <w:t>Identités textuelles identiques sur plusieurs dossiers</w:t>
      </w:r>
    </w:p>
    <w:p>
      <w:pPr>
        <w:pStyle w:val="FirstParagraph"/>
        <w:spacing w:beforeAutospacing="1" w:afterAutospacing="1"/>
        <w:jc w:val="both"/>
        <w:rPr>
          <w:color w:themeColor="text1" w:val="000000"/>
          <w:lang w:val="fr-FR"/>
        </w:rPr>
      </w:pPr>
      <w:r>
        <w:rPr>
          <w:color w:themeColor="text1" w:val="000000"/>
          <w:lang w:val="fr-FR"/>
        </w:rPr>
        <w:t xml:space="preserve">Dans la population brute analysée, </w:t>
      </w:r>
      <w:r>
        <w:rPr>
          <w:b/>
          <w:bCs/>
          <w:color w:themeColor="text1" w:val="000000"/>
          <w:lang w:val="fr-FR"/>
        </w:rPr>
        <w:t>58 groupes représentant 116 dossiers</w:t>
      </w:r>
      <w:r>
        <w:rPr>
          <w:color w:themeColor="text1" w:val="000000"/>
          <w:lang w:val="fr-FR"/>
        </w:rPr>
        <w:t xml:space="preserve"> partagent exactement :</w:t>
      </w:r>
    </w:p>
    <w:p>
      <w:pPr>
        <w:pStyle w:val="Compact"/>
        <w:numPr>
          <w:ilvl w:val="0"/>
          <w:numId w:val="26"/>
        </w:numPr>
        <w:spacing w:beforeAutospacing="1" w:after="0"/>
        <w:jc w:val="both"/>
        <w:rPr>
          <w:color w:themeColor="text1" w:val="000000"/>
          <w:lang w:val="fr-FR"/>
        </w:rPr>
      </w:pPr>
      <w:r>
        <w:rPr>
          <w:color w:themeColor="text1" w:val="000000"/>
          <w:lang w:val="fr-FR"/>
        </w:rPr>
        <w:t>le même nom ;</w:t>
      </w:r>
    </w:p>
    <w:p>
      <w:pPr>
        <w:pStyle w:val="Compact"/>
        <w:numPr>
          <w:ilvl w:val="0"/>
          <w:numId w:val="26"/>
        </w:numPr>
        <w:spacing w:before="0" w:after="0"/>
        <w:jc w:val="both"/>
        <w:rPr>
          <w:color w:themeColor="text1" w:val="000000"/>
          <w:lang w:val="fr-FR"/>
        </w:rPr>
      </w:pPr>
      <w:r>
        <w:rPr>
          <w:color w:themeColor="text1" w:val="000000"/>
          <w:lang w:val="fr-FR"/>
        </w:rPr>
        <w:t>le même postnom ;</w:t>
      </w:r>
    </w:p>
    <w:p>
      <w:pPr>
        <w:pStyle w:val="Compact"/>
        <w:numPr>
          <w:ilvl w:val="0"/>
          <w:numId w:val="26"/>
        </w:numPr>
        <w:spacing w:before="0" w:after="0"/>
        <w:jc w:val="both"/>
        <w:rPr>
          <w:color w:themeColor="text1" w:val="000000"/>
          <w:lang w:val="fr-FR"/>
        </w:rPr>
      </w:pPr>
      <w:r>
        <w:rPr>
          <w:color w:themeColor="text1" w:val="000000"/>
          <w:lang w:val="fr-FR"/>
        </w:rPr>
        <w:t>le même prénom ;</w:t>
      </w:r>
    </w:p>
    <w:p>
      <w:pPr>
        <w:pStyle w:val="Compact"/>
        <w:numPr>
          <w:ilvl w:val="0"/>
          <w:numId w:val="26"/>
        </w:numPr>
        <w:spacing w:before="0" w:afterAutospacing="1"/>
        <w:jc w:val="both"/>
        <w:rPr>
          <w:color w:themeColor="text1" w:val="000000"/>
          <w:lang w:val="fr-FR"/>
        </w:rPr>
      </w:pPr>
      <w:r>
        <w:rPr>
          <w:color w:themeColor="text1" w:val="000000"/>
          <w:lang w:val="fr-FR"/>
        </w:rPr>
        <w:t>la même date de naissance.</w:t>
      </w:r>
    </w:p>
    <w:p>
      <w:pPr>
        <w:pStyle w:val="FirstParagraph"/>
        <w:spacing w:beforeAutospacing="1" w:afterAutospacing="1"/>
        <w:jc w:val="both"/>
        <w:rPr>
          <w:color w:themeColor="text1" w:val="000000"/>
          <w:lang w:val="fr-FR"/>
        </w:rPr>
      </w:pPr>
      <w:r>
        <w:rPr>
          <w:color w:themeColor="text1" w:val="000000"/>
          <w:lang w:val="fr-FR"/>
        </w:rPr>
        <w:t xml:space="preserve">Après application de critères de revue portant notamment sur les dossiers non déclarés décédés et les identités complètes, </w:t>
      </w:r>
      <w:r>
        <w:rPr>
          <w:b/>
          <w:bCs/>
          <w:color w:themeColor="text1" w:val="000000"/>
          <w:lang w:val="fr-FR"/>
        </w:rPr>
        <w:t>49 groupes représentant 98 occurrences</w:t>
      </w:r>
      <w:r>
        <w:rPr>
          <w:color w:themeColor="text1" w:val="000000"/>
          <w:lang w:val="fr-FR"/>
        </w:rPr>
        <w:t xml:space="preserve"> ont été retenus pour une vérification approfondie.</w:t>
      </w:r>
    </w:p>
    <w:p>
      <w:pPr>
        <w:pStyle w:val="BodyText"/>
        <w:spacing w:beforeAutospacing="1" w:afterAutospacing="1"/>
        <w:jc w:val="both"/>
        <w:rPr>
          <w:color w:themeColor="text1" w:val="000000"/>
          <w:lang w:val="fr-FR"/>
        </w:rPr>
      </w:pPr>
      <w:r>
        <w:rPr>
          <w:color w:themeColor="text1" w:val="000000"/>
          <w:lang w:val="fr-FR"/>
        </w:rPr>
        <w:t>Une identité textuelle identique ne prouve pas que les deux dossiers appartiennent à une même personne.</w:t>
      </w:r>
    </w:p>
    <w:p>
      <w:pPr>
        <w:pStyle w:val="BodyText"/>
        <w:spacing w:beforeAutospacing="1" w:afterAutospacing="1"/>
        <w:jc w:val="both"/>
        <w:rPr>
          <w:color w:themeColor="text1" w:val="000000"/>
          <w:lang w:val="fr-FR"/>
        </w:rPr>
      </w:pPr>
      <w:r>
        <w:rPr>
          <w:color w:themeColor="text1" w:val="000000"/>
          <w:lang w:val="fr-FR"/>
        </w:rPr>
        <w:t>Une homonymie est possible.</w:t>
      </w:r>
    </w:p>
    <w:p>
      <w:pPr>
        <w:pStyle w:val="BodyText"/>
        <w:spacing w:beforeAutospacing="1" w:afterAutospacing="1"/>
        <w:jc w:val="both"/>
        <w:rPr>
          <w:color w:themeColor="text1" w:val="000000"/>
          <w:lang w:val="fr-FR"/>
        </w:rPr>
      </w:pPr>
      <w:r>
        <w:rPr>
          <w:color w:themeColor="text1" w:val="000000"/>
          <w:lang w:val="fr-FR"/>
        </w:rPr>
        <w:t>Cependant, la combinaison exacte du nom, du postnom, du prénom et de la date de naissance justifie une comparaison documentaire et biométrique.</w:t>
      </w:r>
    </w:p>
    <w:p>
      <w:pPr>
        <w:pStyle w:val="Heading4"/>
        <w:numPr>
          <w:ilvl w:val="0"/>
          <w:numId w:val="19"/>
        </w:numPr>
        <w:spacing w:beforeAutospacing="1" w:afterAutospacing="1"/>
        <w:ind w:hanging="284" w:start="284"/>
        <w:rPr>
          <w:color w:themeColor="text1" w:val="000000"/>
          <w:lang w:val="fr-FR"/>
        </w:rPr>
      </w:pPr>
      <w:bookmarkStart w:id="52" w:name="cas-dup-001"/>
      <w:r>
        <w:rPr>
          <w:color w:themeColor="text1" w:val="000000"/>
          <w:lang w:val="fr-FR"/>
        </w:rPr>
        <w:t>Cas DUP-001</w:t>
      </w:r>
    </w:p>
    <w:p>
      <w:pPr>
        <w:pStyle w:val="FirstParagraph"/>
        <w:numPr>
          <w:ilvl w:val="0"/>
          <w:numId w:val="25"/>
        </w:numPr>
        <w:spacing w:beforeAutospacing="1" w:after="0"/>
        <w:rPr>
          <w:color w:themeColor="text1" w:val="000000"/>
          <w:lang w:val="fr-FR"/>
        </w:rPr>
      </w:pPr>
      <w:r>
        <w:rPr>
          <w:color w:themeColor="text1" w:val="000000"/>
          <w:lang w:val="fr-FR"/>
        </w:rPr>
        <w:t>Identité : NKAZI NSAKALA FRANCOIS</w:t>
      </w:r>
    </w:p>
    <w:p>
      <w:pPr>
        <w:pStyle w:val="FirstParagraph"/>
        <w:numPr>
          <w:ilvl w:val="0"/>
          <w:numId w:val="25"/>
        </w:numPr>
        <w:spacing w:before="0" w:afterAutospacing="1"/>
        <w:rPr>
          <w:color w:themeColor="text1" w:val="000000"/>
          <w:lang w:val="fr-FR"/>
        </w:rPr>
      </w:pPr>
      <w:r>
        <w:rPr>
          <w:color w:themeColor="text1" w:val="000000"/>
          <w:lang w:val="fr-FR"/>
        </w:rPr>
        <w:t>Date de naissance : 05/11/1958</w:t>
      </w:r>
    </w:p>
    <w:p>
      <w:pPr>
        <w:pStyle w:val="FirstParagraph"/>
        <w:spacing w:beforeAutospacing="1" w:afterAutospacing="1"/>
        <w:jc w:val="both"/>
        <w:rPr>
          <w:color w:themeColor="text1" w:val="000000"/>
          <w:lang w:val="fr-FR"/>
        </w:rPr>
      </w:pPr>
      <w:r>
        <w:rPr>
          <w:color w:themeColor="text1" w:val="000000"/>
          <w:lang w:val="fr-FR"/>
        </w:rPr>
        <w:t>Deux dossiers distincts sont observés :</w:t>
      </w:r>
    </w:p>
    <w:p>
      <w:pPr>
        <w:pStyle w:val="FirstParagraph"/>
        <w:numPr>
          <w:ilvl w:val="0"/>
          <w:numId w:val="25"/>
        </w:numPr>
        <w:spacing w:beforeAutospacing="1" w:after="0"/>
        <w:rPr>
          <w:color w:themeColor="text1" w:val="000000"/>
          <w:lang w:val="fr-FR"/>
        </w:rPr>
      </w:pPr>
      <w:r>
        <w:rPr>
          <w:color w:themeColor="text1" w:val="000000"/>
          <w:lang w:val="fr-FR"/>
        </w:rPr>
        <w:t>ID 15038, matricule 1195812871445 ;</w:t>
      </w:r>
    </w:p>
    <w:p>
      <w:pPr>
        <w:pStyle w:val="FirstParagraph"/>
        <w:numPr>
          <w:ilvl w:val="0"/>
          <w:numId w:val="25"/>
        </w:numPr>
        <w:spacing w:before="0" w:afterAutospacing="1"/>
        <w:rPr>
          <w:color w:themeColor="text1" w:val="000000"/>
          <w:lang w:val="fr-FR"/>
        </w:rPr>
      </w:pPr>
      <w:r>
        <w:rPr>
          <w:color w:themeColor="text1" w:val="000000"/>
          <w:lang w:val="fr-FR"/>
        </w:rPr>
        <w:t>ID 16528, matricule 1195812299347.</w:t>
      </w:r>
    </w:p>
    <w:p>
      <w:pPr>
        <w:pStyle w:val="FirstParagraph"/>
        <w:spacing w:beforeAutospacing="1" w:afterAutospacing="1"/>
        <w:jc w:val="center"/>
        <w:rPr>
          <w:color w:themeColor="text1" w:val="000000"/>
          <w:lang w:val="fr-FR"/>
        </w:rPr>
      </w:pPr>
      <w:r>
        <w:rPr>
          <w:b/>
          <w:bCs/>
          <w:color w:themeColor="text1" w:val="000000"/>
          <w:lang w:val="fr-FR"/>
        </w:rPr>
        <w:t>[INSÉRER FIGURE 3.6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capture comparative des deux dossiers.</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3.6 - Exemple de deux dossiers présentant une identité textuelle et une date de naissance identiques.</w:t>
      </w:r>
    </w:p>
    <w:p>
      <w:pPr>
        <w:pStyle w:val="Normal"/>
        <w:spacing w:beforeAutospacing="1" w:afterAutospacing="1"/>
        <w:rPr>
          <w:color w:themeColor="text1" w:val="000000"/>
          <w:sz w:val="8"/>
          <w:lang w:val="fr-FR"/>
        </w:rPr>
      </w:pPr>
      <w:r>
        <w:rPr>
          <w:color w:themeColor="text1" w:val="000000"/>
          <w:sz w:val="8"/>
          <w:lang w:val="fr-FR"/>
        </w:rPr>
      </w:r>
    </w:p>
    <w:p>
      <w:pPr>
        <w:pStyle w:val="Heading3"/>
        <w:numPr>
          <w:ilvl w:val="2"/>
          <w:numId w:val="7"/>
        </w:numPr>
        <w:spacing w:beforeAutospacing="1" w:afterAutospacing="1"/>
        <w:ind w:hanging="993" w:start="993"/>
        <w:rPr>
          <w:color w:themeColor="text1" w:val="000000"/>
          <w:sz w:val="26"/>
          <w:lang w:val="fr-FR"/>
        </w:rPr>
      </w:pPr>
      <w:bookmarkStart w:id="53" w:name="X46016628a7d89481c8ab6cb1560d92354264caa"/>
      <w:bookmarkEnd w:id="35"/>
      <w:bookmarkEnd w:id="51"/>
      <w:bookmarkEnd w:id="52"/>
      <w:r>
        <w:rPr>
          <w:color w:themeColor="text1" w:val="000000"/>
          <w:sz w:val="26"/>
          <w:lang w:val="fr-FR"/>
        </w:rPr>
        <w:t>Anomalies de cohérence entre l’âge administratif et l’apparence visuelle</w:t>
      </w:r>
    </w:p>
    <w:p>
      <w:pPr>
        <w:pStyle w:val="FirstParagraph"/>
        <w:spacing w:beforeAutospacing="1" w:afterAutospacing="1"/>
        <w:jc w:val="both"/>
        <w:rPr>
          <w:color w:themeColor="text1" w:val="000000"/>
          <w:lang w:val="fr-FR"/>
        </w:rPr>
      </w:pPr>
      <w:r>
        <w:rPr>
          <w:color w:themeColor="text1" w:val="000000"/>
          <w:lang w:val="fr-FR"/>
        </w:rPr>
        <w:t>L’analyse du patrimoine photographique a permis de comparer, pour chaque dossier exploitable :</w:t>
      </w:r>
    </w:p>
    <w:p>
      <w:pPr>
        <w:pStyle w:val="FirstParagraph"/>
        <w:numPr>
          <w:ilvl w:val="0"/>
          <w:numId w:val="25"/>
        </w:numPr>
        <w:spacing w:beforeAutospacing="1" w:after="0"/>
        <w:rPr>
          <w:color w:themeColor="text1" w:val="000000"/>
          <w:lang w:val="fr-FR"/>
        </w:rPr>
      </w:pPr>
      <w:r>
        <w:rPr>
          <w:color w:themeColor="text1" w:val="000000"/>
          <w:lang w:val="fr-FR"/>
        </w:rPr>
        <w:t>l’âge calculé à partir de la date de naissance et de la date de contrôle ;</w:t>
      </w:r>
    </w:p>
    <w:p>
      <w:pPr>
        <w:pStyle w:val="FirstParagraph"/>
        <w:numPr>
          <w:ilvl w:val="0"/>
          <w:numId w:val="25"/>
        </w:numPr>
        <w:spacing w:before="0" w:afterAutospacing="1"/>
        <w:rPr>
          <w:color w:themeColor="text1" w:val="000000"/>
          <w:lang w:val="fr-FR"/>
        </w:rPr>
      </w:pPr>
      <w:r>
        <w:rPr>
          <w:color w:themeColor="text1" w:val="000000"/>
          <w:lang w:val="fr-FR"/>
        </w:rPr>
        <w:t>une estimation visuelle de l’âge issue de la photographie.</w:t>
      </w:r>
    </w:p>
    <w:p>
      <w:pPr>
        <w:pStyle w:val="FirstParagraph"/>
        <w:spacing w:beforeAutospacing="1" w:afterAutospacing="1"/>
        <w:jc w:val="both"/>
        <w:rPr>
          <w:color w:themeColor="text1" w:val="000000"/>
          <w:lang w:val="fr-FR"/>
        </w:rPr>
      </w:pPr>
      <w:r>
        <w:rPr>
          <w:color w:themeColor="text1" w:val="000000"/>
          <w:lang w:val="fr-FR"/>
        </w:rPr>
        <w:t xml:space="preserve">Cette analyse a placé </w:t>
      </w:r>
      <w:r>
        <w:rPr>
          <w:b/>
          <w:bCs/>
          <w:color w:themeColor="text1" w:val="000000"/>
          <w:lang w:val="fr-FR"/>
        </w:rPr>
        <w:t>2 264 dossiers en revue</w:t>
      </w:r>
      <w:r>
        <w:rPr>
          <w:color w:themeColor="text1" w:val="000000"/>
          <w:lang w:val="fr-FR"/>
        </w:rPr>
        <w:t>.</w:t>
      </w:r>
    </w:p>
    <w:p>
      <w:pPr>
        <w:pStyle w:val="BodyText"/>
        <w:spacing w:beforeAutospacing="1" w:afterAutospacing="1"/>
        <w:rPr>
          <w:color w:themeColor="text1" w:val="000000"/>
          <w:lang w:val="fr-FR"/>
        </w:rPr>
      </w:pPr>
      <w:r>
        <w:rPr>
          <w:color w:themeColor="text1" w:val="000000"/>
          <w:lang w:val="fr-FR"/>
        </w:rPr>
        <w:t>La répartition est la suivante :</w:t>
      </w:r>
    </w:p>
    <w:tbl>
      <w:tblPr>
        <w:tblStyle w:val="Table"/>
        <w:tblW w:w="8601"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6240"/>
        <w:gridCol w:w="2361"/>
      </w:tblGrid>
      <w:tr>
        <w:trPr>
          <w:tblHeader w:val="true"/>
          <w:cnfStyle w:val="100000000000" w:firstRow="1" w:lastRow="0" w:firstColumn="0" w:lastColumn="0" w:oddVBand="0" w:evenVBand="0" w:oddHBand="0" w:evenHBand="0" w:firstRowFirstColumn="0" w:firstRowLastColumn="0" w:lastRowFirstColumn="0" w:lastRowLastColumn="0"/>
        </w:trPr>
        <w:tc>
          <w:tcPr>
            <w:tcW w:w="6240"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Catégorie</w:t>
            </w:r>
          </w:p>
        </w:tc>
        <w:tc>
          <w:tcPr>
            <w:tcW w:w="236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 de dossiers</w:t>
            </w:r>
          </w:p>
        </w:tc>
      </w:tr>
      <w:tr>
        <w:trPr/>
        <w:tc>
          <w:tcPr>
            <w:tcW w:w="624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 administratif adulte / apparence visuelle mineure</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1 329</w:t>
            </w:r>
          </w:p>
        </w:tc>
      </w:tr>
      <w:tr>
        <w:trPr/>
        <w:tc>
          <w:tcPr>
            <w:tcW w:w="624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 administratif adulte / apparence visuelle jeune</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881</w:t>
            </w:r>
          </w:p>
        </w:tc>
      </w:tr>
      <w:tr>
        <w:trPr/>
        <w:tc>
          <w:tcPr>
            <w:tcW w:w="624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Cas non évalués</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50</w:t>
            </w:r>
          </w:p>
        </w:tc>
      </w:tr>
      <w:tr>
        <w:trPr/>
        <w:tc>
          <w:tcPr>
            <w:tcW w:w="624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 administratif mineur / apparence visuelle adulte</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w:t>
            </w:r>
          </w:p>
        </w:tc>
      </w:tr>
      <w:tr>
        <w:trPr/>
        <w:tc>
          <w:tcPr>
            <w:tcW w:w="624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b/>
                <w:bCs/>
                <w:color w:themeColor="text1" w:val="000000"/>
                <w:kern w:val="0"/>
                <w:sz w:val="24"/>
                <w:szCs w:val="24"/>
                <w:lang w:val="fr-FR" w:eastAsia="en-US" w:bidi="ar-SA"/>
              </w:rPr>
              <w:t>Total</w:t>
            </w:r>
          </w:p>
        </w:tc>
        <w:tc>
          <w:tcPr>
            <w:tcW w:w="236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b/>
                <w:bCs/>
                <w:color w:themeColor="text1" w:val="000000"/>
                <w:kern w:val="0"/>
                <w:sz w:val="24"/>
                <w:szCs w:val="24"/>
                <w:lang w:val="fr-FR" w:eastAsia="en-US" w:bidi="ar-SA"/>
              </w:rPr>
              <w:t>2 264</w:t>
            </w:r>
          </w:p>
        </w:tc>
      </w:tr>
    </w:tbl>
    <w:p>
      <w:pPr>
        <w:pStyle w:val="BodyText"/>
        <w:jc w:val="both"/>
        <w:rPr>
          <w:color w:themeColor="text1" w:val="000000"/>
          <w:lang w:val="fr-FR"/>
        </w:rPr>
      </w:pPr>
      <w:r>
        <w:rPr>
          <w:color w:themeColor="text1" w:val="000000"/>
          <w:lang w:val="fr-FR"/>
        </w:rPr>
        <w:t>La répartition par priorité de revue est la suivante :</w:t>
      </w:r>
    </w:p>
    <w:tbl>
      <w:tblPr>
        <w:tblStyle w:val="Table"/>
        <w:tblW w:w="668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609"/>
        <w:gridCol w:w="1071"/>
      </w:tblGrid>
      <w:tr>
        <w:trPr>
          <w:tblHeader w:val="true"/>
          <w:cnfStyle w:val="100000000000" w:firstRow="1" w:lastRow="0" w:firstColumn="0" w:lastColumn="0" w:oddVBand="0" w:evenVBand="0" w:oddHBand="0" w:evenHBand="0" w:firstRowFirstColumn="0" w:firstRowLastColumn="0" w:lastRowFirstColumn="0" w:lastRowLastColumn="0"/>
        </w:trPr>
        <w:tc>
          <w:tcPr>
            <w:tcW w:w="5609"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Priorité</w:t>
            </w:r>
          </w:p>
        </w:tc>
        <w:tc>
          <w:tcPr>
            <w:tcW w:w="107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w:t>
            </w:r>
          </w:p>
        </w:tc>
      </w:tr>
      <w:tr>
        <w:trPr/>
        <w:tc>
          <w:tcPr>
            <w:tcW w:w="560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Haute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106</w:t>
            </w:r>
          </w:p>
        </w:tc>
      </w:tr>
      <w:tr>
        <w:trPr/>
        <w:tc>
          <w:tcPr>
            <w:tcW w:w="560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Moyenne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1 227</w:t>
            </w:r>
          </w:p>
        </w:tc>
      </w:tr>
      <w:tr>
        <w:trPr/>
        <w:tc>
          <w:tcPr>
            <w:tcW w:w="560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Faible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881</w:t>
            </w:r>
          </w:p>
        </w:tc>
      </w:tr>
      <w:tr>
        <w:trPr/>
        <w:tc>
          <w:tcPr>
            <w:tcW w:w="5609"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Revue liée à des données ou images indisponibles</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50</w:t>
            </w:r>
          </w:p>
        </w:tc>
      </w:tr>
    </w:tbl>
    <w:p>
      <w:pPr>
        <w:pStyle w:val="BodyText"/>
        <w:spacing w:beforeAutospacing="1" w:afterAutospacing="1"/>
        <w:jc w:val="both"/>
        <w:rPr>
          <w:color w:themeColor="text1" w:val="000000"/>
          <w:lang w:val="fr-FR"/>
        </w:rPr>
      </w:pPr>
      <w:r>
        <w:rPr>
          <w:color w:themeColor="text1" w:val="000000"/>
          <w:lang w:val="fr-FR"/>
        </w:rPr>
        <w:t>Sur les 2 264 dossiers :</w:t>
      </w:r>
    </w:p>
    <w:p>
      <w:pPr>
        <w:pStyle w:val="Compact"/>
        <w:numPr>
          <w:ilvl w:val="0"/>
          <w:numId w:val="27"/>
        </w:numPr>
        <w:spacing w:beforeAutospacing="1" w:after="0"/>
        <w:jc w:val="both"/>
        <w:rPr>
          <w:color w:themeColor="text1" w:val="000000"/>
          <w:lang w:val="fr-FR"/>
        </w:rPr>
      </w:pPr>
      <w:r>
        <w:rPr>
          <w:b/>
          <w:bCs/>
          <w:color w:themeColor="text1" w:val="000000"/>
          <w:lang w:val="fr-FR"/>
        </w:rPr>
        <w:t>2 214 images ont pu faire l’objet d’une estimation</w:t>
      </w:r>
      <w:r>
        <w:rPr>
          <w:color w:themeColor="text1" w:val="000000"/>
          <w:lang w:val="fr-FR"/>
        </w:rPr>
        <w:t xml:space="preserve"> ;</w:t>
      </w:r>
    </w:p>
    <w:p>
      <w:pPr>
        <w:pStyle w:val="Compact"/>
        <w:numPr>
          <w:ilvl w:val="0"/>
          <w:numId w:val="27"/>
        </w:numPr>
        <w:spacing w:before="0" w:after="0"/>
        <w:jc w:val="both"/>
        <w:rPr>
          <w:color w:themeColor="text1" w:val="000000"/>
          <w:lang w:val="fr-FR"/>
        </w:rPr>
      </w:pPr>
      <w:r>
        <w:rPr>
          <w:b/>
          <w:bCs/>
          <w:color w:themeColor="text1" w:val="000000"/>
          <w:lang w:val="fr-FR"/>
        </w:rPr>
        <w:t>28 images sont manquantes</w:t>
      </w:r>
      <w:r>
        <w:rPr>
          <w:color w:themeColor="text1" w:val="000000"/>
          <w:lang w:val="fr-FR"/>
        </w:rPr>
        <w:t xml:space="preserve"> ;</w:t>
      </w:r>
    </w:p>
    <w:p>
      <w:pPr>
        <w:pStyle w:val="Compact"/>
        <w:numPr>
          <w:ilvl w:val="0"/>
          <w:numId w:val="27"/>
        </w:numPr>
        <w:spacing w:before="0" w:afterAutospacing="1"/>
        <w:jc w:val="both"/>
        <w:rPr>
          <w:color w:themeColor="text1" w:val="000000"/>
          <w:lang w:val="fr-FR"/>
        </w:rPr>
      </w:pPr>
      <w:r>
        <w:rPr>
          <w:b/>
          <w:bCs/>
          <w:color w:themeColor="text1" w:val="000000"/>
          <w:lang w:val="fr-FR"/>
        </w:rPr>
        <w:t>22 images sont illisibles</w:t>
      </w:r>
      <w:r>
        <w:rPr>
          <w:color w:themeColor="text1" w:val="000000"/>
          <w:lang w:val="fr-FR"/>
        </w:rPr>
        <w:t>.</w:t>
      </w:r>
    </w:p>
    <w:p>
      <w:pPr>
        <w:pStyle w:val="Compact"/>
        <w:spacing w:beforeAutospacing="1" w:afterAutospacing="1"/>
        <w:ind w:start="720"/>
        <w:jc w:val="both"/>
        <w:rPr>
          <w:color w:themeColor="text1" w:val="000000"/>
          <w:lang w:val="fr-FR"/>
        </w:rPr>
      </w:pPr>
      <w:r>
        <w:rPr>
          <w:color w:themeColor="text1" w:val="000000"/>
          <w:lang w:val="fr-FR"/>
        </w:rPr>
      </w:r>
    </w:p>
    <w:p>
      <w:pPr>
        <w:pStyle w:val="Heading4"/>
        <w:numPr>
          <w:ilvl w:val="0"/>
          <w:numId w:val="19"/>
        </w:numPr>
        <w:spacing w:beforeAutospacing="1" w:afterAutospacing="1"/>
        <w:ind w:hanging="284" w:start="284"/>
        <w:rPr>
          <w:color w:themeColor="text1" w:val="000000"/>
          <w:lang w:val="fr-FR"/>
        </w:rPr>
      </w:pPr>
      <w:bookmarkStart w:id="54" w:name="cas-age-001"/>
      <w:r>
        <w:rPr>
          <w:color w:themeColor="text1" w:val="000000"/>
          <w:lang w:val="fr-FR"/>
        </w:rPr>
        <w:t>Cas AGE-001</w:t>
      </w:r>
    </w:p>
    <w:p>
      <w:pPr>
        <w:pStyle w:val="FirstParagraph"/>
        <w:numPr>
          <w:ilvl w:val="0"/>
          <w:numId w:val="25"/>
        </w:numPr>
        <w:spacing w:beforeAutospacing="1" w:after="0"/>
        <w:rPr>
          <w:color w:themeColor="text1" w:val="000000"/>
          <w:lang w:val="fr-FR"/>
        </w:rPr>
      </w:pPr>
      <w:r>
        <w:rPr/>
        <w:t>policierId</w:t>
      </w:r>
      <w:r>
        <w:rPr>
          <w:color w:themeColor="text1" w:val="000000"/>
          <w:lang w:val="fr-FR"/>
        </w:rPr>
        <w:t xml:space="preserve"> : 6780CDC285034DBEBC6D9EF68F2ACA49</w:t>
      </w:r>
    </w:p>
    <w:p>
      <w:pPr>
        <w:pStyle w:val="FirstParagraph"/>
        <w:numPr>
          <w:ilvl w:val="0"/>
          <w:numId w:val="25"/>
        </w:numPr>
        <w:spacing w:before="0" w:after="0"/>
        <w:rPr>
          <w:color w:themeColor="text1" w:val="000000"/>
          <w:lang w:val="fr-FR"/>
        </w:rPr>
      </w:pPr>
      <w:r>
        <w:rPr>
          <w:color w:themeColor="text1" w:val="000000"/>
          <w:lang w:val="fr-FR"/>
        </w:rPr>
        <w:t>Matricule : 1193206373230</w:t>
      </w:r>
    </w:p>
    <w:p>
      <w:pPr>
        <w:pStyle w:val="FirstParagraph"/>
        <w:numPr>
          <w:ilvl w:val="0"/>
          <w:numId w:val="25"/>
        </w:numPr>
        <w:spacing w:before="0" w:after="0"/>
        <w:rPr>
          <w:color w:themeColor="text1" w:val="000000"/>
          <w:lang w:val="fr-FR"/>
        </w:rPr>
      </w:pPr>
      <w:r>
        <w:rPr>
          <w:color w:themeColor="text1" w:val="000000"/>
          <w:lang w:val="fr-FR"/>
        </w:rPr>
        <w:t>Identité : KALALA BILONDA DOMINIQUE</w:t>
      </w:r>
    </w:p>
    <w:p>
      <w:pPr>
        <w:pStyle w:val="FirstParagraph"/>
        <w:numPr>
          <w:ilvl w:val="0"/>
          <w:numId w:val="25"/>
        </w:numPr>
        <w:spacing w:before="0" w:after="0"/>
        <w:rPr>
          <w:color w:themeColor="text1" w:val="000000"/>
          <w:lang w:val="fr-FR"/>
        </w:rPr>
      </w:pPr>
      <w:r>
        <w:rPr>
          <w:color w:themeColor="text1" w:val="000000"/>
          <w:lang w:val="fr-FR"/>
        </w:rPr>
        <w:t>Âge administratif calculé à la date du contrôle : 78 ans</w:t>
      </w:r>
    </w:p>
    <w:p>
      <w:pPr>
        <w:pStyle w:val="FirstParagraph"/>
        <w:numPr>
          <w:ilvl w:val="0"/>
          <w:numId w:val="25"/>
        </w:numPr>
        <w:spacing w:before="0" w:after="0"/>
        <w:rPr>
          <w:color w:themeColor="text1" w:val="000000"/>
          <w:lang w:val="fr-FR"/>
        </w:rPr>
      </w:pPr>
      <w:r>
        <w:rPr>
          <w:color w:themeColor="text1" w:val="000000"/>
          <w:lang w:val="fr-FR"/>
        </w:rPr>
        <w:t>Âge visuel estimé : 8,45 ans</w:t>
      </w:r>
    </w:p>
    <w:p>
      <w:pPr>
        <w:pStyle w:val="FirstParagraph"/>
        <w:numPr>
          <w:ilvl w:val="0"/>
          <w:numId w:val="25"/>
        </w:numPr>
        <w:spacing w:before="0" w:afterAutospacing="1"/>
        <w:rPr>
          <w:color w:themeColor="text1" w:val="000000"/>
          <w:lang w:val="fr-FR"/>
        </w:rPr>
      </w:pPr>
      <w:r>
        <w:rPr>
          <w:color w:themeColor="text1" w:val="000000"/>
          <w:lang w:val="fr-FR"/>
        </w:rPr>
        <w:t>Écart calculé : 69,55 ans</w:t>
      </w:r>
    </w:p>
    <w:p>
      <w:pPr>
        <w:pStyle w:val="FirstParagraph"/>
        <w:spacing w:beforeAutospacing="1" w:afterAutospacing="1"/>
        <w:jc w:val="center"/>
        <w:rPr>
          <w:color w:themeColor="text1" w:val="000000"/>
          <w:lang w:val="fr-FR"/>
        </w:rPr>
      </w:pPr>
      <w:r>
        <w:rPr>
          <w:b/>
          <w:bCs/>
          <w:color w:themeColor="text1" w:val="000000"/>
          <w:lang w:val="fr-FR"/>
        </w:rPr>
        <w:t>[INSÉRER FIGURE 3.7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photographie ou fiche comparative du cas AGE-001.</w:t>
      </w:r>
    </w:p>
    <w:p>
      <w:pPr>
        <w:pStyle w:val="BodyText"/>
        <w:spacing w:beforeAutospacing="1" w:afterAutospacing="1"/>
        <w:jc w:val="both"/>
        <w:rPr>
          <w:i/>
          <w:iCs/>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3.7 - Cas de divergence importante entre l’âge calculé depuis le dossier administratif et l’estimation visuelle. Cas nécessitant une vérification documentaire.</w:t>
      </w:r>
    </w:p>
    <w:p>
      <w:pPr>
        <w:pStyle w:val="Heading4"/>
        <w:numPr>
          <w:ilvl w:val="0"/>
          <w:numId w:val="19"/>
        </w:numPr>
        <w:spacing w:beforeAutospacing="1" w:afterAutospacing="1"/>
        <w:ind w:hanging="284" w:start="284"/>
        <w:rPr>
          <w:color w:themeColor="text1" w:val="000000"/>
          <w:lang w:val="fr-FR"/>
        </w:rPr>
      </w:pPr>
      <w:bookmarkStart w:id="55" w:name="cas-age-002"/>
      <w:bookmarkEnd w:id="54"/>
      <w:r>
        <w:rPr>
          <w:color w:themeColor="text1" w:val="000000"/>
          <w:lang w:val="fr-FR"/>
        </w:rPr>
        <w:t>Cas AGE-002</w:t>
      </w:r>
    </w:p>
    <w:p>
      <w:pPr>
        <w:pStyle w:val="FirstParagraph"/>
        <w:numPr>
          <w:ilvl w:val="0"/>
          <w:numId w:val="25"/>
        </w:numPr>
        <w:spacing w:beforeAutospacing="1" w:after="0"/>
        <w:rPr>
          <w:color w:themeColor="text1" w:val="000000"/>
          <w:lang w:val="fr-FR"/>
        </w:rPr>
      </w:pPr>
      <w:r>
        <w:rPr/>
        <w:t>policierId</w:t>
      </w:r>
      <w:r>
        <w:rPr>
          <w:color w:themeColor="text1" w:val="000000"/>
          <w:lang w:val="fr-FR"/>
        </w:rPr>
        <w:t xml:space="preserve"> : D7DD2E094C84433AA53745964EFD1D73</w:t>
      </w:r>
    </w:p>
    <w:p>
      <w:pPr>
        <w:pStyle w:val="FirstParagraph"/>
        <w:numPr>
          <w:ilvl w:val="0"/>
          <w:numId w:val="25"/>
        </w:numPr>
        <w:spacing w:before="0" w:after="0"/>
        <w:rPr>
          <w:color w:themeColor="text1" w:val="000000"/>
          <w:lang w:val="fr-FR"/>
        </w:rPr>
      </w:pPr>
      <w:r>
        <w:rPr>
          <w:color w:themeColor="text1" w:val="000000"/>
          <w:lang w:val="fr-FR"/>
        </w:rPr>
        <w:t>Matricule : 1193706721458</w:t>
      </w:r>
    </w:p>
    <w:p>
      <w:pPr>
        <w:pStyle w:val="FirstParagraph"/>
        <w:numPr>
          <w:ilvl w:val="0"/>
          <w:numId w:val="25"/>
        </w:numPr>
        <w:spacing w:before="0" w:after="0"/>
        <w:rPr>
          <w:color w:themeColor="text1" w:val="000000"/>
          <w:lang w:val="fr-FR"/>
        </w:rPr>
      </w:pPr>
      <w:r>
        <w:rPr>
          <w:color w:themeColor="text1" w:val="000000"/>
          <w:lang w:val="fr-FR"/>
        </w:rPr>
        <w:t>Identité : ILUNGA TSHILUMBU FELICIEN</w:t>
      </w:r>
    </w:p>
    <w:p>
      <w:pPr>
        <w:pStyle w:val="FirstParagraph"/>
        <w:numPr>
          <w:ilvl w:val="0"/>
          <w:numId w:val="25"/>
        </w:numPr>
        <w:spacing w:before="0" w:after="0"/>
        <w:rPr>
          <w:color w:themeColor="text1" w:val="000000"/>
          <w:lang w:val="fr-FR"/>
        </w:rPr>
      </w:pPr>
      <w:r>
        <w:rPr>
          <w:color w:themeColor="text1" w:val="000000"/>
          <w:lang w:val="fr-FR"/>
        </w:rPr>
        <w:t>Âge administratif calculé : 74 ans</w:t>
      </w:r>
    </w:p>
    <w:p>
      <w:pPr>
        <w:pStyle w:val="FirstParagraph"/>
        <w:numPr>
          <w:ilvl w:val="0"/>
          <w:numId w:val="25"/>
        </w:numPr>
        <w:spacing w:before="0" w:after="0"/>
        <w:rPr>
          <w:color w:themeColor="text1" w:val="000000"/>
          <w:lang w:val="fr-FR"/>
        </w:rPr>
      </w:pPr>
      <w:r>
        <w:rPr>
          <w:color w:themeColor="text1" w:val="000000"/>
          <w:lang w:val="fr-FR"/>
        </w:rPr>
        <w:t>Âge visuel estimé : 5,97 ans</w:t>
      </w:r>
    </w:p>
    <w:p>
      <w:pPr>
        <w:pStyle w:val="FirstParagraph"/>
        <w:numPr>
          <w:ilvl w:val="0"/>
          <w:numId w:val="25"/>
        </w:numPr>
        <w:spacing w:before="0" w:afterAutospacing="1"/>
        <w:rPr>
          <w:color w:themeColor="text1" w:val="000000"/>
          <w:lang w:val="fr-FR"/>
        </w:rPr>
      </w:pPr>
      <w:r>
        <w:rPr>
          <w:color w:themeColor="text1" w:val="000000"/>
          <w:lang w:val="fr-FR"/>
        </w:rPr>
        <w:t>Écart calculé : 68,03 ans</w:t>
      </w:r>
    </w:p>
    <w:p>
      <w:pPr>
        <w:pStyle w:val="FirstParagraph"/>
        <w:spacing w:beforeAutospacing="1" w:afterAutospacing="1"/>
        <w:jc w:val="center"/>
        <w:rPr>
          <w:color w:themeColor="text1" w:val="000000"/>
          <w:lang w:val="fr-FR"/>
        </w:rPr>
      </w:pPr>
      <w:r>
        <w:rPr>
          <w:b/>
          <w:bCs/>
          <w:color w:themeColor="text1" w:val="000000"/>
          <w:lang w:val="fr-FR"/>
        </w:rPr>
        <w:t>[INSÉRER FIGURE 3.8 ICI]</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3.8 - Deuxième exemple d’écart important entre l’âge administratif calculé et l’apparence visuelle.</w:t>
      </w:r>
    </w:p>
    <w:p>
      <w:pPr>
        <w:pStyle w:val="BodyText"/>
        <w:spacing w:beforeAutospacing="1" w:afterAutospacing="1"/>
        <w:jc w:val="both"/>
        <w:rPr>
          <w:color w:themeColor="text1" w:val="000000"/>
          <w:lang w:val="fr-FR"/>
        </w:rPr>
      </w:pPr>
      <w:r>
        <w:rPr>
          <w:color w:themeColor="text1" w:val="000000"/>
          <w:lang w:val="fr-FR"/>
        </w:rPr>
        <w:t>Il convient de préciser que l’estimation visuelle de l’âge est probabiliste.</w:t>
      </w:r>
    </w:p>
    <w:p>
      <w:pPr>
        <w:pStyle w:val="BodyText"/>
        <w:spacing w:beforeAutospacing="1" w:afterAutospacing="1"/>
        <w:jc w:val="both"/>
        <w:rPr>
          <w:color w:themeColor="text1" w:val="000000"/>
          <w:lang w:val="fr-FR"/>
        </w:rPr>
      </w:pPr>
      <w:r>
        <w:rPr>
          <w:color w:themeColor="text1" w:val="000000"/>
          <w:lang w:val="fr-FR"/>
        </w:rPr>
        <w:t>Elle peut être affectée par :</w:t>
      </w:r>
    </w:p>
    <w:p>
      <w:pPr>
        <w:pStyle w:val="Compact"/>
        <w:numPr>
          <w:ilvl w:val="0"/>
          <w:numId w:val="28"/>
        </w:numPr>
        <w:spacing w:beforeAutospacing="1" w:after="0"/>
        <w:jc w:val="both"/>
        <w:rPr>
          <w:color w:themeColor="text1" w:val="000000"/>
          <w:lang w:val="fr-FR"/>
        </w:rPr>
      </w:pPr>
      <w:r>
        <w:rPr>
          <w:color w:themeColor="text1" w:val="000000"/>
          <w:lang w:val="fr-FR"/>
        </w:rPr>
        <w:t>la qualité de la photographie ;</w:t>
      </w:r>
    </w:p>
    <w:p>
      <w:pPr>
        <w:pStyle w:val="Compact"/>
        <w:numPr>
          <w:ilvl w:val="0"/>
          <w:numId w:val="28"/>
        </w:numPr>
        <w:spacing w:before="0" w:after="0"/>
        <w:jc w:val="both"/>
        <w:rPr>
          <w:color w:themeColor="text1" w:val="000000"/>
          <w:lang w:val="fr-FR"/>
        </w:rPr>
      </w:pPr>
      <w:r>
        <w:rPr>
          <w:color w:themeColor="text1" w:val="000000"/>
          <w:lang w:val="fr-FR"/>
        </w:rPr>
        <w:t>l’éclairage ;</w:t>
      </w:r>
    </w:p>
    <w:p>
      <w:pPr>
        <w:pStyle w:val="Compact"/>
        <w:numPr>
          <w:ilvl w:val="0"/>
          <w:numId w:val="28"/>
        </w:numPr>
        <w:spacing w:before="0" w:after="0"/>
        <w:jc w:val="both"/>
        <w:rPr>
          <w:color w:themeColor="text1" w:val="000000"/>
          <w:lang w:val="fr-FR"/>
        </w:rPr>
      </w:pPr>
      <w:r>
        <w:rPr>
          <w:color w:themeColor="text1" w:val="000000"/>
          <w:lang w:val="fr-FR"/>
        </w:rPr>
        <w:t>la pose ;</w:t>
      </w:r>
    </w:p>
    <w:p>
      <w:pPr>
        <w:pStyle w:val="Compact"/>
        <w:numPr>
          <w:ilvl w:val="0"/>
          <w:numId w:val="28"/>
        </w:numPr>
        <w:spacing w:before="0" w:after="0"/>
        <w:jc w:val="both"/>
        <w:rPr>
          <w:color w:themeColor="text1" w:val="000000"/>
          <w:lang w:val="fr-FR"/>
        </w:rPr>
      </w:pPr>
      <w:r>
        <w:rPr>
          <w:color w:themeColor="text1" w:val="000000"/>
          <w:lang w:val="fr-FR"/>
        </w:rPr>
        <w:t>la résolution ;</w:t>
      </w:r>
    </w:p>
    <w:p>
      <w:pPr>
        <w:pStyle w:val="Compact"/>
        <w:numPr>
          <w:ilvl w:val="0"/>
          <w:numId w:val="28"/>
        </w:numPr>
        <w:spacing w:before="0" w:afterAutospacing="1"/>
        <w:jc w:val="both"/>
        <w:rPr>
          <w:color w:themeColor="text1" w:val="000000"/>
          <w:lang w:val="fr-FR"/>
        </w:rPr>
      </w:pPr>
      <w:r>
        <w:rPr>
          <w:color w:themeColor="text1" w:val="000000"/>
          <w:lang w:val="fr-FR"/>
        </w:rPr>
        <w:t>les caractéristiques individuelles.</w:t>
      </w:r>
    </w:p>
    <w:p>
      <w:pPr>
        <w:pStyle w:val="FirstParagraph"/>
        <w:spacing w:beforeAutospacing="1" w:afterAutospacing="1"/>
        <w:jc w:val="both"/>
        <w:rPr>
          <w:color w:themeColor="text1" w:val="000000"/>
          <w:lang w:val="fr-FR"/>
        </w:rPr>
      </w:pPr>
      <w:r>
        <w:rPr>
          <w:color w:themeColor="text1" w:val="000000"/>
          <w:lang w:val="fr-FR"/>
        </w:rPr>
        <w:t>Elle ne constitue donc pas une preuve de l’âge réel.</w:t>
      </w:r>
    </w:p>
    <w:p>
      <w:pPr>
        <w:pStyle w:val="BodyText"/>
        <w:spacing w:beforeAutospacing="1" w:afterAutospacing="1"/>
        <w:jc w:val="both"/>
        <w:rPr>
          <w:color w:themeColor="text1" w:val="000000"/>
          <w:lang w:val="fr-FR"/>
        </w:rPr>
      </w:pPr>
      <w:r>
        <w:rPr>
          <w:color w:themeColor="text1" w:val="000000"/>
          <w:lang w:val="fr-FR"/>
        </w:rPr>
        <w:t>Son rôle est de détecter les dossiers nécessitant une revue documentaire.</w:t>
      </w:r>
    </w:p>
    <w:p>
      <w:pPr>
        <w:pStyle w:val="BodyText"/>
        <w:spacing w:beforeAutospacing="1" w:afterAutospacing="1"/>
        <w:jc w:val="both"/>
        <w:rPr>
          <w:color w:themeColor="text1" w:val="000000"/>
          <w:lang w:val="fr-FR"/>
        </w:rPr>
      </w:pPr>
      <w:r>
        <w:rPr>
          <w:color w:themeColor="text1" w:val="000000"/>
          <w:lang w:val="fr-FR"/>
        </w:rPr>
        <w:t xml:space="preserve">À titre exploratoire, </w:t>
      </w:r>
      <w:r>
        <w:rPr>
          <w:b/>
          <w:bCs/>
          <w:color w:themeColor="text1" w:val="000000"/>
          <w:lang w:val="fr-FR"/>
        </w:rPr>
        <w:t>568 divergences entre le genre estimé à partir de la photographie et le sexe administratif enregistré</w:t>
      </w:r>
      <w:r>
        <w:rPr>
          <w:color w:themeColor="text1" w:val="000000"/>
          <w:lang w:val="fr-FR"/>
        </w:rPr>
        <w:t xml:space="preserve"> ont également été observées parmi les images effectivement analysées.</w:t>
      </w:r>
    </w:p>
    <w:p>
      <w:pPr>
        <w:pStyle w:val="BodyText"/>
        <w:spacing w:beforeAutospacing="1" w:afterAutospacing="1"/>
        <w:jc w:val="both"/>
        <w:rPr>
          <w:color w:themeColor="text1" w:val="000000"/>
          <w:lang w:val="fr-FR"/>
        </w:rPr>
      </w:pPr>
      <w:r>
        <w:rPr>
          <w:color w:themeColor="text1" w:val="000000"/>
          <w:lang w:val="fr-FR"/>
        </w:rPr>
        <w:t>Cet indicateur est sensible à la qualité de l’image et au modèle utilisé.</w:t>
      </w:r>
    </w:p>
    <w:p>
      <w:pPr>
        <w:pStyle w:val="BodyText"/>
        <w:spacing w:beforeAutospacing="1" w:afterAutospacing="1"/>
        <w:jc w:val="both"/>
        <w:rPr>
          <w:color w:themeColor="text1" w:val="000000"/>
          <w:lang w:val="fr-FR"/>
        </w:rPr>
      </w:pPr>
      <w:r>
        <w:rPr>
          <w:color w:themeColor="text1" w:val="000000"/>
          <w:lang w:val="fr-FR"/>
        </w:rPr>
        <w:t>Il doit être considéré uniquement comme un signal complémentaire de revue.</w:t>
      </w:r>
    </w:p>
    <w:p>
      <w:pPr>
        <w:pStyle w:val="Normal"/>
        <w:rPr>
          <w:color w:themeColor="text1" w:val="000000"/>
          <w:sz w:val="8"/>
          <w:lang w:val="fr-FR"/>
        </w:rPr>
      </w:pPr>
      <w:r>
        <w:rPr>
          <w:color w:themeColor="text1" w:val="000000"/>
          <w:sz w:val="8"/>
          <w:lang w:val="fr-FR"/>
        </w:rPr>
      </w:r>
    </w:p>
    <w:p>
      <w:pPr>
        <w:pStyle w:val="Heading3"/>
        <w:numPr>
          <w:ilvl w:val="2"/>
          <w:numId w:val="7"/>
        </w:numPr>
        <w:spacing w:beforeAutospacing="1" w:afterAutospacing="1"/>
        <w:ind w:hanging="993" w:start="993"/>
        <w:rPr>
          <w:color w:themeColor="text1" w:val="000000"/>
          <w:sz w:val="26"/>
          <w:lang w:val="fr-FR"/>
        </w:rPr>
      </w:pPr>
      <w:bookmarkStart w:id="56" w:name="Xa3e467692aab1fac9084ead34b8ac6cbf805b03"/>
      <w:bookmarkEnd w:id="53"/>
      <w:bookmarkEnd w:id="55"/>
      <w:r>
        <w:rPr>
          <w:color w:themeColor="text1" w:val="000000"/>
          <w:sz w:val="26"/>
          <w:lang w:val="fr-FR"/>
        </w:rPr>
        <w:t>Rapprochements faciaux entre dossiers distincts</w:t>
      </w:r>
    </w:p>
    <w:p>
      <w:pPr>
        <w:pStyle w:val="FirstParagraph"/>
        <w:spacing w:beforeAutospacing="1" w:afterAutospacing="1"/>
        <w:jc w:val="both"/>
        <w:rPr>
          <w:color w:themeColor="text1" w:val="000000"/>
          <w:lang w:val="fr-FR"/>
        </w:rPr>
      </w:pPr>
      <w:r>
        <w:rPr>
          <w:color w:themeColor="text1" w:val="000000"/>
          <w:lang w:val="fr-FR"/>
        </w:rPr>
        <w:t>L’analyse de rapprochement facial constitue l’un des principaux résultats biométriques du présent audit.</w:t>
      </w:r>
    </w:p>
    <w:p>
      <w:pPr>
        <w:pStyle w:val="BodyText"/>
        <w:spacing w:beforeAutospacing="1" w:afterAutospacing="1"/>
        <w:jc w:val="both"/>
        <w:rPr>
          <w:color w:themeColor="text1" w:val="000000"/>
          <w:lang w:val="fr-FR"/>
        </w:rPr>
      </w:pPr>
      <w:r>
        <w:rPr>
          <w:color w:themeColor="text1" w:val="000000"/>
          <w:lang w:val="fr-FR"/>
        </w:rPr>
        <w:t>Les photographies associées aux dossiers ont été comparées afin d’identifier les paires présentant un niveau de similarité nécessitant une revue.</w:t>
      </w:r>
    </w:p>
    <w:p>
      <w:pPr>
        <w:pStyle w:val="BodyText"/>
        <w:spacing w:beforeAutospacing="1" w:afterAutospacing="1"/>
        <w:jc w:val="both"/>
        <w:rPr>
          <w:color w:themeColor="text1" w:val="000000"/>
          <w:lang w:val="fr-FR"/>
        </w:rPr>
      </w:pPr>
      <w:r>
        <w:rPr>
          <w:color w:themeColor="text1" w:val="000000"/>
          <w:lang w:val="fr-FR"/>
        </w:rPr>
        <w:t xml:space="preserve">L’analyse a retenu : </w:t>
      </w:r>
      <w:r>
        <w:rPr>
          <w:b/>
          <w:bCs/>
          <w:color w:themeColor="text1" w:val="000000"/>
          <w:lang w:val="fr-FR"/>
        </w:rPr>
        <w:t>1 057 paires de rapprochement facial</w:t>
      </w:r>
    </w:p>
    <w:p>
      <w:pPr>
        <w:pStyle w:val="FirstParagraph"/>
        <w:spacing w:beforeAutospacing="1" w:afterAutospacing="1"/>
        <w:rPr>
          <w:color w:themeColor="text1" w:val="000000"/>
          <w:lang w:val="fr-FR"/>
        </w:rPr>
      </w:pPr>
      <w:r>
        <w:rPr>
          <w:color w:themeColor="text1" w:val="000000"/>
          <w:lang w:val="fr-FR"/>
        </w:rPr>
        <w:t xml:space="preserve">Ces paires impliquent : </w:t>
      </w:r>
      <w:r>
        <w:rPr>
          <w:b/>
          <w:bCs/>
          <w:color w:themeColor="text1" w:val="000000"/>
          <w:lang w:val="fr-FR"/>
        </w:rPr>
        <w:t>2 106 dossiers uniques</w:t>
      </w:r>
    </w:p>
    <w:p>
      <w:pPr>
        <w:pStyle w:val="FirstParagraph"/>
        <w:jc w:val="both"/>
        <w:rPr>
          <w:color w:themeColor="text1" w:val="000000"/>
          <w:lang w:val="fr-FR"/>
        </w:rPr>
      </w:pPr>
      <w:r>
        <w:rPr>
          <w:color w:themeColor="text1" w:val="000000"/>
          <w:lang w:val="fr-FR"/>
        </w:rPr>
        <w:t>La répartition des priorités est la suivante :</w:t>
      </w:r>
    </w:p>
    <w:tbl>
      <w:tblPr>
        <w:tblStyle w:val="Table"/>
        <w:tblW w:w="3324"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1203"/>
        <w:gridCol w:w="2121"/>
      </w:tblGrid>
      <w:tr>
        <w:trPr>
          <w:tblHeader w:val="true"/>
          <w:cnfStyle w:val="100000000000" w:firstRow="1" w:lastRow="0" w:firstColumn="0" w:lastColumn="0" w:oddVBand="0" w:evenVBand="0" w:oddHBand="0" w:evenHBand="0" w:firstRowFirstColumn="0" w:firstRowLastColumn="0" w:lastRowFirstColumn="0" w:lastRowLastColumn="0"/>
        </w:trPr>
        <w:tc>
          <w:tcPr>
            <w:tcW w:w="1203"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Priorité</w:t>
            </w:r>
          </w:p>
        </w:tc>
        <w:tc>
          <w:tcPr>
            <w:tcW w:w="212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 de paires</w:t>
            </w:r>
          </w:p>
        </w:tc>
      </w:tr>
      <w:tr>
        <w:trPr/>
        <w:tc>
          <w:tcPr>
            <w:tcW w:w="1203"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Élevée</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439</w:t>
            </w:r>
          </w:p>
        </w:tc>
      </w:tr>
      <w:tr>
        <w:trPr/>
        <w:tc>
          <w:tcPr>
            <w:tcW w:w="1203"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Moyenne</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618</w:t>
            </w:r>
          </w:p>
        </w:tc>
      </w:tr>
      <w:tr>
        <w:trPr/>
        <w:tc>
          <w:tcPr>
            <w:tcW w:w="1203"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b/>
                <w:bCs/>
                <w:color w:themeColor="text1" w:val="000000"/>
                <w:kern w:val="0"/>
                <w:sz w:val="24"/>
                <w:szCs w:val="24"/>
                <w:lang w:val="fr-FR" w:eastAsia="en-US" w:bidi="ar-SA"/>
              </w:rPr>
              <w:t>Total</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b/>
                <w:bCs/>
                <w:color w:themeColor="text1" w:val="000000"/>
                <w:kern w:val="0"/>
                <w:sz w:val="24"/>
                <w:szCs w:val="24"/>
                <w:lang w:val="fr-FR" w:eastAsia="en-US" w:bidi="ar-SA"/>
              </w:rPr>
              <w:t>1 057</w:t>
            </w:r>
          </w:p>
        </w:tc>
      </w:tr>
    </w:tbl>
    <w:p>
      <w:pPr>
        <w:pStyle w:val="BodyText"/>
        <w:rPr>
          <w:color w:themeColor="text1" w:val="000000"/>
          <w:lang w:val="fr-FR"/>
        </w:rPr>
      </w:pPr>
      <w:r>
        <w:rPr>
          <w:color w:themeColor="text1" w:val="000000"/>
          <w:lang w:val="fr-FR"/>
        </w:rPr>
      </w:r>
    </w:p>
    <w:p>
      <w:pPr>
        <w:pStyle w:val="BodyText"/>
        <w:jc w:val="both"/>
        <w:rPr>
          <w:color w:themeColor="text1" w:val="000000"/>
          <w:lang w:val="fr-FR"/>
        </w:rPr>
      </w:pPr>
      <w:r>
        <w:rPr>
          <w:color w:themeColor="text1" w:val="000000"/>
          <w:lang w:val="fr-FR"/>
        </w:rPr>
        <w:t>Les résultats détaillés font également ressortir :</w:t>
      </w:r>
    </w:p>
    <w:tbl>
      <w:tblPr>
        <w:tblStyle w:val="Table"/>
        <w:tblW w:w="5000" w:type="pct"/>
        <w:jc w:val="center"/>
        <w:tblInd w:w="0" w:type="dxa"/>
        <w:tblLayout w:type="fixed"/>
        <w:tblCellMar>
          <w:top w:w="0" w:type="dxa"/>
          <w:start w:w="108" w:type="dxa"/>
          <w:bottom w:w="0" w:type="dxa"/>
          <w:end w:w="108" w:type="dxa"/>
        </w:tblCellMar>
        <w:tblLook w:noHBand="0" w:noVBand="0" w:firstColumn="0" w:lastRow="0" w:lastColumn="0" w:firstRow="1" w:val="0020"/>
      </w:tblPr>
      <w:tblGrid>
        <w:gridCol w:w="7090"/>
        <w:gridCol w:w="2316"/>
      </w:tblGrid>
      <w:tr>
        <w:trPr>
          <w:tblHeader w:val="true"/>
          <w:cnfStyle w:val="100000000000" w:firstRow="1" w:lastRow="0" w:firstColumn="0" w:lastColumn="0" w:oddVBand="0" w:evenVBand="0" w:oddHBand="0" w:evenHBand="0" w:firstRowFirstColumn="0" w:firstRowLastColumn="0" w:lastRowFirstColumn="0" w:lastRowLastColumn="0"/>
        </w:trPr>
        <w:tc>
          <w:tcPr>
            <w:tcW w:w="7090"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Indicateur</w:t>
            </w:r>
          </w:p>
        </w:tc>
        <w:tc>
          <w:tcPr>
            <w:tcW w:w="2316"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Résultat</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partageant le même matricule</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0</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avec même nom et même date de naissance selon la règle appliquée</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34</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avec alignement du nom selon la règle appliquée</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235</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avec même date de naissance</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306</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classées comme identités administratives différentes avec rapprochement facial</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1 023</w:t>
            </w:r>
          </w:p>
        </w:tc>
      </w:tr>
      <w:tr>
        <w:trPr/>
        <w:tc>
          <w:tcPr>
            <w:tcW w:w="7090"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Paires avec un score de similarité de 1,0000</w:t>
            </w:r>
          </w:p>
        </w:tc>
        <w:tc>
          <w:tcPr>
            <w:tcW w:w="231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w:t>
            </w:r>
          </w:p>
        </w:tc>
      </w:tr>
    </w:tbl>
    <w:p>
      <w:pPr>
        <w:pStyle w:val="BodyText"/>
        <w:jc w:val="both"/>
        <w:rPr>
          <w:color w:themeColor="text1" w:val="000000"/>
          <w:lang w:val="fr-FR"/>
        </w:rPr>
      </w:pPr>
      <w:r>
        <w:rPr>
          <w:color w:themeColor="text1" w:val="000000"/>
          <w:lang w:val="fr-FR"/>
        </w:rPr>
        <w:t>La distribution des scores est la suivante :</w:t>
      </w:r>
    </w:p>
    <w:tbl>
      <w:tblPr>
        <w:tblStyle w:val="Table"/>
        <w:tblW w:w="4568"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2447"/>
        <w:gridCol w:w="2121"/>
      </w:tblGrid>
      <w:tr>
        <w:trPr>
          <w:tblHeader w:val="true"/>
          <w:cnfStyle w:val="100000000000" w:firstRow="1" w:lastRow="0" w:firstColumn="0" w:lastColumn="0" w:oddVBand="0" w:evenVBand="0" w:oddHBand="0" w:evenHBand="0" w:firstRowFirstColumn="0" w:firstRowLastColumn="0" w:lastRowFirstColumn="0" w:lastRowLastColumn="0"/>
        </w:trPr>
        <w:tc>
          <w:tcPr>
            <w:tcW w:w="244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Bande de similarité</w:t>
            </w:r>
          </w:p>
        </w:tc>
        <w:tc>
          <w:tcPr>
            <w:tcW w:w="212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 de paires</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0,65 à moins de 0,70</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115</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0,70 à moins de 0,75</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208</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0,75 à moins de 0,80</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295</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0,80 à moins de 0,90</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364</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0,90 à moins de 0,95</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60</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0,95 à moins de 0,99</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7</w:t>
            </w:r>
          </w:p>
        </w:tc>
      </w:tr>
      <w:tr>
        <w:trPr/>
        <w:tc>
          <w:tcPr>
            <w:tcW w:w="2447"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0,99 à 1,00</w:t>
            </w:r>
          </w:p>
        </w:tc>
        <w:tc>
          <w:tcPr>
            <w:tcW w:w="21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w:t>
            </w:r>
          </w:p>
        </w:tc>
      </w:tr>
    </w:tbl>
    <w:p>
      <w:pPr>
        <w:pStyle w:val="BodyText"/>
        <w:spacing w:beforeAutospacing="1" w:afterAutospacing="1"/>
        <w:jc w:val="center"/>
        <w:rPr>
          <w:color w:themeColor="text1" w:val="000000"/>
          <w:lang w:val="fr-FR"/>
        </w:rPr>
      </w:pPr>
      <w:r>
        <w:rPr>
          <w:b/>
          <w:bCs/>
          <w:color w:themeColor="text1" w:val="000000"/>
          <w:lang w:val="fr-FR"/>
        </w:rPr>
        <w:t>[INSÉRER FIGURE 3.9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graphique de répartition des 1 057 paires par priorité ou par bande de similarité.</w:t>
      </w:r>
    </w:p>
    <w:p>
      <w:pPr>
        <w:pStyle w:val="BodyText"/>
        <w:spacing w:beforeAutospacing="1" w:afterAutospacing="1"/>
        <w:jc w:val="both"/>
        <w:rPr>
          <w:i/>
          <w:iCs/>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3.9 - Répartition des rapprochements faciaux retenus pour revue.</w:t>
      </w:r>
    </w:p>
    <w:p>
      <w:pPr>
        <w:pStyle w:val="BodyText"/>
        <w:spacing w:beforeAutospacing="1" w:afterAutospacing="1"/>
        <w:jc w:val="both"/>
        <w:rPr>
          <w:color w:themeColor="text1" w:val="000000"/>
          <w:sz w:val="8"/>
          <w:lang w:val="fr-FR"/>
        </w:rPr>
      </w:pPr>
      <w:r>
        <w:rPr>
          <w:color w:themeColor="text1" w:val="000000"/>
          <w:sz w:val="8"/>
          <w:lang w:val="fr-FR"/>
        </w:rPr>
      </w:r>
    </w:p>
    <w:p>
      <w:pPr>
        <w:pStyle w:val="Heading4"/>
        <w:numPr>
          <w:ilvl w:val="0"/>
          <w:numId w:val="19"/>
        </w:numPr>
        <w:spacing w:beforeAutospacing="1" w:afterAutospacing="1"/>
        <w:ind w:hanging="284" w:start="284"/>
        <w:rPr>
          <w:color w:themeColor="text1" w:val="000000"/>
          <w:lang w:val="fr-FR"/>
        </w:rPr>
      </w:pPr>
      <w:bookmarkStart w:id="57" w:name="X072c6e3b02565ac774746d0e887829af3339265"/>
      <w:r>
        <w:rPr>
          <w:color w:themeColor="text1" w:val="000000"/>
          <w:lang w:val="fr-FR"/>
        </w:rPr>
        <w:t>Cas BIO-001 - Similarité faciale de 1,0000</w:t>
      </w:r>
    </w:p>
    <w:p>
      <w:pPr>
        <w:pStyle w:val="FirstParagraph"/>
        <w:spacing w:beforeAutospacing="1" w:afterAutospacing="1"/>
        <w:rPr>
          <w:color w:themeColor="text1" w:val="000000"/>
          <w:lang w:val="fr-FR"/>
        </w:rPr>
      </w:pPr>
      <w:r>
        <w:rPr>
          <w:b/>
          <w:bCs/>
          <w:color w:themeColor="text1" w:val="000000"/>
          <w:lang w:val="fr-FR"/>
        </w:rPr>
        <w:t>Dossier A</w:t>
      </w:r>
    </w:p>
    <w:p>
      <w:pPr>
        <w:pStyle w:val="FirstParagraph"/>
        <w:numPr>
          <w:ilvl w:val="0"/>
          <w:numId w:val="25"/>
        </w:numPr>
        <w:spacing w:beforeAutospacing="1" w:after="0"/>
        <w:rPr>
          <w:color w:themeColor="text1" w:val="000000"/>
          <w:lang w:val="fr-FR"/>
        </w:rPr>
      </w:pPr>
      <w:r>
        <w:rPr>
          <w:color w:themeColor="text1" w:val="000000"/>
          <w:lang w:val="fr-FR"/>
        </w:rPr>
        <w:t>Matricule : 1199011725624</w:t>
      </w:r>
    </w:p>
    <w:p>
      <w:pPr>
        <w:pStyle w:val="FirstParagraph"/>
        <w:numPr>
          <w:ilvl w:val="0"/>
          <w:numId w:val="25"/>
        </w:numPr>
        <w:spacing w:before="0" w:after="0"/>
        <w:rPr>
          <w:color w:themeColor="text1" w:val="000000"/>
          <w:lang w:val="fr-FR"/>
        </w:rPr>
      </w:pPr>
      <w:r>
        <w:rPr>
          <w:color w:themeColor="text1" w:val="000000"/>
          <w:lang w:val="fr-FR"/>
        </w:rPr>
        <w:t>Identité : OBEDI ZOBELEA LUBEMBE</w:t>
      </w:r>
    </w:p>
    <w:p>
      <w:pPr>
        <w:pStyle w:val="FirstParagraph"/>
        <w:numPr>
          <w:ilvl w:val="0"/>
          <w:numId w:val="25"/>
        </w:numPr>
        <w:spacing w:before="0" w:afterAutospacing="1"/>
        <w:rPr>
          <w:color w:themeColor="text1" w:val="000000"/>
          <w:lang w:val="fr-FR"/>
        </w:rPr>
      </w:pPr>
      <w:r>
        <w:rPr>
          <w:color w:themeColor="text1" w:val="000000"/>
          <w:lang w:val="fr-FR"/>
        </w:rPr>
        <w:t>Date de naissance : 26/09/1990</w:t>
      </w:r>
    </w:p>
    <w:p>
      <w:pPr>
        <w:pStyle w:val="FirstParagraph"/>
        <w:spacing w:beforeAutospacing="1" w:afterAutospacing="1"/>
        <w:rPr>
          <w:color w:themeColor="text1" w:val="000000"/>
          <w:lang w:val="fr-FR"/>
        </w:rPr>
      </w:pPr>
      <w:r>
        <w:rPr>
          <w:b/>
          <w:bCs/>
          <w:color w:themeColor="text1" w:val="000000"/>
          <w:lang w:val="fr-FR"/>
        </w:rPr>
        <w:t>Dossier B</w:t>
      </w:r>
    </w:p>
    <w:p>
      <w:pPr>
        <w:pStyle w:val="FirstParagraph"/>
        <w:numPr>
          <w:ilvl w:val="0"/>
          <w:numId w:val="25"/>
        </w:numPr>
        <w:spacing w:beforeAutospacing="1" w:after="0"/>
        <w:rPr>
          <w:color w:themeColor="text1" w:val="000000"/>
          <w:lang w:val="fr-FR"/>
        </w:rPr>
      </w:pPr>
      <w:r>
        <w:rPr>
          <w:color w:themeColor="text1" w:val="000000"/>
          <w:lang w:val="fr-FR"/>
        </w:rPr>
        <w:t>Matricule : 1199013526689</w:t>
      </w:r>
    </w:p>
    <w:p>
      <w:pPr>
        <w:pStyle w:val="FirstParagraph"/>
        <w:numPr>
          <w:ilvl w:val="0"/>
          <w:numId w:val="25"/>
        </w:numPr>
        <w:spacing w:before="0" w:after="0"/>
        <w:rPr>
          <w:color w:themeColor="text1" w:val="000000"/>
          <w:lang w:val="fr-FR"/>
        </w:rPr>
      </w:pPr>
      <w:r>
        <w:rPr>
          <w:color w:themeColor="text1" w:val="000000"/>
          <w:lang w:val="fr-FR"/>
        </w:rPr>
        <w:t>Identité : OBEDILA AKUMA, prénom non renseigné</w:t>
      </w:r>
    </w:p>
    <w:p>
      <w:pPr>
        <w:pStyle w:val="FirstParagraph"/>
        <w:numPr>
          <w:ilvl w:val="0"/>
          <w:numId w:val="25"/>
        </w:numPr>
        <w:spacing w:before="0" w:after="0"/>
        <w:rPr>
          <w:color w:themeColor="text1" w:val="000000"/>
          <w:lang w:val="fr-FR"/>
        </w:rPr>
      </w:pPr>
      <w:r>
        <w:rPr>
          <w:color w:themeColor="text1" w:val="000000"/>
          <w:lang w:val="fr-FR"/>
        </w:rPr>
        <w:t>Date de naissance : 26/09/1990</w:t>
      </w:r>
    </w:p>
    <w:p>
      <w:pPr>
        <w:pStyle w:val="FirstParagraph"/>
        <w:numPr>
          <w:ilvl w:val="0"/>
          <w:numId w:val="25"/>
        </w:numPr>
        <w:spacing w:before="0" w:afterAutospacing="1"/>
        <w:rPr>
          <w:color w:themeColor="text1" w:val="000000"/>
          <w:lang w:val="fr-FR"/>
        </w:rPr>
      </w:pPr>
      <w:r>
        <w:rPr>
          <w:color w:themeColor="text1" w:val="000000"/>
          <w:lang w:val="fr-FR"/>
        </w:rPr>
        <w:t>Score de rapprochement facial :</w:t>
      </w:r>
      <w:r>
        <w:rPr>
          <w:b/>
          <w:bCs/>
          <w:color w:themeColor="text1" w:val="000000"/>
          <w:lang w:val="fr-FR"/>
        </w:rPr>
        <w:t>1,0000</w:t>
      </w:r>
    </w:p>
    <w:p>
      <w:pPr>
        <w:pStyle w:val="FirstParagraph"/>
        <w:spacing w:beforeAutospacing="1" w:afterAutospacing="1"/>
        <w:jc w:val="both"/>
        <w:rPr>
          <w:color w:themeColor="text1" w:val="000000"/>
          <w:lang w:val="fr-FR"/>
        </w:rPr>
      </w:pPr>
      <w:r>
        <w:rPr>
          <w:color w:themeColor="text1" w:val="000000"/>
          <w:lang w:val="fr-FR"/>
        </w:rPr>
        <w:t>Les deux dossiers présentent des matricules et des informations d’identité distincts.</w:t>
      </w:r>
    </w:p>
    <w:p>
      <w:pPr>
        <w:pStyle w:val="BodyText"/>
        <w:spacing w:beforeAutospacing="1" w:afterAutospacing="1"/>
        <w:rPr>
          <w:color w:themeColor="text1" w:val="000000"/>
          <w:lang w:val="fr-FR"/>
        </w:rPr>
      </w:pPr>
      <w:r>
        <w:rPr>
          <w:color w:themeColor="text1" w:val="000000"/>
          <w:lang w:val="fr-FR"/>
        </w:rPr>
        <w:t>Le rapprochement facial nécessite une adjudication biométrique et administrative.</w:t>
      </w:r>
    </w:p>
    <w:p>
      <w:pPr>
        <w:pStyle w:val="BodyText"/>
        <w:spacing w:beforeAutospacing="1" w:afterAutospacing="1"/>
        <w:jc w:val="center"/>
        <w:rPr>
          <w:color w:themeColor="text1" w:val="000000"/>
          <w:lang w:val="fr-FR"/>
        </w:rPr>
      </w:pPr>
      <w:r>
        <w:rPr>
          <w:b/>
          <w:bCs/>
          <w:color w:themeColor="text1" w:val="000000"/>
          <w:lang w:val="fr-FR"/>
        </w:rPr>
        <w:t>[INSÉRER FIGURE 3.10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les deux photographies côte à côte avec le score.</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3.10 - Rapprochement facial entre deux dossiers administratifs distincts. Le résultat nécessite une adjudication biométrique et administrative.</w:t>
      </w:r>
    </w:p>
    <w:p>
      <w:pPr>
        <w:pStyle w:val="Heading4"/>
        <w:numPr>
          <w:ilvl w:val="0"/>
          <w:numId w:val="19"/>
        </w:numPr>
        <w:spacing w:beforeAutospacing="1" w:afterAutospacing="1"/>
        <w:ind w:hanging="284" w:start="284"/>
        <w:rPr>
          <w:color w:themeColor="text1" w:val="000000"/>
          <w:lang w:val="fr-FR"/>
        </w:rPr>
      </w:pPr>
      <w:bookmarkStart w:id="58" w:name="X6db7924cdb8acac7f21269fa7cb3687dec0cb78"/>
      <w:bookmarkEnd w:id="57"/>
      <w:r>
        <w:rPr>
          <w:color w:themeColor="text1" w:val="000000"/>
          <w:lang w:val="fr-FR"/>
        </w:rPr>
        <w:t>Cas BIO-002 - Similarité faciale de 1,0000</w:t>
      </w:r>
    </w:p>
    <w:p>
      <w:pPr>
        <w:pStyle w:val="FirstParagraph"/>
        <w:spacing w:beforeAutospacing="1" w:afterAutospacing="1"/>
        <w:rPr>
          <w:color w:themeColor="text1" w:val="000000"/>
          <w:lang w:val="fr-FR"/>
        </w:rPr>
      </w:pPr>
      <w:r>
        <w:rPr>
          <w:b/>
          <w:bCs/>
          <w:color w:themeColor="text1" w:val="000000"/>
          <w:lang w:val="fr-FR"/>
        </w:rPr>
        <w:t>Dossier A</w:t>
      </w:r>
    </w:p>
    <w:p>
      <w:pPr>
        <w:pStyle w:val="FirstParagraph"/>
        <w:numPr>
          <w:ilvl w:val="0"/>
          <w:numId w:val="25"/>
        </w:numPr>
        <w:spacing w:beforeAutospacing="1" w:after="0"/>
        <w:rPr>
          <w:color w:themeColor="text1" w:val="000000"/>
          <w:lang w:val="fr-FR"/>
        </w:rPr>
      </w:pPr>
      <w:r>
        <w:rPr>
          <w:color w:themeColor="text1" w:val="000000"/>
          <w:lang w:val="fr-FR"/>
        </w:rPr>
        <w:t>Matricule :1199216724010</w:t>
      </w:r>
    </w:p>
    <w:p>
      <w:pPr>
        <w:pStyle w:val="FirstParagraph"/>
        <w:numPr>
          <w:ilvl w:val="0"/>
          <w:numId w:val="25"/>
        </w:numPr>
        <w:spacing w:before="0" w:after="0"/>
        <w:rPr>
          <w:color w:themeColor="text1" w:val="000000"/>
          <w:lang w:val="fr-FR"/>
        </w:rPr>
      </w:pPr>
      <w:r>
        <w:rPr>
          <w:color w:themeColor="text1" w:val="000000"/>
          <w:lang w:val="fr-FR"/>
        </w:rPr>
        <w:t>Identité : KABUIKA KASONGO DONAT</w:t>
      </w:r>
    </w:p>
    <w:p>
      <w:pPr>
        <w:pStyle w:val="FirstParagraph"/>
        <w:numPr>
          <w:ilvl w:val="0"/>
          <w:numId w:val="25"/>
        </w:numPr>
        <w:spacing w:before="0" w:afterAutospacing="1"/>
        <w:rPr>
          <w:color w:themeColor="text1" w:val="000000"/>
          <w:lang w:val="fr-FR"/>
        </w:rPr>
      </w:pPr>
      <w:r>
        <w:rPr>
          <w:color w:themeColor="text1" w:val="000000"/>
          <w:lang w:val="fr-FR"/>
        </w:rPr>
        <w:t>Date de naissance : 05/09/1992</w:t>
      </w:r>
    </w:p>
    <w:p>
      <w:pPr>
        <w:pStyle w:val="FirstParagraph"/>
        <w:spacing w:beforeAutospacing="1" w:afterAutospacing="1"/>
        <w:rPr>
          <w:color w:themeColor="text1" w:val="000000"/>
          <w:lang w:val="fr-FR"/>
        </w:rPr>
      </w:pPr>
      <w:r>
        <w:rPr>
          <w:b/>
          <w:bCs/>
          <w:color w:themeColor="text1" w:val="000000"/>
          <w:lang w:val="fr-FR"/>
        </w:rPr>
        <w:t>Dossier B</w:t>
      </w:r>
    </w:p>
    <w:p>
      <w:pPr>
        <w:pStyle w:val="FirstParagraph"/>
        <w:numPr>
          <w:ilvl w:val="0"/>
          <w:numId w:val="25"/>
        </w:numPr>
        <w:spacing w:beforeAutospacing="1" w:after="0"/>
        <w:rPr>
          <w:color w:themeColor="text1" w:val="000000"/>
          <w:lang w:val="fr-FR"/>
        </w:rPr>
      </w:pPr>
      <w:r>
        <w:rPr>
          <w:color w:themeColor="text1" w:val="000000"/>
          <w:lang w:val="fr-FR"/>
        </w:rPr>
        <w:t>Matricule : 1199216724111</w:t>
      </w:r>
    </w:p>
    <w:p>
      <w:pPr>
        <w:pStyle w:val="FirstParagraph"/>
        <w:numPr>
          <w:ilvl w:val="0"/>
          <w:numId w:val="25"/>
        </w:numPr>
        <w:spacing w:before="0" w:after="0"/>
        <w:rPr>
          <w:color w:themeColor="text1" w:val="000000"/>
          <w:lang w:val="fr-FR"/>
        </w:rPr>
      </w:pPr>
      <w:r>
        <w:rPr>
          <w:color w:themeColor="text1" w:val="000000"/>
          <w:lang w:val="fr-FR"/>
        </w:rPr>
        <w:t>Identité : KABUIKA KASONGA DONAT</w:t>
      </w:r>
    </w:p>
    <w:p>
      <w:pPr>
        <w:pStyle w:val="FirstParagraph"/>
        <w:numPr>
          <w:ilvl w:val="0"/>
          <w:numId w:val="25"/>
        </w:numPr>
        <w:spacing w:before="0" w:after="0"/>
        <w:rPr>
          <w:color w:themeColor="text1" w:val="000000"/>
          <w:lang w:val="fr-FR"/>
        </w:rPr>
      </w:pPr>
      <w:r>
        <w:rPr>
          <w:color w:themeColor="text1" w:val="000000"/>
          <w:lang w:val="fr-FR"/>
        </w:rPr>
        <w:t>Date de naissance : 05/09/1992</w:t>
      </w:r>
    </w:p>
    <w:p>
      <w:pPr>
        <w:pStyle w:val="FirstParagraph"/>
        <w:numPr>
          <w:ilvl w:val="0"/>
          <w:numId w:val="25"/>
        </w:numPr>
        <w:spacing w:before="0" w:afterAutospacing="1"/>
        <w:rPr>
          <w:color w:themeColor="text1" w:val="000000"/>
          <w:lang w:val="fr-FR"/>
        </w:rPr>
      </w:pPr>
      <w:r>
        <w:rPr>
          <w:color w:themeColor="text1" w:val="000000"/>
          <w:lang w:val="fr-FR"/>
        </w:rPr>
        <w:t xml:space="preserve">Score : </w:t>
      </w:r>
      <w:r>
        <w:rPr>
          <w:b/>
          <w:bCs/>
          <w:color w:themeColor="text1" w:val="000000"/>
          <w:lang w:val="fr-FR"/>
        </w:rPr>
        <w:t>1,0000</w:t>
      </w:r>
    </w:p>
    <w:p>
      <w:pPr>
        <w:pStyle w:val="FirstParagraph"/>
        <w:spacing w:beforeAutospacing="1" w:afterAutospacing="1"/>
        <w:jc w:val="both"/>
        <w:rPr>
          <w:color w:themeColor="text1" w:val="000000"/>
          <w:lang w:val="fr-FR"/>
        </w:rPr>
      </w:pPr>
      <w:r>
        <w:rPr>
          <w:color w:themeColor="text1" w:val="000000"/>
          <w:lang w:val="fr-FR"/>
        </w:rPr>
        <w:t>Les deux dossiers présentent des matricules distincts et une variation orthographique du postnom.</w:t>
      </w:r>
    </w:p>
    <w:p>
      <w:pPr>
        <w:pStyle w:val="BodyText"/>
        <w:spacing w:beforeAutospacing="1" w:afterAutospacing="1"/>
        <w:jc w:val="center"/>
        <w:rPr>
          <w:color w:themeColor="text1" w:val="000000"/>
          <w:lang w:val="fr-FR"/>
        </w:rPr>
      </w:pPr>
      <w:r>
        <w:rPr>
          <w:b/>
          <w:bCs/>
          <w:color w:themeColor="text1" w:val="000000"/>
          <w:lang w:val="fr-FR"/>
        </w:rPr>
        <w:t>[INSÉRER FIGURE 3.11 ICI]</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3.11 - Exemple de rapprochement facial à score élevé associé à deux matricules distincts.</w:t>
      </w:r>
    </w:p>
    <w:p>
      <w:pPr>
        <w:pStyle w:val="Heading4"/>
        <w:numPr>
          <w:ilvl w:val="0"/>
          <w:numId w:val="19"/>
        </w:numPr>
        <w:spacing w:beforeAutospacing="1" w:afterAutospacing="1"/>
        <w:ind w:hanging="284" w:start="284"/>
        <w:rPr>
          <w:color w:themeColor="text1" w:val="000000"/>
          <w:lang w:val="fr-FR"/>
        </w:rPr>
      </w:pPr>
      <w:bookmarkStart w:id="59" w:name="X5817f8e3bdb8711be68dde509469854a531119a"/>
      <w:bookmarkEnd w:id="58"/>
      <w:r>
        <w:rPr>
          <w:color w:themeColor="text1" w:val="000000"/>
          <w:lang w:val="fr-FR"/>
        </w:rPr>
        <w:t>Cas BIO-003 - Similarité faciale de 1,0000</w:t>
      </w:r>
    </w:p>
    <w:p>
      <w:pPr>
        <w:pStyle w:val="FirstParagraph"/>
        <w:spacing w:beforeAutospacing="1" w:afterAutospacing="1"/>
        <w:rPr>
          <w:color w:themeColor="text1" w:val="000000"/>
          <w:lang w:val="fr-FR"/>
        </w:rPr>
      </w:pPr>
      <w:r>
        <w:rPr>
          <w:b/>
          <w:bCs/>
          <w:color w:themeColor="text1" w:val="000000"/>
          <w:lang w:val="fr-FR"/>
        </w:rPr>
        <w:t>Dossier A</w:t>
      </w:r>
    </w:p>
    <w:p>
      <w:pPr>
        <w:pStyle w:val="FirstParagraph"/>
        <w:numPr>
          <w:ilvl w:val="0"/>
          <w:numId w:val="25"/>
        </w:numPr>
        <w:spacing w:beforeAutospacing="1" w:after="0"/>
        <w:rPr>
          <w:color w:themeColor="text1" w:val="000000"/>
          <w:lang w:val="fr-FR"/>
        </w:rPr>
      </w:pPr>
      <w:r>
        <w:rPr>
          <w:color w:themeColor="text1" w:val="000000"/>
          <w:lang w:val="fr-FR"/>
        </w:rPr>
        <w:t>Matricule : 1197416746035</w:t>
      </w:r>
    </w:p>
    <w:p>
      <w:pPr>
        <w:pStyle w:val="FirstParagraph"/>
        <w:numPr>
          <w:ilvl w:val="0"/>
          <w:numId w:val="25"/>
        </w:numPr>
        <w:spacing w:before="0" w:after="0"/>
        <w:rPr>
          <w:color w:themeColor="text1" w:val="000000"/>
          <w:lang w:val="fr-FR"/>
        </w:rPr>
      </w:pPr>
      <w:r>
        <w:rPr>
          <w:color w:themeColor="text1" w:val="000000"/>
          <w:lang w:val="fr-FR"/>
        </w:rPr>
        <w:t>Identité : GAZENGA MADUDA JEAN LOUIS</w:t>
      </w:r>
    </w:p>
    <w:p>
      <w:pPr>
        <w:pStyle w:val="FirstParagraph"/>
        <w:numPr>
          <w:ilvl w:val="0"/>
          <w:numId w:val="25"/>
        </w:numPr>
        <w:spacing w:before="0" w:afterAutospacing="1"/>
        <w:rPr>
          <w:color w:themeColor="text1" w:val="000000"/>
          <w:lang w:val="fr-FR"/>
        </w:rPr>
      </w:pPr>
      <w:r>
        <w:rPr>
          <w:color w:themeColor="text1" w:val="000000"/>
          <w:lang w:val="fr-FR"/>
        </w:rPr>
        <w:t>Date de naissance : 22/02/1974</w:t>
      </w:r>
    </w:p>
    <w:p>
      <w:pPr>
        <w:pStyle w:val="FirstParagraph"/>
        <w:spacing w:beforeAutospacing="1" w:afterAutospacing="1"/>
        <w:rPr>
          <w:color w:themeColor="text1" w:val="000000"/>
          <w:lang w:val="fr-FR"/>
        </w:rPr>
      </w:pPr>
      <w:r>
        <w:rPr>
          <w:b/>
          <w:bCs/>
          <w:color w:themeColor="text1" w:val="000000"/>
          <w:lang w:val="fr-FR"/>
        </w:rPr>
        <w:t>Dossier B</w:t>
      </w:r>
    </w:p>
    <w:p>
      <w:pPr>
        <w:pStyle w:val="FirstParagraph"/>
        <w:numPr>
          <w:ilvl w:val="0"/>
          <w:numId w:val="25"/>
        </w:numPr>
        <w:spacing w:beforeAutospacing="1" w:after="0"/>
        <w:rPr>
          <w:color w:themeColor="text1" w:val="000000"/>
          <w:lang w:val="fr-FR"/>
        </w:rPr>
      </w:pPr>
      <w:r>
        <w:rPr>
          <w:color w:themeColor="text1" w:val="000000"/>
          <w:lang w:val="fr-FR"/>
        </w:rPr>
        <w:t>Matricule :1197416746136</w:t>
      </w:r>
    </w:p>
    <w:p>
      <w:pPr>
        <w:pStyle w:val="FirstParagraph"/>
        <w:numPr>
          <w:ilvl w:val="0"/>
          <w:numId w:val="25"/>
        </w:numPr>
        <w:spacing w:before="0" w:after="0"/>
        <w:rPr>
          <w:color w:themeColor="text1" w:val="000000"/>
          <w:lang w:val="fr-FR"/>
        </w:rPr>
      </w:pPr>
      <w:r>
        <w:rPr>
          <w:color w:themeColor="text1" w:val="000000"/>
          <w:lang w:val="fr-FR"/>
        </w:rPr>
        <w:t>Identité : GALENGA MADUDA JEAN LOUIS</w:t>
      </w:r>
    </w:p>
    <w:p>
      <w:pPr>
        <w:pStyle w:val="FirstParagraph"/>
        <w:numPr>
          <w:ilvl w:val="0"/>
          <w:numId w:val="25"/>
        </w:numPr>
        <w:spacing w:before="0" w:after="0"/>
        <w:rPr>
          <w:color w:themeColor="text1" w:val="000000"/>
          <w:lang w:val="fr-FR"/>
        </w:rPr>
      </w:pPr>
      <w:r>
        <w:rPr>
          <w:color w:themeColor="text1" w:val="000000"/>
          <w:lang w:val="fr-FR"/>
        </w:rPr>
        <w:t>Date de naissance : 22/02/1974</w:t>
      </w:r>
    </w:p>
    <w:p>
      <w:pPr>
        <w:pStyle w:val="FirstParagraph"/>
        <w:numPr>
          <w:ilvl w:val="0"/>
          <w:numId w:val="25"/>
        </w:numPr>
        <w:spacing w:before="0" w:afterAutospacing="1"/>
        <w:rPr>
          <w:color w:themeColor="text1" w:val="000000"/>
          <w:lang w:val="fr-FR"/>
        </w:rPr>
      </w:pPr>
      <w:r>
        <w:rPr>
          <w:color w:themeColor="text1" w:val="000000"/>
          <w:lang w:val="fr-FR"/>
        </w:rPr>
        <w:t xml:space="preserve">Score : </w:t>
      </w:r>
      <w:r>
        <w:rPr>
          <w:b/>
          <w:bCs/>
          <w:color w:themeColor="text1" w:val="000000"/>
          <w:lang w:val="fr-FR"/>
        </w:rPr>
        <w:t>1,0000</w:t>
      </w:r>
    </w:p>
    <w:p>
      <w:pPr>
        <w:pStyle w:val="FirstParagraph"/>
        <w:spacing w:beforeAutospacing="1" w:afterAutospacing="1"/>
        <w:jc w:val="center"/>
        <w:rPr>
          <w:color w:themeColor="text1" w:val="000000"/>
          <w:lang w:val="fr-FR"/>
        </w:rPr>
      </w:pPr>
      <w:r>
        <w:rPr>
          <w:b/>
          <w:bCs/>
          <w:color w:themeColor="text1" w:val="000000"/>
          <w:lang w:val="fr-FR"/>
        </w:rPr>
        <w:t>[INSÉRER FIGURE 3.12 ICI]</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3.12 - Rapprochement facial entre deux dossiers présentant une variation d’identité textuelle et deux matricules distincts.</w:t>
      </w:r>
    </w:p>
    <w:p>
      <w:pPr>
        <w:pStyle w:val="Heading4"/>
        <w:spacing w:beforeAutospacing="1" w:afterAutospacing="1"/>
        <w:rPr>
          <w:b/>
          <w:color w:themeColor="text1" w:val="000000"/>
          <w:lang w:val="fr-FR"/>
        </w:rPr>
      </w:pPr>
      <w:bookmarkStart w:id="60" w:name="X3bc0e4170b56b93f60999b978146aed945e8c4d"/>
      <w:bookmarkEnd w:id="59"/>
      <w:r>
        <w:rPr>
          <w:b/>
          <w:color w:themeColor="text1" w:val="000000"/>
          <w:lang w:val="fr-FR"/>
        </w:rPr>
        <w:t>Conclusion relative aux rapprochements faciaux</w:t>
      </w:r>
    </w:p>
    <w:p>
      <w:pPr>
        <w:pStyle w:val="FirstParagraph"/>
        <w:spacing w:beforeAutospacing="1" w:afterAutospacing="1"/>
        <w:jc w:val="both"/>
        <w:rPr>
          <w:color w:themeColor="text1" w:val="000000"/>
          <w:lang w:val="fr-FR"/>
        </w:rPr>
      </w:pPr>
      <w:r>
        <w:rPr>
          <w:color w:themeColor="text1" w:val="000000"/>
          <w:lang w:val="fr-FR"/>
        </w:rPr>
        <w:t>Un score élevé de similarité faciale ne constitue pas, à lui seul, la preuve d’un doublon administratif, d’une fraude ou d’une usurpation d’identité.</w:t>
      </w:r>
    </w:p>
    <w:p>
      <w:pPr>
        <w:pStyle w:val="BodyText"/>
        <w:spacing w:beforeAutospacing="1" w:afterAutospacing="1"/>
        <w:jc w:val="both"/>
        <w:rPr>
          <w:color w:themeColor="text1" w:val="000000"/>
          <w:lang w:val="fr-FR"/>
        </w:rPr>
      </w:pPr>
      <w:r>
        <w:rPr>
          <w:color w:themeColor="text1" w:val="000000"/>
          <w:lang w:val="fr-FR"/>
        </w:rPr>
        <w:t>Les résultats démontrent néanmoins l’existence d’une population importante de dossiers nécessitant une revue structurée.</w:t>
      </w:r>
    </w:p>
    <w:p>
      <w:pPr>
        <w:pStyle w:val="BodyText"/>
        <w:spacing w:beforeAutospacing="1" w:afterAutospacing="1"/>
        <w:jc w:val="both"/>
        <w:rPr>
          <w:color w:themeColor="text1" w:val="000000"/>
          <w:lang w:val="fr-FR"/>
        </w:rPr>
      </w:pPr>
      <w:r>
        <w:rPr>
          <w:color w:themeColor="text1" w:val="000000"/>
          <w:lang w:val="fr-FR"/>
        </w:rPr>
        <w:t xml:space="preserve">Les </w:t>
      </w:r>
      <w:r>
        <w:rPr>
          <w:b/>
          <w:bCs/>
          <w:color w:themeColor="text1" w:val="000000"/>
          <w:lang w:val="fr-FR"/>
        </w:rPr>
        <w:t>439 paires classées en priorité élevée</w:t>
      </w:r>
      <w:r>
        <w:rPr>
          <w:color w:themeColor="text1" w:val="000000"/>
          <w:lang w:val="fr-FR"/>
        </w:rPr>
        <w:t xml:space="preserve"> doivent faire l’objet d’une adjudication prioritaire.</w:t>
      </w:r>
    </w:p>
    <w:p>
      <w:pPr>
        <w:pStyle w:val="BodyText"/>
        <w:spacing w:beforeAutospacing="1" w:afterAutospacing="1"/>
        <w:rPr>
          <w:color w:themeColor="text1" w:val="000000"/>
          <w:lang w:val="fr-FR"/>
        </w:rPr>
      </w:pPr>
      <w:r>
        <w:rPr>
          <w:color w:themeColor="text1" w:val="000000"/>
          <w:lang w:val="fr-FR"/>
        </w:rPr>
        <w:t>Pour chaque paire, la revue devrait comprendre :</w:t>
      </w:r>
    </w:p>
    <w:p>
      <w:pPr>
        <w:pStyle w:val="Compact"/>
        <w:numPr>
          <w:ilvl w:val="0"/>
          <w:numId w:val="39"/>
        </w:numPr>
        <w:spacing w:beforeAutospacing="1" w:after="0"/>
        <w:jc w:val="both"/>
        <w:rPr>
          <w:color w:themeColor="text1" w:val="000000"/>
          <w:lang w:val="fr-FR"/>
        </w:rPr>
      </w:pPr>
      <w:r>
        <w:rPr>
          <w:color w:themeColor="text1" w:val="000000"/>
          <w:lang w:val="fr-FR"/>
        </w:rPr>
        <w:t>comparaison des photographies ;</w:t>
      </w:r>
    </w:p>
    <w:p>
      <w:pPr>
        <w:pStyle w:val="Compact"/>
        <w:numPr>
          <w:ilvl w:val="0"/>
          <w:numId w:val="1"/>
        </w:numPr>
        <w:spacing w:before="0" w:after="0"/>
        <w:jc w:val="both"/>
        <w:rPr>
          <w:color w:themeColor="text1" w:val="000000"/>
          <w:lang w:val="fr-FR"/>
        </w:rPr>
      </w:pPr>
      <w:r>
        <w:rPr>
          <w:color w:themeColor="text1" w:val="000000"/>
          <w:lang w:val="fr-FR"/>
        </w:rPr>
        <w:t>comparaison des empreintes disponibles ;</w:t>
      </w:r>
    </w:p>
    <w:p>
      <w:pPr>
        <w:pStyle w:val="Compact"/>
        <w:numPr>
          <w:ilvl w:val="0"/>
          <w:numId w:val="1"/>
        </w:numPr>
        <w:spacing w:before="0" w:after="0"/>
        <w:jc w:val="both"/>
        <w:rPr>
          <w:color w:themeColor="text1" w:val="000000"/>
          <w:lang w:val="fr-FR"/>
        </w:rPr>
      </w:pPr>
      <w:r>
        <w:rPr>
          <w:color w:themeColor="text1" w:val="000000"/>
          <w:lang w:val="fr-FR"/>
        </w:rPr>
        <w:t>vérification des pièces administratives ;</w:t>
      </w:r>
    </w:p>
    <w:p>
      <w:pPr>
        <w:pStyle w:val="Compact"/>
        <w:numPr>
          <w:ilvl w:val="0"/>
          <w:numId w:val="1"/>
        </w:numPr>
        <w:spacing w:before="0" w:after="0"/>
        <w:jc w:val="both"/>
        <w:rPr>
          <w:color w:themeColor="text1" w:val="000000"/>
          <w:lang w:val="fr-FR"/>
        </w:rPr>
      </w:pPr>
      <w:r>
        <w:rPr>
          <w:color w:themeColor="text1" w:val="000000"/>
          <w:lang w:val="fr-FR"/>
        </w:rPr>
        <w:t>comparaison des dates et lieux de naissance ;</w:t>
      </w:r>
    </w:p>
    <w:p>
      <w:pPr>
        <w:pStyle w:val="Compact"/>
        <w:numPr>
          <w:ilvl w:val="0"/>
          <w:numId w:val="1"/>
        </w:numPr>
        <w:spacing w:before="0" w:after="0"/>
        <w:jc w:val="both"/>
        <w:rPr>
          <w:color w:themeColor="text1" w:val="000000"/>
          <w:lang w:val="fr-FR"/>
        </w:rPr>
      </w:pPr>
      <w:r>
        <w:rPr>
          <w:color w:themeColor="text1" w:val="000000"/>
          <w:lang w:val="fr-FR"/>
        </w:rPr>
        <w:t>vérification des unités et affectations ;</w:t>
      </w:r>
    </w:p>
    <w:p>
      <w:pPr>
        <w:pStyle w:val="Compact"/>
        <w:numPr>
          <w:ilvl w:val="0"/>
          <w:numId w:val="1"/>
        </w:numPr>
        <w:spacing w:before="0" w:after="0"/>
        <w:jc w:val="both"/>
        <w:rPr>
          <w:color w:themeColor="text1" w:val="000000"/>
          <w:lang w:val="fr-FR"/>
        </w:rPr>
      </w:pPr>
      <w:r>
        <w:rPr>
          <w:color w:themeColor="text1" w:val="000000"/>
          <w:lang w:val="fr-FR"/>
        </w:rPr>
        <w:t>consultation de l’historique du dossier ;</w:t>
      </w:r>
    </w:p>
    <w:p>
      <w:pPr>
        <w:pStyle w:val="Compact"/>
        <w:numPr>
          <w:ilvl w:val="0"/>
          <w:numId w:val="1"/>
        </w:numPr>
        <w:spacing w:before="0" w:after="0"/>
        <w:jc w:val="both"/>
        <w:rPr>
          <w:color w:themeColor="text1" w:val="000000"/>
          <w:lang w:val="fr-FR"/>
        </w:rPr>
      </w:pPr>
      <w:r>
        <w:rPr>
          <w:color w:themeColor="text1" w:val="000000"/>
          <w:lang w:val="fr-FR"/>
        </w:rPr>
        <w:t>décision d’adjudication ;</w:t>
      </w:r>
    </w:p>
    <w:p>
      <w:pPr>
        <w:pStyle w:val="Compact"/>
        <w:numPr>
          <w:ilvl w:val="0"/>
          <w:numId w:val="1"/>
        </w:numPr>
        <w:spacing w:before="0" w:afterAutospacing="1"/>
        <w:jc w:val="both"/>
        <w:rPr>
          <w:color w:themeColor="text1" w:val="000000"/>
          <w:lang w:val="fr-FR"/>
        </w:rPr>
      </w:pPr>
      <w:r>
        <w:rPr>
          <w:color w:themeColor="text1" w:val="000000"/>
          <w:lang w:val="fr-FR"/>
        </w:rPr>
        <w:t>conservation de la décision et de sa justification.</w:t>
      </w:r>
    </w:p>
    <w:p>
      <w:pPr>
        <w:pStyle w:val="Normal"/>
        <w:rPr>
          <w:color w:themeColor="text1" w:val="000000"/>
          <w:lang w:val="fr-FR"/>
        </w:rPr>
      </w:pPr>
      <w:r>
        <w:rPr>
          <w:color w:themeColor="text1" w:val="000000"/>
          <w:lang w:val="fr-FR"/>
        </w:rPr>
      </w:r>
    </w:p>
    <w:p>
      <w:pPr>
        <w:pStyle w:val="Heading3"/>
        <w:numPr>
          <w:ilvl w:val="2"/>
          <w:numId w:val="7"/>
        </w:numPr>
        <w:ind w:hanging="993" w:start="993"/>
        <w:rPr>
          <w:color w:themeColor="text1" w:val="000000"/>
          <w:sz w:val="26"/>
          <w:lang w:val="fr-FR"/>
        </w:rPr>
      </w:pPr>
      <w:bookmarkStart w:id="61" w:name="qualité-des-photographies-didentité"/>
      <w:bookmarkEnd w:id="56"/>
      <w:bookmarkEnd w:id="60"/>
      <w:r>
        <w:rPr>
          <w:color w:themeColor="text1" w:val="000000"/>
          <w:sz w:val="26"/>
          <w:lang w:val="fr-FR"/>
        </w:rPr>
        <w:t>Qualité des photographies d’identité</w:t>
      </w:r>
    </w:p>
    <w:p>
      <w:pPr>
        <w:pStyle w:val="FirstParagraph"/>
        <w:spacing w:beforeAutospacing="1" w:afterAutospacing="1"/>
        <w:jc w:val="both"/>
        <w:rPr>
          <w:color w:themeColor="text1" w:val="000000"/>
          <w:lang w:val="fr-FR"/>
        </w:rPr>
      </w:pPr>
      <w:r>
        <w:rPr>
          <w:color w:themeColor="text1" w:val="000000"/>
          <w:lang w:val="fr-FR"/>
        </w:rPr>
        <w:t xml:space="preserve">L’analyse de qualité a porté sur les </w:t>
      </w:r>
      <w:r>
        <w:rPr>
          <w:b/>
          <w:bCs/>
          <w:color w:themeColor="text1" w:val="000000"/>
          <w:lang w:val="fr-FR"/>
        </w:rPr>
        <w:t>157 886 dossiers photographiques attendus dans le périmètre de contrôle</w:t>
      </w:r>
      <w:r>
        <w:rPr>
          <w:color w:themeColor="text1" w:val="000000"/>
          <w:lang w:val="fr-FR"/>
        </w:rPr>
        <w:t>.</w:t>
      </w:r>
    </w:p>
    <w:p>
      <w:pPr>
        <w:pStyle w:val="BodyText"/>
        <w:spacing w:beforeAutospacing="1" w:afterAutospacing="1"/>
        <w:jc w:val="both"/>
        <w:rPr>
          <w:color w:themeColor="text1" w:val="000000"/>
          <w:lang w:val="fr-FR"/>
        </w:rPr>
      </w:pPr>
      <w:r>
        <w:rPr>
          <w:b/>
          <w:bCs/>
          <w:color w:themeColor="text1" w:val="000000"/>
          <w:lang w:val="fr-FR"/>
        </w:rPr>
        <w:t>57 945 photographies, soit environ 36,7 %, présentent au moins un motif de revue qualité.</w:t>
      </w:r>
    </w:p>
    <w:p>
      <w:pPr>
        <w:pStyle w:val="BodyText"/>
        <w:spacing w:beforeAutospacing="1" w:afterAutospacing="1"/>
        <w:jc w:val="both"/>
        <w:rPr>
          <w:color w:themeColor="text1" w:val="000000"/>
          <w:lang w:val="fr-FR"/>
        </w:rPr>
      </w:pPr>
      <w:r>
        <w:rPr>
          <w:b/>
          <w:bCs/>
          <w:color w:themeColor="text1" w:val="000000"/>
          <w:lang w:val="fr-FR"/>
        </w:rPr>
        <w:t>99 941 photographies ne présentent pas d’indicateur majeur selon les seuils appliqués.</w:t>
      </w:r>
    </w:p>
    <w:p>
      <w:pPr>
        <w:pStyle w:val="BodyText"/>
        <w:spacing w:beforeAutospacing="1" w:afterAutospacing="1"/>
        <w:jc w:val="both"/>
        <w:rPr>
          <w:color w:themeColor="text1" w:val="000000"/>
          <w:lang w:val="fr-FR"/>
        </w:rPr>
      </w:pPr>
      <w:r>
        <w:rPr>
          <w:color w:themeColor="text1" w:val="000000"/>
          <w:lang w:val="fr-FR"/>
        </w:rPr>
        <w:t>Une photographie peut présenter plusieurs motifs simultanément.</w:t>
      </w:r>
    </w:p>
    <w:p>
      <w:pPr>
        <w:pStyle w:val="BodyText"/>
        <w:jc w:val="both"/>
        <w:rPr>
          <w:color w:themeColor="text1" w:val="000000"/>
          <w:lang w:val="fr-FR"/>
        </w:rPr>
      </w:pPr>
      <w:r>
        <w:rPr>
          <w:color w:themeColor="text1" w:val="000000"/>
          <w:lang w:val="fr-FR"/>
        </w:rPr>
        <w:t>La répartition exhaustive des motifs de revue est la suivante :</w:t>
      </w:r>
    </w:p>
    <w:tbl>
      <w:tblPr>
        <w:tblStyle w:val="Table"/>
        <w:tblW w:w="4795"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3724"/>
        <w:gridCol w:w="1071"/>
      </w:tblGrid>
      <w:tr>
        <w:trPr>
          <w:tblHeader w:val="true"/>
          <w:cnfStyle w:val="100000000000" w:firstRow="1" w:lastRow="0" w:firstColumn="0" w:lastColumn="0" w:oddVBand="0" w:evenVBand="0" w:oddHBand="0" w:evenHBand="0" w:firstRowFirstColumn="0" w:firstRowLastColumn="0" w:lastRowFirstColumn="0" w:lastRowLastColumn="0"/>
        </w:trPr>
        <w:tc>
          <w:tcPr>
            <w:tcW w:w="372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Motif de revue</w:t>
            </w:r>
          </w:p>
        </w:tc>
        <w:tc>
          <w:tcPr>
            <w:tcW w:w="107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Flou ou netteté insuffisante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56 666</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Score de détection faciale faible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1 648</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Contraste insuffisant</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417</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Inclinaison excessive de la tête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280</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Sous-exposition</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135</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Visage décentré verticalement</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101</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Visage trop grand</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96</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Visage trop petit</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80</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Surexposition</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51</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Visage décentré horizontalement</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43</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Image manquante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28</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Image illisible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22</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Aucun visage détecté</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w:t>
            </w:r>
          </w:p>
        </w:tc>
      </w:tr>
      <w:tr>
        <w:trPr/>
        <w:tc>
          <w:tcPr>
            <w:tcW w:w="3724"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Résolution insuffisante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w:t>
            </w:r>
          </w:p>
        </w:tc>
      </w:tr>
    </w:tbl>
    <w:p>
      <w:pPr>
        <w:pStyle w:val="BodyText"/>
        <w:spacing w:beforeAutospacing="1" w:afterAutospacing="1"/>
        <w:jc w:val="both"/>
        <w:rPr>
          <w:color w:themeColor="text1" w:val="000000"/>
          <w:lang w:val="fr-FR"/>
        </w:rPr>
      </w:pPr>
      <w:r>
        <w:rPr>
          <w:color w:themeColor="text1" w:val="000000"/>
          <w:lang w:val="fr-FR"/>
        </w:rPr>
        <w:t xml:space="preserve">Le principal défaut est le flou ou la netteté insuffisante, signalé sur </w:t>
      </w:r>
      <w:r>
        <w:rPr>
          <w:b/>
          <w:bCs/>
          <w:color w:themeColor="text1" w:val="000000"/>
          <w:lang w:val="fr-FR"/>
        </w:rPr>
        <w:t>56 666 photographies</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Une photographie peut rester reconnaissable par un opérateur humain et présenter néanmoins une qualité insuffisante pour une utilisation biométrique robuste.</w:t>
      </w:r>
    </w:p>
    <w:p>
      <w:pPr>
        <w:pStyle w:val="BodyText"/>
        <w:spacing w:beforeAutospacing="1" w:afterAutospacing="1"/>
        <w:jc w:val="both"/>
        <w:rPr>
          <w:color w:themeColor="text1" w:val="000000"/>
          <w:lang w:val="fr-FR"/>
        </w:rPr>
      </w:pPr>
      <w:r>
        <w:rPr>
          <w:color w:themeColor="text1" w:val="000000"/>
          <w:lang w:val="fr-FR"/>
        </w:rPr>
        <w:t>Les photographies constituent un élément essentiel du processus d’identification.</w:t>
      </w:r>
    </w:p>
    <w:p>
      <w:pPr>
        <w:pStyle w:val="BodyText"/>
        <w:spacing w:beforeAutospacing="1" w:afterAutospacing="1"/>
        <w:jc w:val="both"/>
        <w:rPr>
          <w:color w:themeColor="text1" w:val="000000"/>
          <w:lang w:val="fr-FR"/>
        </w:rPr>
      </w:pPr>
      <w:r>
        <w:rPr>
          <w:color w:themeColor="text1" w:val="000000"/>
          <w:lang w:val="fr-FR"/>
        </w:rPr>
        <w:t>Le futur système doit appliquer des contrôles de qualité au moment de la capture et refuser ou remettre immédiatement en recapture une photographie ne respectant pas les seuils minimums.</w:t>
      </w:r>
    </w:p>
    <w:p>
      <w:pPr>
        <w:pStyle w:val="BodyText"/>
        <w:spacing w:beforeAutospacing="1" w:afterAutospacing="1"/>
        <w:jc w:val="center"/>
        <w:rPr>
          <w:color w:themeColor="text1" w:val="000000"/>
          <w:lang w:val="fr-FR"/>
        </w:rPr>
      </w:pPr>
      <w:r>
        <w:rPr>
          <w:b/>
          <w:bCs/>
          <w:color w:themeColor="text1" w:val="000000"/>
          <w:lang w:val="fr-FR"/>
        </w:rPr>
        <w:t>[INSÉRER FIGURE 3.13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graphique des principaux motifs de qualité photographique.</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3.13 - Principaux motifs de revue des photographies d’identité.</w:t>
      </w:r>
    </w:p>
    <w:p>
      <w:pPr>
        <w:pStyle w:val="BodyText"/>
        <w:spacing w:beforeAutospacing="1" w:afterAutospacing="1"/>
        <w:jc w:val="center"/>
        <w:rPr>
          <w:color w:themeColor="text1" w:val="000000"/>
          <w:lang w:val="fr-FR"/>
        </w:rPr>
      </w:pPr>
      <w:r>
        <w:rPr>
          <w:b/>
          <w:bCs/>
          <w:color w:themeColor="text1" w:val="000000"/>
          <w:lang w:val="fr-FR"/>
        </w:rPr>
        <w:t>[INSÉRER FIGURE 3.14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planche de 4 à 6 photographies réelles illustrant le flou, le faible contraste, l’exposition inadéquate et le mauvais cadrage.</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3.14 - Exemples de photographies nécessitant une nouvelle capture ou une revue qualité.</w:t>
      </w:r>
    </w:p>
    <w:p>
      <w:pPr>
        <w:pStyle w:val="Normal"/>
        <w:rPr>
          <w:color w:themeColor="text1" w:val="000000"/>
          <w:sz w:val="8"/>
          <w:lang w:val="fr-FR"/>
        </w:rPr>
      </w:pPr>
      <w:r>
        <w:rPr>
          <w:color w:themeColor="text1" w:val="000000"/>
          <w:sz w:val="8"/>
          <w:lang w:val="fr-FR"/>
        </w:rPr>
      </w:r>
    </w:p>
    <w:p>
      <w:pPr>
        <w:pStyle w:val="Heading3"/>
        <w:numPr>
          <w:ilvl w:val="2"/>
          <w:numId w:val="7"/>
        </w:numPr>
        <w:ind w:hanging="993" w:start="993"/>
        <w:rPr>
          <w:color w:themeColor="text1" w:val="000000"/>
          <w:sz w:val="26"/>
          <w:lang w:val="fr-FR"/>
        </w:rPr>
      </w:pPr>
      <w:bookmarkStart w:id="62" w:name="X7169cf98e5a27cf1201b43e22ece007ec2cf076"/>
      <w:bookmarkEnd w:id="61"/>
      <w:r>
        <w:rPr>
          <w:color w:themeColor="text1" w:val="000000"/>
          <w:sz w:val="26"/>
          <w:lang w:val="fr-FR"/>
        </w:rPr>
        <w:t>Qualité et couverture des empreintes digitales</w:t>
      </w:r>
    </w:p>
    <w:p>
      <w:pPr>
        <w:pStyle w:val="FirstParagraph"/>
        <w:spacing w:beforeAutospacing="1" w:afterAutospacing="1"/>
        <w:jc w:val="both"/>
        <w:rPr>
          <w:color w:themeColor="text1" w:val="000000"/>
          <w:lang w:val="fr-FR"/>
        </w:rPr>
      </w:pPr>
      <w:r>
        <w:rPr>
          <w:color w:themeColor="text1" w:val="000000"/>
          <w:lang w:val="fr-FR"/>
        </w:rPr>
        <w:t xml:space="preserve">L’inventaire du patrimoine d’empreintes digitales a identifié : </w:t>
      </w:r>
      <w:r>
        <w:rPr>
          <w:b/>
          <w:bCs/>
          <w:color w:themeColor="text1" w:val="000000"/>
          <w:lang w:val="fr-FR"/>
        </w:rPr>
        <w:t>153 086 fichiers au format WSQ</w:t>
      </w:r>
    </w:p>
    <w:p>
      <w:pPr>
        <w:pStyle w:val="FirstParagraph"/>
        <w:spacing w:beforeAutospacing="1" w:afterAutospacing="1"/>
        <w:jc w:val="both"/>
        <w:rPr>
          <w:color w:themeColor="text1" w:val="000000"/>
          <w:lang w:val="fr-FR"/>
        </w:rPr>
      </w:pPr>
      <w:r>
        <w:rPr>
          <w:color w:themeColor="text1" w:val="000000"/>
          <w:lang w:val="fr-FR"/>
        </w:rPr>
        <w:t>L’analyse de l’inventaire fait ressortir :</w:t>
      </w:r>
    </w:p>
    <w:tbl>
      <w:tblPr>
        <w:tblStyle w:val="Table"/>
        <w:tblW w:w="6654"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556"/>
        <w:gridCol w:w="1098"/>
      </w:tblGrid>
      <w:tr>
        <w:trPr>
          <w:tblHeader w:val="true"/>
          <w:cnfStyle w:val="100000000000" w:firstRow="1" w:lastRow="0" w:firstColumn="0" w:lastColumn="0" w:oddVBand="0" w:evenVBand="0" w:oddHBand="0" w:evenHBand="0" w:firstRowFirstColumn="0" w:firstRowLastColumn="0" w:lastRowFirstColumn="0" w:lastRowLastColumn="0"/>
        </w:trPr>
        <w:tc>
          <w:tcPr>
            <w:tcW w:w="5556"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Indicateur</w:t>
            </w:r>
          </w:p>
        </w:tc>
        <w:tc>
          <w:tcPr>
            <w:tcW w:w="1098"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Résultat</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Dossiers avec au moins un WSQ identifié</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48 817</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Dossiers avec deux WSQ actifs</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44 436</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Dossiers avec un seul WSQ actif</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4 381</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Dossiers sans WSQ actif dans l’inventaire analysé</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109 069</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Fichiers WSQ actifs</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93 253</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Fichiers classés défavorablement</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28 932</w:t>
            </w:r>
          </w:p>
        </w:tc>
      </w:tr>
      <w:tr>
        <w:trPr/>
        <w:tc>
          <w:tcPr>
            <w:tcW w:w="5556"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Fichiers WSQ dupliqués</w:t>
            </w:r>
          </w:p>
        </w:tc>
        <w:tc>
          <w:tcPr>
            <w:tcW w:w="1098"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30 901</w:t>
            </w:r>
          </w:p>
        </w:tc>
      </w:tr>
    </w:tbl>
    <w:p>
      <w:pPr>
        <w:pStyle w:val="BodyText"/>
        <w:jc w:val="both"/>
        <w:rPr>
          <w:color w:themeColor="text1" w:val="000000"/>
          <w:lang w:val="fr-FR"/>
        </w:rPr>
      </w:pPr>
      <w:r>
        <w:rPr>
          <w:color w:themeColor="text1" w:val="000000"/>
          <w:lang w:val="fr-FR"/>
        </w:rPr>
        <w:t xml:space="preserve">La qualité opérationnelle des </w:t>
      </w:r>
      <w:r>
        <w:rPr>
          <w:b/>
          <w:bCs/>
          <w:color w:themeColor="text1" w:val="000000"/>
          <w:lang w:val="fr-FR"/>
        </w:rPr>
        <w:t>93 253 fichiers WSQ actifs</w:t>
      </w:r>
      <w:r>
        <w:rPr>
          <w:color w:themeColor="text1" w:val="000000"/>
          <w:lang w:val="fr-FR"/>
        </w:rPr>
        <w:t xml:space="preserve"> se répartit comme suit :</w:t>
      </w:r>
    </w:p>
    <w:tbl>
      <w:tblPr>
        <w:tblStyle w:val="Table"/>
        <w:tblW w:w="4092"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3021"/>
        <w:gridCol w:w="1071"/>
      </w:tblGrid>
      <w:tr>
        <w:trPr>
          <w:tblHeader w:val="true"/>
          <w:cnfStyle w:val="100000000000" w:firstRow="1" w:lastRow="0" w:firstColumn="0" w:lastColumn="0" w:oddVBand="0" w:evenVBand="0" w:oddHBand="0" w:evenHBand="0" w:firstRowFirstColumn="0" w:firstRowLastColumn="0" w:lastRowFirstColumn="0" w:lastRowLastColumn="0"/>
        </w:trPr>
        <w:tc>
          <w:tcPr>
            <w:tcW w:w="302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Niveau de qualité</w:t>
            </w:r>
          </w:p>
        </w:tc>
        <w:tc>
          <w:tcPr>
            <w:tcW w:w="107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before="36" w:after="36"/>
              <w:jc w:val="center"/>
              <w:rPr>
                <w:color w:themeColor="text1" w:val="000000"/>
                <w:lang w:val="fr-FR"/>
              </w:rPr>
            </w:pPr>
            <w:r>
              <w:rPr>
                <w:rFonts w:eastAsia="Aptos" w:cs=""/>
                <w:color w:themeColor="text1" w:val="000000"/>
                <w:kern w:val="0"/>
                <w:sz w:val="24"/>
                <w:szCs w:val="24"/>
                <w:lang w:val="fr-FR" w:eastAsia="en-US" w:bidi="ar-SA"/>
              </w:rPr>
              <w:t>Nombre</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Très faible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8 935</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Faible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28 528</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Moyenne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39 987</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Haute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14 541</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color w:themeColor="text1" w:val="000000"/>
                <w:kern w:val="0"/>
                <w:sz w:val="24"/>
                <w:szCs w:val="24"/>
                <w:lang w:val="fr-FR" w:eastAsia="en-US" w:bidi="ar-SA"/>
              </w:rPr>
              <w:t>Erreur ou score non valide</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color w:themeColor="text1" w:val="000000"/>
                <w:kern w:val="0"/>
                <w:sz w:val="24"/>
                <w:szCs w:val="24"/>
                <w:lang w:val="fr-FR" w:eastAsia="en-US" w:bidi="ar-SA"/>
              </w:rPr>
              <w:t>1 262</w:t>
            </w:r>
          </w:p>
        </w:tc>
      </w:tr>
      <w:tr>
        <w:trPr/>
        <w:tc>
          <w:tcPr>
            <w:tcW w:w="302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start"/>
              <w:rPr>
                <w:color w:themeColor="text1" w:val="000000"/>
                <w:lang w:val="fr-FR"/>
              </w:rPr>
            </w:pPr>
            <w:r>
              <w:rPr>
                <w:rFonts w:eastAsia="Aptos" w:cs=""/>
                <w:b/>
                <w:bCs/>
                <w:color w:themeColor="text1" w:val="000000"/>
                <w:kern w:val="0"/>
                <w:sz w:val="24"/>
                <w:szCs w:val="24"/>
                <w:lang w:val="fr-FR" w:eastAsia="en-US" w:bidi="ar-SA"/>
              </w:rPr>
              <w:t>Total</w:t>
            </w:r>
          </w:p>
        </w:tc>
        <w:tc>
          <w:tcPr>
            <w:tcW w:w="1071" w:type="dxa"/>
            <w:tcBorders>
              <w:top w:val="single" w:sz="4" w:space="0" w:color="000000"/>
              <w:start w:val="single" w:sz="4" w:space="0" w:color="000000"/>
              <w:bottom w:val="single" w:sz="4" w:space="0" w:color="000000"/>
              <w:end w:val="single" w:sz="4" w:space="0" w:color="000000"/>
            </w:tcBorders>
          </w:tcPr>
          <w:p>
            <w:pPr>
              <w:pStyle w:val="Compact"/>
              <w:widowControl/>
              <w:spacing w:before="36" w:after="36"/>
              <w:jc w:val="end"/>
              <w:rPr>
                <w:color w:themeColor="text1" w:val="000000"/>
                <w:lang w:val="fr-FR"/>
              </w:rPr>
            </w:pPr>
            <w:r>
              <w:rPr>
                <w:rFonts w:eastAsia="Aptos" w:cs=""/>
                <w:b/>
                <w:bCs/>
                <w:color w:themeColor="text1" w:val="000000"/>
                <w:kern w:val="0"/>
                <w:sz w:val="24"/>
                <w:szCs w:val="24"/>
                <w:lang w:val="fr-FR" w:eastAsia="en-US" w:bidi="ar-SA"/>
              </w:rPr>
              <w:t>93 253</w:t>
            </w:r>
          </w:p>
        </w:tc>
      </w:tr>
    </w:tbl>
    <w:p>
      <w:pPr>
        <w:pStyle w:val="BodyText"/>
        <w:spacing w:beforeAutospacing="1" w:afterAutospacing="1"/>
        <w:jc w:val="both"/>
        <w:rPr>
          <w:color w:themeColor="text1" w:val="000000"/>
          <w:lang w:val="fr-FR"/>
        </w:rPr>
      </w:pPr>
      <w:r>
        <w:rPr>
          <w:color w:themeColor="text1" w:val="000000"/>
          <w:lang w:val="fr-FR"/>
        </w:rPr>
        <w:t xml:space="preserve">Ainsi, </w:t>
      </w:r>
      <w:r>
        <w:rPr>
          <w:b/>
          <w:bCs/>
          <w:color w:themeColor="text1" w:val="000000"/>
          <w:lang w:val="fr-FR"/>
        </w:rPr>
        <w:t>37 463 empreintes disposant d’un score valide se situent dans les bandes de qualité très faible ou faible</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La qualité insuffisante d’une empreinte peut réduire son aptitude à être utilisée pour une comparaison biométrique fiable.</w:t>
      </w:r>
    </w:p>
    <w:p>
      <w:pPr>
        <w:pStyle w:val="BodyText"/>
        <w:spacing w:beforeAutospacing="1" w:afterAutospacing="1"/>
        <w:jc w:val="both"/>
        <w:rPr>
          <w:color w:themeColor="text1" w:val="000000"/>
          <w:lang w:val="fr-FR"/>
        </w:rPr>
      </w:pPr>
      <w:r>
        <w:rPr>
          <w:color w:themeColor="text1" w:val="000000"/>
          <w:lang w:val="fr-FR"/>
        </w:rPr>
        <w:t xml:space="preserve">Par ailleurs, l’existence de </w:t>
      </w:r>
      <w:r>
        <w:rPr>
          <w:b/>
          <w:bCs/>
          <w:color w:themeColor="text1" w:val="000000"/>
          <w:lang w:val="fr-FR"/>
        </w:rPr>
        <w:t>30 901 fichiers WSQ dupliqués</w:t>
      </w:r>
      <w:r>
        <w:rPr>
          <w:color w:themeColor="text1" w:val="000000"/>
          <w:lang w:val="fr-FR"/>
        </w:rPr>
        <w:t xml:space="preserve"> nécessite une analyse de leur nature.</w:t>
      </w:r>
    </w:p>
    <w:p>
      <w:pPr>
        <w:pStyle w:val="BodyText"/>
        <w:spacing w:beforeAutospacing="1" w:afterAutospacing="1"/>
        <w:jc w:val="both"/>
        <w:rPr>
          <w:color w:themeColor="text1" w:val="000000"/>
          <w:lang w:val="fr-FR"/>
        </w:rPr>
      </w:pPr>
      <w:r>
        <w:rPr>
          <w:color w:themeColor="text1" w:val="000000"/>
          <w:lang w:val="fr-FR"/>
        </w:rPr>
        <w:t>Il convient notamment de déterminer s’il s’agit :</w:t>
      </w:r>
    </w:p>
    <w:p>
      <w:pPr>
        <w:pStyle w:val="Compact"/>
        <w:numPr>
          <w:ilvl w:val="0"/>
          <w:numId w:val="29"/>
        </w:numPr>
        <w:spacing w:beforeAutospacing="1" w:after="0"/>
        <w:jc w:val="both"/>
        <w:rPr>
          <w:color w:themeColor="text1" w:val="000000"/>
          <w:lang w:val="fr-FR"/>
        </w:rPr>
      </w:pPr>
      <w:r>
        <w:rPr>
          <w:color w:themeColor="text1" w:val="000000"/>
          <w:lang w:val="fr-FR"/>
        </w:rPr>
        <w:t>de copies techniques du même fichier ;</w:t>
      </w:r>
    </w:p>
    <w:p>
      <w:pPr>
        <w:pStyle w:val="Compact"/>
        <w:numPr>
          <w:ilvl w:val="0"/>
          <w:numId w:val="29"/>
        </w:numPr>
        <w:spacing w:before="0" w:after="0"/>
        <w:jc w:val="both"/>
        <w:rPr>
          <w:color w:themeColor="text1" w:val="000000"/>
          <w:lang w:val="fr-FR"/>
        </w:rPr>
      </w:pPr>
      <w:r>
        <w:rPr>
          <w:color w:themeColor="text1" w:val="000000"/>
          <w:lang w:val="fr-FR"/>
        </w:rPr>
        <w:t>de duplications issues d’une migration ;</w:t>
      </w:r>
    </w:p>
    <w:p>
      <w:pPr>
        <w:pStyle w:val="Compact"/>
        <w:numPr>
          <w:ilvl w:val="0"/>
          <w:numId w:val="29"/>
        </w:numPr>
        <w:spacing w:before="0" w:after="0"/>
        <w:jc w:val="both"/>
        <w:rPr>
          <w:color w:themeColor="text1" w:val="000000"/>
          <w:lang w:val="fr-FR"/>
        </w:rPr>
      </w:pPr>
      <w:r>
        <w:rPr>
          <w:color w:themeColor="text1" w:val="000000"/>
          <w:lang w:val="fr-FR"/>
        </w:rPr>
        <w:t>de versions successives ;</w:t>
      </w:r>
    </w:p>
    <w:p>
      <w:pPr>
        <w:pStyle w:val="Compact"/>
        <w:numPr>
          <w:ilvl w:val="0"/>
          <w:numId w:val="29"/>
        </w:numPr>
        <w:spacing w:before="0" w:after="0"/>
        <w:jc w:val="both"/>
        <w:rPr>
          <w:color w:themeColor="text1" w:val="000000"/>
          <w:lang w:val="fr-FR"/>
        </w:rPr>
      </w:pPr>
      <w:r>
        <w:rPr>
          <w:color w:themeColor="text1" w:val="000000"/>
          <w:lang w:val="fr-FR"/>
        </w:rPr>
        <w:t>de données associées à plusieurs emplacements ;</w:t>
      </w:r>
    </w:p>
    <w:p>
      <w:pPr>
        <w:pStyle w:val="Compact"/>
        <w:numPr>
          <w:ilvl w:val="0"/>
          <w:numId w:val="29"/>
        </w:numPr>
        <w:spacing w:before="0" w:afterAutospacing="1"/>
        <w:jc w:val="both"/>
        <w:rPr>
          <w:color w:themeColor="text1" w:val="000000"/>
          <w:lang w:val="fr-FR"/>
        </w:rPr>
      </w:pPr>
      <w:r>
        <w:rPr>
          <w:color w:themeColor="text1" w:val="000000"/>
          <w:lang w:val="fr-FR"/>
        </w:rPr>
        <w:t>de fichiers dont le rattachement doit être vérifié.</w:t>
      </w:r>
    </w:p>
    <w:p>
      <w:pPr>
        <w:pStyle w:val="FirstParagraph"/>
        <w:spacing w:beforeAutospacing="1" w:afterAutospacing="1"/>
        <w:jc w:val="both"/>
        <w:rPr>
          <w:color w:themeColor="text1" w:val="000000"/>
          <w:lang w:val="fr-FR"/>
        </w:rPr>
      </w:pPr>
      <w:r>
        <w:rPr>
          <w:color w:themeColor="text1" w:val="000000"/>
          <w:lang w:val="fr-FR"/>
        </w:rPr>
        <w:t>L’absence de WSQ actif dans l’inventaire analysé ne permet pas de conclure qu’aucune donnée biométrique historique n’existe dans un autre emplacement.</w:t>
      </w:r>
    </w:p>
    <w:p>
      <w:pPr>
        <w:pStyle w:val="BodyText"/>
        <w:spacing w:beforeAutospacing="1" w:afterAutospacing="1"/>
        <w:jc w:val="both"/>
        <w:rPr>
          <w:color w:themeColor="text1" w:val="000000"/>
          <w:lang w:val="fr-FR"/>
        </w:rPr>
      </w:pPr>
      <w:r>
        <w:rPr>
          <w:color w:themeColor="text1" w:val="000000"/>
          <w:lang w:val="fr-FR"/>
        </w:rPr>
        <w:t>Elle démontre néanmoins que la couverture biométrique n’est pas consolidée de manière complète dans l’inventaire audité.</w:t>
      </w:r>
    </w:p>
    <w:p>
      <w:pPr>
        <w:pStyle w:val="BodyText"/>
        <w:spacing w:beforeAutospacing="1" w:afterAutospacing="1"/>
        <w:jc w:val="center"/>
        <w:rPr>
          <w:color w:themeColor="text1" w:val="000000"/>
          <w:lang w:val="fr-FR"/>
        </w:rPr>
      </w:pPr>
      <w:r>
        <w:rPr>
          <w:b/>
          <w:bCs/>
          <w:color w:themeColor="text1" w:val="000000"/>
          <w:lang w:val="fr-FR"/>
        </w:rPr>
        <w:t>[INSÉRER FIGURE 3.15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graphique de répartition de la qualité des empreintes.</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3.15 - Répartition des fichiers d’empreintes actifs selon leur niveau de qualité.</w:t>
      </w:r>
    </w:p>
    <w:p>
      <w:pPr>
        <w:pStyle w:val="BodyText"/>
        <w:spacing w:beforeAutospacing="1" w:afterAutospacing="1"/>
        <w:jc w:val="center"/>
        <w:rPr>
          <w:color w:themeColor="text1" w:val="000000"/>
          <w:lang w:val="fr-FR"/>
        </w:rPr>
      </w:pPr>
      <w:r>
        <w:rPr>
          <w:b/>
          <w:bCs/>
          <w:color w:themeColor="text1" w:val="000000"/>
          <w:lang w:val="fr-FR"/>
        </w:rPr>
        <w:t>[INSÉRER FIGURE 3.16 ICI]</w:t>
      </w:r>
    </w:p>
    <w:p>
      <w:pPr>
        <w:pStyle w:val="BodyText"/>
        <w:spacing w:beforeAutospacing="1" w:afterAutospacing="1"/>
        <w:jc w:val="both"/>
        <w:rPr>
          <w:color w:themeColor="text1" w:val="000000"/>
          <w:lang w:val="fr-FR"/>
        </w:rPr>
      </w:pPr>
      <w:r>
        <w:rPr>
          <w:b/>
          <w:bCs/>
          <w:color w:themeColor="text1" w:val="000000"/>
          <w:lang w:val="fr-FR"/>
        </w:rPr>
        <w:t>Visuel recommandé :</w:t>
      </w:r>
      <w:r>
        <w:rPr>
          <w:color w:themeColor="text1" w:val="000000"/>
          <w:lang w:val="fr-FR"/>
        </w:rPr>
        <w:t xml:space="preserve"> exemples d’empreintes classées en qualité très faible.</w:t>
      </w:r>
    </w:p>
    <w:p>
      <w:pPr>
        <w:pStyle w:val="BodyText"/>
        <w:spacing w:beforeAutospacing="1" w:afterAutospacing="1"/>
        <w:jc w:val="both"/>
        <w:rPr>
          <w:color w:themeColor="text1" w:val="000000"/>
          <w:lang w:val="fr-FR"/>
        </w:rPr>
      </w:pPr>
      <w:r>
        <w:rPr>
          <w:b/>
          <w:bCs/>
          <w:color w:themeColor="text1" w:val="000000"/>
          <w:lang w:val="fr-FR"/>
        </w:rPr>
        <w:t>Légende :</w:t>
      </w:r>
      <w:r>
        <w:rPr>
          <w:color w:themeColor="text1" w:val="000000"/>
          <w:lang w:val="fr-FR"/>
        </w:rPr>
        <w:t xml:space="preserve"> </w:t>
      </w:r>
      <w:r>
        <w:rPr>
          <w:i/>
          <w:iCs/>
          <w:color w:themeColor="text1" w:val="000000"/>
          <w:lang w:val="fr-FR"/>
        </w:rPr>
        <w:t>Figure 3.16 - Exemples de fichiers d’empreintes présentant une qualité opérationnelle très faible.</w:t>
      </w:r>
    </w:p>
    <w:p>
      <w:pPr>
        <w:pStyle w:val="Normal"/>
        <w:spacing w:beforeAutospacing="1" w:afterAutospacing="1"/>
        <w:rPr>
          <w:color w:themeColor="text1" w:val="000000"/>
          <w:sz w:val="8"/>
          <w:lang w:val="fr-FR"/>
        </w:rPr>
      </w:pPr>
      <w:r>
        <w:rPr>
          <w:color w:themeColor="text1" w:val="000000"/>
          <w:sz w:val="8"/>
          <w:lang w:val="fr-FR"/>
        </w:rPr>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63" w:name="anomalies-techniques"/>
      <w:bookmarkEnd w:id="62"/>
      <w:r>
        <w:rPr>
          <w:rFonts w:ascii="Aptos" w:hAnsi="Aptos" w:asciiTheme="minorHAnsi" w:hAnsiTheme="minorHAnsi"/>
          <w:color w:themeColor="text1" w:val="000000"/>
          <w:sz w:val="28"/>
          <w:lang w:val="fr-FR"/>
        </w:rPr>
        <w:t>Anomalies techniques</w:t>
      </w:r>
    </w:p>
    <w:p>
      <w:pPr>
        <w:pStyle w:val="FirstParagraph"/>
        <w:spacing w:beforeAutospacing="1" w:afterAutospacing="1"/>
        <w:jc w:val="both"/>
        <w:rPr>
          <w:color w:themeColor="text1" w:val="000000"/>
          <w:lang w:val="fr-FR"/>
        </w:rPr>
      </w:pPr>
      <w:r>
        <w:rPr>
          <w:color w:themeColor="text1" w:val="000000"/>
          <w:lang w:val="fr-FR"/>
        </w:rPr>
        <w:t>Les anomalies techniques observées affectent la capacité du système à garantir durablement la cohérence, l’intégrité, la traçabilité, la sécurité et l’exploitabilité du référentiel.</w:t>
      </w:r>
    </w:p>
    <w:p>
      <w:pPr>
        <w:pStyle w:val="Heading4"/>
        <w:numPr>
          <w:ilvl w:val="0"/>
          <w:numId w:val="19"/>
        </w:numPr>
        <w:spacing w:beforeAutospacing="1" w:afterAutospacing="1"/>
        <w:ind w:hanging="284" w:start="284"/>
        <w:jc w:val="both"/>
        <w:rPr>
          <w:color w:themeColor="text1" w:val="000000"/>
          <w:sz w:val="26"/>
          <w:szCs w:val="26"/>
          <w:lang w:val="fr-FR"/>
        </w:rPr>
      </w:pPr>
      <w:bookmarkStart w:id="64" w:name="X4216063eb388a011c391e9442e833b28f86798a"/>
      <w:r>
        <w:rPr>
          <w:color w:themeColor="text1" w:val="000000"/>
          <w:sz w:val="26"/>
          <w:szCs w:val="26"/>
          <w:lang w:val="fr-FR"/>
        </w:rPr>
        <w:t>TECH-001 - Séparation des données administratives, photographiques et biométriques</w:t>
      </w:r>
    </w:p>
    <w:p>
      <w:pPr>
        <w:pStyle w:val="FirstParagraph"/>
        <w:spacing w:beforeAutospacing="1" w:afterAutospacing="1"/>
        <w:jc w:val="both"/>
        <w:rPr>
          <w:color w:themeColor="text1" w:val="000000"/>
          <w:lang w:val="fr-FR"/>
        </w:rPr>
      </w:pPr>
      <w:r>
        <w:rPr>
          <w:color w:themeColor="text1" w:val="000000"/>
          <w:lang w:val="fr-FR"/>
        </w:rPr>
        <w:t>Les données administratives, les photographies et les fichiers biométriques sont exploités dans des ensembles distincts.</w:t>
      </w:r>
    </w:p>
    <w:p>
      <w:pPr>
        <w:pStyle w:val="FirstParagraph"/>
        <w:spacing w:beforeAutospacing="1" w:afterAutospacing="1"/>
        <w:jc w:val="both"/>
        <w:rPr>
          <w:color w:themeColor="text1" w:val="000000"/>
          <w:lang w:val="fr-FR"/>
        </w:rPr>
      </w:pPr>
      <w:r>
        <w:rPr>
          <w:color w:themeColor="text1" w:val="000000"/>
          <w:lang w:val="fr-FR"/>
        </w:rPr>
        <w:t xml:space="preserve">Le </w:t>
      </w:r>
      <w:r>
        <w:rPr/>
        <w:t>policierId</w:t>
      </w:r>
      <w:r>
        <w:rPr>
          <w:color w:themeColor="text1" w:val="000000"/>
          <w:lang w:val="fr-FR"/>
        </w:rPr>
        <w:t xml:space="preserve"> permet leur rapprochement opérationnel.</w:t>
      </w:r>
    </w:p>
    <w:p>
      <w:pPr>
        <w:pStyle w:val="FirstParagraph"/>
        <w:spacing w:beforeAutospacing="1" w:afterAutospacing="1"/>
        <w:jc w:val="both"/>
        <w:rPr>
          <w:color w:themeColor="text1" w:val="000000"/>
          <w:lang w:val="fr-FR"/>
        </w:rPr>
      </w:pPr>
      <w:r>
        <w:rPr>
          <w:color w:themeColor="text1" w:val="000000"/>
          <w:lang w:val="fr-FR"/>
        </w:rPr>
        <w:t>Toutefois, les éléments examinés ne permettent pas de démontrer de manière complète les mécanismes relationnels appliqués au niveau du système pour prévenir les ruptures de liaison.</w:t>
      </w:r>
    </w:p>
    <w:p>
      <w:pPr>
        <w:pStyle w:val="BodyText"/>
        <w:spacing w:beforeAutospacing="1" w:afterAutospacing="1"/>
        <w:jc w:val="both"/>
        <w:rPr>
          <w:color w:themeColor="text1" w:val="000000"/>
          <w:lang w:val="fr-FR"/>
        </w:rPr>
      </w:pPr>
      <w:r>
        <w:rPr>
          <w:b/>
          <w:bCs/>
          <w:color w:themeColor="text1" w:val="000000"/>
          <w:lang w:val="fr-FR"/>
        </w:rPr>
        <w:t>Risque :</w:t>
      </w:r>
      <w:r>
        <w:rPr>
          <w:color w:themeColor="text1" w:val="000000"/>
          <w:lang w:val="fr-FR"/>
        </w:rPr>
        <w:t xml:space="preserve"> photographie ou donnée biométrique mal rattachée, données orphelines ou incohérence lors d’une migration.</w:t>
      </w:r>
    </w:p>
    <w:p>
      <w:pPr>
        <w:pStyle w:val="Heading4"/>
        <w:numPr>
          <w:ilvl w:val="0"/>
          <w:numId w:val="19"/>
        </w:numPr>
        <w:spacing w:beforeAutospacing="1" w:afterAutospacing="1"/>
        <w:ind w:hanging="284" w:start="284"/>
        <w:jc w:val="both"/>
        <w:rPr>
          <w:color w:themeColor="text1" w:val="000000"/>
          <w:sz w:val="26"/>
          <w:szCs w:val="26"/>
          <w:lang w:val="fr-FR"/>
        </w:rPr>
      </w:pPr>
      <w:bookmarkStart w:id="65" w:name="Xa11e6fb0018387ef9154552b50f533fce33d717"/>
      <w:bookmarkEnd w:id="64"/>
      <w:r>
        <w:rPr>
          <w:color w:themeColor="text1" w:val="000000"/>
          <w:sz w:val="26"/>
          <w:szCs w:val="26"/>
          <w:lang w:val="fr-FR"/>
        </w:rPr>
        <w:t>TECH-002 - Unicité technique sans garantie suffisante de l’unicité physique</w:t>
      </w:r>
    </w:p>
    <w:p>
      <w:pPr>
        <w:pStyle w:val="FirstParagraph"/>
        <w:spacing w:beforeAutospacing="1" w:afterAutospacing="1"/>
        <w:rPr>
          <w:color w:themeColor="text1" w:val="000000"/>
          <w:lang w:val="fr-FR"/>
        </w:rPr>
      </w:pPr>
      <w:r>
        <w:rPr>
          <w:color w:themeColor="text1" w:val="000000"/>
          <w:lang w:val="fr-FR"/>
        </w:rPr>
        <w:t>Les identifiants techniques et les matricules sont uniques dans l’extraction analysée.</w:t>
      </w:r>
    </w:p>
    <w:p>
      <w:pPr>
        <w:pStyle w:val="BodyText"/>
        <w:spacing w:beforeAutospacing="1" w:afterAutospacing="1"/>
        <w:rPr>
          <w:color w:themeColor="text1" w:val="000000"/>
          <w:lang w:val="fr-FR"/>
        </w:rPr>
      </w:pPr>
      <w:r>
        <w:rPr>
          <w:color w:themeColor="text1" w:val="000000"/>
          <w:lang w:val="fr-FR"/>
        </w:rPr>
        <w:t>Cependant, les rapprochements faciaux montrent que l’unicité de la personne physique ne peut pas être déduite de la seule unicité des identifiants.</w:t>
      </w:r>
    </w:p>
    <w:p>
      <w:pPr>
        <w:pStyle w:val="BodyText"/>
        <w:spacing w:beforeAutospacing="1" w:afterAutospacing="1"/>
        <w:rPr>
          <w:color w:themeColor="text1" w:val="000000"/>
          <w:lang w:val="fr-FR"/>
        </w:rPr>
      </w:pPr>
      <w:r>
        <w:rPr>
          <w:b/>
          <w:bCs/>
          <w:color w:themeColor="text1" w:val="000000"/>
          <w:lang w:val="fr-FR"/>
        </w:rPr>
        <w:t>Risque :</w:t>
      </w:r>
      <w:r>
        <w:rPr>
          <w:color w:themeColor="text1" w:val="000000"/>
          <w:lang w:val="fr-FR"/>
        </w:rPr>
        <w:t xml:space="preserve"> coexistence de plusieurs dossiers pour une même personne physique.</w:t>
      </w:r>
    </w:p>
    <w:p>
      <w:pPr>
        <w:pStyle w:val="Heading4"/>
        <w:numPr>
          <w:ilvl w:val="0"/>
          <w:numId w:val="19"/>
        </w:numPr>
        <w:spacing w:beforeAutospacing="1" w:afterAutospacing="1"/>
        <w:ind w:hanging="284" w:start="284"/>
        <w:jc w:val="both"/>
        <w:rPr>
          <w:color w:themeColor="text1" w:val="000000"/>
          <w:sz w:val="26"/>
          <w:szCs w:val="26"/>
          <w:lang w:val="fr-FR"/>
        </w:rPr>
      </w:pPr>
      <w:bookmarkStart w:id="66" w:name="tech-003---historisation-insuffisante"/>
      <w:bookmarkEnd w:id="65"/>
      <w:r>
        <w:rPr>
          <w:color w:themeColor="text1" w:val="000000"/>
          <w:sz w:val="26"/>
          <w:szCs w:val="26"/>
          <w:lang w:val="fr-FR"/>
        </w:rPr>
        <w:t>TECH-003 - Historisation insuffisante</w:t>
      </w:r>
    </w:p>
    <w:p>
      <w:pPr>
        <w:pStyle w:val="FirstParagraph"/>
        <w:spacing w:beforeAutospacing="1" w:afterAutospacing="1"/>
        <w:jc w:val="both"/>
        <w:rPr>
          <w:color w:themeColor="text1" w:val="000000"/>
          <w:lang w:val="fr-FR"/>
        </w:rPr>
      </w:pPr>
      <w:r>
        <w:rPr>
          <w:color w:themeColor="text1" w:val="000000"/>
          <w:lang w:val="fr-FR"/>
        </w:rPr>
        <w:t>Les données examinées ne permettent pas de reconstituer intégralement les anciennes valeurs des champs administratifs.</w:t>
      </w:r>
    </w:p>
    <w:p>
      <w:pPr>
        <w:pStyle w:val="BodyText"/>
        <w:spacing w:beforeAutospacing="1" w:afterAutospacing="1"/>
        <w:jc w:val="both"/>
        <w:rPr>
          <w:color w:themeColor="text1" w:val="000000"/>
          <w:lang w:val="fr-FR"/>
        </w:rPr>
      </w:pPr>
      <w:r>
        <w:rPr>
          <w:b/>
          <w:bCs/>
          <w:color w:themeColor="text1" w:val="000000"/>
          <w:lang w:val="fr-FR"/>
        </w:rPr>
        <w:t>Risque :</w:t>
      </w:r>
      <w:r>
        <w:rPr>
          <w:color w:themeColor="text1" w:val="000000"/>
          <w:lang w:val="fr-FR"/>
        </w:rPr>
        <w:t xml:space="preserve"> impossibilité de déterminer la situation d’un policier à une date historique donnée.</w:t>
      </w:r>
    </w:p>
    <w:p>
      <w:pPr>
        <w:pStyle w:val="Heading4"/>
        <w:numPr>
          <w:ilvl w:val="0"/>
          <w:numId w:val="19"/>
        </w:numPr>
        <w:spacing w:beforeAutospacing="1" w:afterAutospacing="1"/>
        <w:ind w:hanging="284" w:start="284"/>
        <w:jc w:val="both"/>
        <w:rPr>
          <w:color w:themeColor="text1" w:val="000000"/>
          <w:sz w:val="26"/>
          <w:szCs w:val="26"/>
          <w:lang w:val="fr-FR"/>
        </w:rPr>
      </w:pPr>
      <w:bookmarkStart w:id="67" w:name="Xb80c92d976b5f1929c5081b136f08b4942b5d5f"/>
      <w:bookmarkEnd w:id="66"/>
      <w:r>
        <w:rPr>
          <w:color w:themeColor="text1" w:val="000000"/>
          <w:sz w:val="26"/>
          <w:szCs w:val="26"/>
          <w:lang w:val="fr-FR"/>
        </w:rPr>
        <w:t>TECH-004 - Contrôles d’intégrité relationnelle insuffisamment démontrés</w:t>
      </w:r>
    </w:p>
    <w:p>
      <w:pPr>
        <w:pStyle w:val="FirstParagraph"/>
        <w:spacing w:beforeAutospacing="1" w:afterAutospacing="1"/>
        <w:jc w:val="both"/>
        <w:rPr>
          <w:color w:themeColor="text1" w:val="000000"/>
          <w:lang w:val="fr-FR"/>
        </w:rPr>
      </w:pPr>
      <w:r>
        <w:rPr>
          <w:color w:themeColor="text1" w:val="000000"/>
          <w:lang w:val="fr-FR"/>
        </w:rPr>
        <w:t>Les contraintes empêchant les références à un grade, une unité ou une position non reconnue ne sont pas suffisamment visibles dans les données analysées.</w:t>
      </w:r>
    </w:p>
    <w:p>
      <w:pPr>
        <w:pStyle w:val="BodyText"/>
        <w:spacing w:beforeAutospacing="1" w:afterAutospacing="1"/>
        <w:jc w:val="both"/>
        <w:rPr>
          <w:color w:themeColor="text1" w:val="000000"/>
          <w:lang w:val="fr-FR"/>
        </w:rPr>
      </w:pPr>
      <w:r>
        <w:rPr>
          <w:b/>
          <w:bCs/>
          <w:color w:themeColor="text1" w:val="000000"/>
          <w:lang w:val="fr-FR"/>
        </w:rPr>
        <w:t>Risque :</w:t>
      </w:r>
      <w:r>
        <w:rPr>
          <w:color w:themeColor="text1" w:val="000000"/>
          <w:lang w:val="fr-FR"/>
        </w:rPr>
        <w:t xml:space="preserve"> insertion de valeurs non normalisées et fragmentation des statistiques.</w:t>
      </w:r>
    </w:p>
    <w:p>
      <w:pPr>
        <w:pStyle w:val="Heading4"/>
        <w:numPr>
          <w:ilvl w:val="0"/>
          <w:numId w:val="19"/>
        </w:numPr>
        <w:spacing w:beforeAutospacing="1" w:afterAutospacing="1"/>
        <w:ind w:hanging="284" w:start="284"/>
        <w:jc w:val="both"/>
        <w:rPr>
          <w:color w:themeColor="text1" w:val="000000"/>
          <w:sz w:val="26"/>
          <w:szCs w:val="26"/>
          <w:lang w:val="fr-FR"/>
        </w:rPr>
      </w:pPr>
      <w:bookmarkStart w:id="68" w:name="X15e929dc9280b509c6084d1420e7ae23829b31d"/>
      <w:bookmarkEnd w:id="67"/>
      <w:r>
        <w:rPr>
          <w:color w:themeColor="text1" w:val="000000"/>
          <w:sz w:val="26"/>
          <w:szCs w:val="26"/>
          <w:lang w:val="fr-FR"/>
        </w:rPr>
        <w:t>TECH-005 - Authentification forte à renforcer</w:t>
      </w:r>
    </w:p>
    <w:p>
      <w:pPr>
        <w:pStyle w:val="FirstParagraph"/>
        <w:spacing w:beforeAutospacing="1" w:afterAutospacing="1"/>
        <w:jc w:val="both"/>
        <w:rPr>
          <w:color w:themeColor="text1" w:val="000000"/>
          <w:lang w:val="fr-FR"/>
        </w:rPr>
      </w:pPr>
      <w:r>
        <w:rPr>
          <w:color w:themeColor="text1" w:val="000000"/>
          <w:lang w:val="fr-FR"/>
        </w:rPr>
        <w:t>Les mécanismes d’authentification forte doivent être généralisés pour l’accès aux opérations sensibles.</w:t>
      </w:r>
    </w:p>
    <w:p>
      <w:pPr>
        <w:pStyle w:val="BodyText"/>
        <w:spacing w:beforeAutospacing="1" w:afterAutospacing="1"/>
        <w:jc w:val="both"/>
        <w:rPr>
          <w:color w:themeColor="text1" w:val="000000"/>
          <w:lang w:val="fr-FR"/>
        </w:rPr>
      </w:pPr>
      <w:r>
        <w:rPr>
          <w:b/>
          <w:bCs/>
          <w:color w:themeColor="text1" w:val="000000"/>
          <w:lang w:val="fr-FR"/>
        </w:rPr>
        <w:t>Risque :</w:t>
      </w:r>
      <w:r>
        <w:rPr>
          <w:color w:themeColor="text1" w:val="000000"/>
          <w:lang w:val="fr-FR"/>
        </w:rPr>
        <w:t xml:space="preserve"> utilisation d’un compte compromis pour modifier des données administratives sensibles.</w:t>
      </w:r>
    </w:p>
    <w:p>
      <w:pPr>
        <w:pStyle w:val="Heading4"/>
        <w:numPr>
          <w:ilvl w:val="0"/>
          <w:numId w:val="19"/>
        </w:numPr>
        <w:spacing w:beforeAutospacing="1" w:afterAutospacing="1"/>
        <w:ind w:hanging="284" w:start="284"/>
        <w:jc w:val="both"/>
        <w:rPr>
          <w:color w:themeColor="text1" w:val="000000"/>
          <w:sz w:val="26"/>
          <w:szCs w:val="26"/>
          <w:lang w:val="fr-FR"/>
        </w:rPr>
      </w:pPr>
      <w:bookmarkStart w:id="69" w:name="Xe7bc14ef880087df28e338e369ed421b926be99"/>
      <w:bookmarkEnd w:id="68"/>
      <w:r>
        <w:rPr>
          <w:color w:themeColor="text1" w:val="000000"/>
          <w:sz w:val="26"/>
          <w:szCs w:val="26"/>
          <w:lang w:val="fr-FR"/>
        </w:rPr>
        <w:t>TECH-006 - Existence de comptes ou pratiques d’accès partagés</w:t>
      </w:r>
    </w:p>
    <w:p>
      <w:pPr>
        <w:pStyle w:val="FirstParagraph"/>
        <w:spacing w:beforeAutospacing="1" w:afterAutospacing="1"/>
        <w:jc w:val="both"/>
        <w:rPr>
          <w:color w:themeColor="text1" w:val="000000"/>
          <w:lang w:val="fr-FR"/>
        </w:rPr>
      </w:pPr>
      <w:r>
        <w:rPr>
          <w:color w:themeColor="text1" w:val="000000"/>
          <w:lang w:val="fr-FR"/>
        </w:rPr>
        <w:t>Les pratiques d’accès doivent garantir qu’une opération est attribuable à une personne physique déterminée.</w:t>
      </w:r>
    </w:p>
    <w:p>
      <w:pPr>
        <w:pStyle w:val="BodyText"/>
        <w:spacing w:beforeAutospacing="1" w:afterAutospacing="1"/>
        <w:jc w:val="both"/>
        <w:rPr>
          <w:color w:themeColor="text1" w:val="000000"/>
          <w:lang w:val="fr-FR"/>
        </w:rPr>
      </w:pPr>
      <w:r>
        <w:rPr>
          <w:b/>
          <w:bCs/>
          <w:color w:themeColor="text1" w:val="000000"/>
          <w:lang w:val="fr-FR"/>
        </w:rPr>
        <w:t>Risque :</w:t>
      </w:r>
      <w:r>
        <w:rPr>
          <w:color w:themeColor="text1" w:val="000000"/>
          <w:lang w:val="fr-FR"/>
        </w:rPr>
        <w:t xml:space="preserve"> impossibilité d’attribuer avec certitude une modification.</w:t>
      </w:r>
    </w:p>
    <w:p>
      <w:pPr>
        <w:pStyle w:val="Heading4"/>
        <w:numPr>
          <w:ilvl w:val="0"/>
          <w:numId w:val="19"/>
        </w:numPr>
        <w:spacing w:beforeAutospacing="1" w:afterAutospacing="1"/>
        <w:ind w:hanging="284" w:start="284"/>
        <w:jc w:val="both"/>
        <w:rPr>
          <w:color w:themeColor="text1" w:val="000000"/>
          <w:sz w:val="26"/>
          <w:szCs w:val="26"/>
          <w:lang w:val="fr-FR"/>
        </w:rPr>
      </w:pPr>
      <w:bookmarkStart w:id="70" w:name="Xd1395e1360f3aadcfd995443699c0ed16c9e929"/>
      <w:bookmarkEnd w:id="69"/>
      <w:r>
        <w:rPr>
          <w:color w:themeColor="text1" w:val="000000"/>
          <w:sz w:val="26"/>
          <w:szCs w:val="26"/>
          <w:lang w:val="fr-FR"/>
        </w:rPr>
        <w:t>TECH-007 - Politique de sécurité insuffisamment formalisée</w:t>
      </w:r>
    </w:p>
    <w:p>
      <w:pPr>
        <w:pStyle w:val="FirstParagraph"/>
        <w:spacing w:beforeAutospacing="1" w:afterAutospacing="1"/>
        <w:jc w:val="both"/>
        <w:rPr>
          <w:color w:themeColor="text1" w:val="000000"/>
          <w:lang w:val="fr-FR"/>
        </w:rPr>
      </w:pPr>
      <w:r>
        <w:rPr>
          <w:color w:themeColor="text1" w:val="000000"/>
          <w:lang w:val="fr-FR"/>
        </w:rPr>
        <w:t>Les règles de sécurité relatives à l’administration de la base, aux accès et aux données biométriques doivent être consolidées dans une politique formelle.</w:t>
      </w:r>
    </w:p>
    <w:p>
      <w:pPr>
        <w:pStyle w:val="Heading4"/>
        <w:numPr>
          <w:ilvl w:val="0"/>
          <w:numId w:val="19"/>
        </w:numPr>
        <w:spacing w:beforeAutospacing="1" w:afterAutospacing="1"/>
        <w:ind w:hanging="284" w:start="284"/>
        <w:jc w:val="both"/>
        <w:rPr>
          <w:color w:themeColor="text1" w:val="000000"/>
          <w:sz w:val="26"/>
          <w:szCs w:val="26"/>
          <w:lang w:val="fr-FR"/>
        </w:rPr>
      </w:pPr>
      <w:bookmarkStart w:id="71" w:name="X372a6321769e9de21ccb16c082d71b84610d87e"/>
      <w:bookmarkEnd w:id="70"/>
      <w:r>
        <w:rPr>
          <w:color w:themeColor="text1" w:val="000000"/>
          <w:sz w:val="26"/>
          <w:szCs w:val="26"/>
          <w:lang w:val="fr-FR"/>
        </w:rPr>
        <w:t>TECH-008 - Gestion des mots de passe et secrets à renforcer</w:t>
      </w:r>
    </w:p>
    <w:p>
      <w:pPr>
        <w:pStyle w:val="FirstParagraph"/>
        <w:spacing w:beforeAutospacing="1" w:afterAutospacing="1"/>
        <w:jc w:val="both"/>
        <w:rPr>
          <w:color w:themeColor="text1" w:val="000000"/>
          <w:lang w:val="fr-FR"/>
        </w:rPr>
      </w:pPr>
      <w:r>
        <w:rPr>
          <w:color w:themeColor="text1" w:val="000000"/>
          <w:lang w:val="fr-FR"/>
        </w:rPr>
        <w:t>Les mots de passe, comptes techniques et secrets applicatifs doivent faire l’objet d’une politique de gestion, de rotation et de conservation sécurisée.</w:t>
      </w:r>
    </w:p>
    <w:p>
      <w:pPr>
        <w:pStyle w:val="Heading4"/>
        <w:numPr>
          <w:ilvl w:val="0"/>
          <w:numId w:val="19"/>
        </w:numPr>
        <w:spacing w:beforeAutospacing="1" w:afterAutospacing="1"/>
        <w:ind w:hanging="284" w:start="284"/>
        <w:jc w:val="both"/>
        <w:rPr>
          <w:color w:themeColor="text1" w:val="000000"/>
          <w:sz w:val="26"/>
          <w:szCs w:val="26"/>
          <w:lang w:val="fr-FR"/>
        </w:rPr>
      </w:pPr>
      <w:bookmarkStart w:id="72" w:name="X65366133647155ae1624da3bbcecadbbdc1ee41"/>
      <w:bookmarkEnd w:id="71"/>
      <w:r>
        <w:rPr>
          <w:color w:themeColor="text1" w:val="000000"/>
          <w:sz w:val="26"/>
          <w:szCs w:val="26"/>
          <w:lang w:val="fr-FR"/>
        </w:rPr>
        <w:t>TECH-009 - Surveillance des accès anormaux insuffisamment automatisée</w:t>
      </w:r>
    </w:p>
    <w:p>
      <w:pPr>
        <w:pStyle w:val="FirstParagraph"/>
        <w:spacing w:beforeAutospacing="1" w:afterAutospacing="1"/>
        <w:jc w:val="both"/>
        <w:rPr>
          <w:color w:themeColor="text1" w:val="000000"/>
          <w:lang w:val="fr-FR"/>
        </w:rPr>
      </w:pPr>
      <w:r>
        <w:rPr>
          <w:color w:themeColor="text1" w:val="000000"/>
          <w:lang w:val="fr-FR"/>
        </w:rPr>
        <w:t>La détection des comportements anormaux doit être renforcée par des mécanismes de journalisation et d’alerte.</w:t>
      </w:r>
    </w:p>
    <w:p>
      <w:pPr>
        <w:pStyle w:val="Heading4"/>
        <w:numPr>
          <w:ilvl w:val="0"/>
          <w:numId w:val="19"/>
        </w:numPr>
        <w:spacing w:beforeAutospacing="1" w:afterAutospacing="1"/>
        <w:ind w:hanging="284" w:start="284"/>
        <w:jc w:val="both"/>
        <w:rPr>
          <w:color w:themeColor="text1" w:val="000000"/>
          <w:sz w:val="26"/>
          <w:szCs w:val="26"/>
          <w:lang w:val="fr-FR"/>
        </w:rPr>
      </w:pPr>
      <w:bookmarkStart w:id="73" w:name="X2c9090c240bd0f64bc194f01546aeda0484aa57"/>
      <w:bookmarkEnd w:id="72"/>
      <w:r>
        <w:rPr>
          <w:color w:themeColor="text1" w:val="000000"/>
          <w:sz w:val="26"/>
          <w:szCs w:val="26"/>
          <w:lang w:val="fr-FR"/>
        </w:rPr>
        <w:t>TECH-010 - Audits de sécurité à systématiser</w:t>
      </w:r>
    </w:p>
    <w:p>
      <w:pPr>
        <w:pStyle w:val="FirstParagraph"/>
        <w:spacing w:beforeAutospacing="1" w:afterAutospacing="1"/>
        <w:jc w:val="both"/>
        <w:rPr>
          <w:color w:themeColor="text1" w:val="000000"/>
          <w:lang w:val="fr-FR"/>
        </w:rPr>
      </w:pPr>
      <w:r>
        <w:rPr>
          <w:color w:themeColor="text1" w:val="000000"/>
          <w:lang w:val="fr-FR"/>
        </w:rPr>
        <w:t>Les audits de sécurité doivent être périodiques et intégrés au cycle normal de maintenance du système.</w:t>
      </w:r>
    </w:p>
    <w:p>
      <w:pPr>
        <w:pStyle w:val="Heading4"/>
        <w:numPr>
          <w:ilvl w:val="0"/>
          <w:numId w:val="19"/>
        </w:numPr>
        <w:spacing w:beforeAutospacing="1" w:afterAutospacing="1"/>
        <w:ind w:hanging="284" w:start="284"/>
        <w:jc w:val="both"/>
        <w:rPr>
          <w:color w:themeColor="text1" w:val="000000"/>
          <w:sz w:val="26"/>
          <w:szCs w:val="26"/>
          <w:lang w:val="fr-FR"/>
        </w:rPr>
      </w:pPr>
      <w:bookmarkStart w:id="74" w:name="X7ec201814453e314fff4d352e7be9ad1a0d66f7"/>
      <w:bookmarkEnd w:id="73"/>
      <w:r>
        <w:rPr>
          <w:color w:themeColor="text1" w:val="000000"/>
          <w:sz w:val="26"/>
          <w:szCs w:val="26"/>
          <w:lang w:val="fr-FR"/>
        </w:rPr>
        <w:t>TECH-011 - Protection des postes et serveurs à homogénéiser</w:t>
      </w:r>
    </w:p>
    <w:p>
      <w:pPr>
        <w:pStyle w:val="FirstParagraph"/>
        <w:spacing w:beforeAutospacing="1" w:afterAutospacing="1"/>
        <w:jc w:val="both"/>
        <w:rPr>
          <w:color w:themeColor="text1" w:val="000000"/>
          <w:lang w:val="fr-FR"/>
        </w:rPr>
      </w:pPr>
      <w:r>
        <w:rPr>
          <w:color w:themeColor="text1" w:val="000000"/>
          <w:lang w:val="fr-FR"/>
        </w:rPr>
        <w:t>La protection contre les logiciels malveillants et la détection des incidents doivent être uniformisées sur les environnements critiques.</w:t>
      </w:r>
    </w:p>
    <w:p>
      <w:pPr>
        <w:pStyle w:val="Heading4"/>
        <w:numPr>
          <w:ilvl w:val="0"/>
          <w:numId w:val="19"/>
        </w:numPr>
        <w:spacing w:beforeAutospacing="1" w:afterAutospacing="1"/>
        <w:ind w:hanging="284" w:start="284"/>
        <w:jc w:val="both"/>
        <w:rPr>
          <w:color w:themeColor="text1" w:val="000000"/>
          <w:sz w:val="26"/>
          <w:szCs w:val="26"/>
          <w:lang w:val="fr-FR"/>
        </w:rPr>
      </w:pPr>
      <w:bookmarkStart w:id="75" w:name="Xdba10aacd3f73d476403252b00063d2607d72d9"/>
      <w:bookmarkEnd w:id="74"/>
      <w:r>
        <w:rPr>
          <w:color w:themeColor="text1" w:val="000000"/>
          <w:sz w:val="26"/>
          <w:szCs w:val="26"/>
          <w:lang w:val="fr-FR"/>
        </w:rPr>
        <w:t>TECH-012 - Gestion des correctifs insuffisamment centralisée</w:t>
      </w:r>
    </w:p>
    <w:p>
      <w:pPr>
        <w:pStyle w:val="FirstParagraph"/>
        <w:spacing w:beforeAutospacing="1" w:afterAutospacing="1"/>
        <w:jc w:val="both"/>
        <w:rPr>
          <w:color w:themeColor="text1" w:val="000000"/>
          <w:lang w:val="fr-FR"/>
        </w:rPr>
      </w:pPr>
      <w:r>
        <w:rPr>
          <w:color w:themeColor="text1" w:val="000000"/>
          <w:lang w:val="fr-FR"/>
        </w:rPr>
        <w:t>La gestion manuelle ou non centralisée des correctifs augmente le risque de maintien de vulnérabilités connues.</w:t>
      </w:r>
    </w:p>
    <w:p>
      <w:pPr>
        <w:pStyle w:val="Heading4"/>
        <w:numPr>
          <w:ilvl w:val="0"/>
          <w:numId w:val="19"/>
        </w:numPr>
        <w:spacing w:beforeAutospacing="1" w:afterAutospacing="1"/>
        <w:ind w:hanging="284" w:start="284"/>
        <w:jc w:val="both"/>
        <w:rPr>
          <w:color w:themeColor="text1" w:val="000000"/>
          <w:sz w:val="26"/>
          <w:szCs w:val="26"/>
          <w:lang w:val="fr-FR"/>
        </w:rPr>
      </w:pPr>
      <w:bookmarkStart w:id="76" w:name="X676fd0a0a5ffbb5353cb34e25ecad931a7b8ca0"/>
      <w:bookmarkEnd w:id="75"/>
      <w:r>
        <w:rPr>
          <w:color w:themeColor="text1" w:val="000000"/>
          <w:sz w:val="26"/>
          <w:szCs w:val="26"/>
          <w:lang w:val="fr-FR"/>
        </w:rPr>
        <w:t>TECH-013 - Obsolescence de composants critiques</w:t>
      </w:r>
    </w:p>
    <w:p>
      <w:pPr>
        <w:pStyle w:val="FirstParagraph"/>
        <w:spacing w:beforeAutospacing="1" w:afterAutospacing="1"/>
        <w:jc w:val="both"/>
        <w:rPr>
          <w:color w:themeColor="text1" w:val="000000"/>
          <w:lang w:val="fr-FR"/>
        </w:rPr>
      </w:pPr>
      <w:r>
        <w:rPr>
          <w:color w:themeColor="text1" w:val="000000"/>
          <w:lang w:val="fr-FR"/>
        </w:rPr>
        <w:t>Les travaux techniques ont relevé l’utilisation de composants historiques anciens, notamment une architecture reposant sur des technologies déployées lors des premières campagnes de modernisation.</w:t>
      </w:r>
    </w:p>
    <w:p>
      <w:pPr>
        <w:pStyle w:val="BodyText"/>
        <w:spacing w:beforeAutospacing="1" w:afterAutospacing="1"/>
        <w:jc w:val="both"/>
        <w:rPr>
          <w:color w:themeColor="text1" w:val="000000"/>
          <w:lang w:val="fr-FR"/>
        </w:rPr>
      </w:pPr>
      <w:r>
        <w:rPr>
          <w:color w:themeColor="text1" w:val="000000"/>
          <w:lang w:val="fr-FR"/>
        </w:rPr>
        <w:t>Des composants tels qu’Oracle Database 11g et des environnements serveurs anciens présentent aujourd’hui un risque important de maintenance et de support.</w:t>
      </w:r>
    </w:p>
    <w:p>
      <w:pPr>
        <w:pStyle w:val="Heading4"/>
        <w:numPr>
          <w:ilvl w:val="0"/>
          <w:numId w:val="19"/>
        </w:numPr>
        <w:spacing w:beforeAutospacing="1" w:afterAutospacing="1"/>
        <w:ind w:hanging="284" w:start="284"/>
        <w:jc w:val="both"/>
        <w:rPr>
          <w:color w:themeColor="text1" w:val="000000"/>
          <w:sz w:val="26"/>
          <w:szCs w:val="26"/>
          <w:lang w:val="fr-FR"/>
        </w:rPr>
      </w:pPr>
      <w:bookmarkStart w:id="77" w:name="Xdb752d88934e292c08d25bb1f0b274a0c2be163"/>
      <w:bookmarkEnd w:id="76"/>
      <w:r>
        <w:rPr>
          <w:color w:themeColor="text1" w:val="000000"/>
          <w:sz w:val="26"/>
          <w:szCs w:val="26"/>
          <w:lang w:val="fr-FR"/>
        </w:rPr>
        <w:t>TECH-014 - Documentation technique à harmoniser</w:t>
      </w:r>
    </w:p>
    <w:p>
      <w:pPr>
        <w:pStyle w:val="FirstParagraph"/>
        <w:spacing w:beforeAutospacing="1" w:afterAutospacing="1"/>
        <w:jc w:val="both"/>
        <w:rPr>
          <w:color w:themeColor="text1" w:val="000000"/>
          <w:lang w:val="fr-FR"/>
        </w:rPr>
      </w:pPr>
      <w:r>
        <w:rPr>
          <w:color w:themeColor="text1" w:val="000000"/>
          <w:lang w:val="fr-FR"/>
        </w:rPr>
        <w:t>La description des composants, versions, fonctions et relations entre systèmes doit être centralisée et maintenue.</w:t>
      </w:r>
    </w:p>
    <w:p>
      <w:pPr>
        <w:pStyle w:val="Heading4"/>
        <w:numPr>
          <w:ilvl w:val="0"/>
          <w:numId w:val="19"/>
        </w:numPr>
        <w:spacing w:beforeAutospacing="1" w:afterAutospacing="1"/>
        <w:ind w:hanging="284" w:start="284"/>
        <w:jc w:val="both"/>
        <w:rPr>
          <w:color w:themeColor="text1" w:val="000000"/>
          <w:sz w:val="26"/>
          <w:szCs w:val="26"/>
          <w:lang w:val="fr-FR"/>
        </w:rPr>
      </w:pPr>
      <w:bookmarkStart w:id="78" w:name="Xc4a412ab1cc654773c6506a71a1bd6f045a2305"/>
      <w:bookmarkEnd w:id="77"/>
      <w:r>
        <w:rPr>
          <w:color w:themeColor="text1" w:val="000000"/>
          <w:sz w:val="26"/>
          <w:szCs w:val="26"/>
          <w:lang w:val="fr-FR"/>
        </w:rPr>
        <w:t>TECH-015 - Absence d’un contrôle d’unicité biométrique opérationnel et bloquant en continu</w:t>
      </w:r>
    </w:p>
    <w:p>
      <w:pPr>
        <w:pStyle w:val="FirstParagraph"/>
        <w:spacing w:beforeAutospacing="1" w:afterAutospacing="1"/>
        <w:jc w:val="both"/>
        <w:rPr>
          <w:color w:themeColor="text1" w:val="000000"/>
          <w:lang w:val="fr-FR"/>
        </w:rPr>
      </w:pPr>
      <w:r>
        <w:rPr>
          <w:color w:themeColor="text1" w:val="000000"/>
          <w:lang w:val="fr-FR"/>
        </w:rPr>
        <w:t>Le patrimoine biométrique existe.</w:t>
      </w:r>
    </w:p>
    <w:p>
      <w:pPr>
        <w:pStyle w:val="BodyText"/>
        <w:spacing w:beforeAutospacing="1" w:afterAutospacing="1"/>
        <w:jc w:val="both"/>
        <w:rPr>
          <w:color w:themeColor="text1" w:val="000000"/>
          <w:lang w:val="fr-FR"/>
        </w:rPr>
      </w:pPr>
      <w:r>
        <w:rPr>
          <w:color w:themeColor="text1" w:val="000000"/>
          <w:lang w:val="fr-FR"/>
        </w:rPr>
        <w:t>Cependant, les résultats des rapprochements démontrent la nécessité d’intégrer un contrôle d’unicité biométrique dans le cycle normal de création et de validation d’un dossier.</w:t>
      </w:r>
    </w:p>
    <w:p>
      <w:pPr>
        <w:pStyle w:val="Heading4"/>
        <w:numPr>
          <w:ilvl w:val="0"/>
          <w:numId w:val="19"/>
        </w:numPr>
        <w:spacing w:beforeAutospacing="1" w:afterAutospacing="1"/>
        <w:ind w:hanging="284" w:start="284"/>
        <w:jc w:val="both"/>
        <w:rPr>
          <w:color w:themeColor="text1" w:val="000000"/>
          <w:sz w:val="26"/>
          <w:szCs w:val="26"/>
          <w:lang w:val="fr-FR"/>
        </w:rPr>
      </w:pPr>
      <w:bookmarkStart w:id="79" w:name="Xd79558835957d1884c4ca463d0f34fc00af0542"/>
      <w:bookmarkEnd w:id="78"/>
      <w:r>
        <w:rPr>
          <w:color w:themeColor="text1" w:val="000000"/>
          <w:sz w:val="26"/>
          <w:szCs w:val="26"/>
          <w:lang w:val="fr-FR"/>
        </w:rPr>
        <w:t>TECH-016 - Plan de reprise insuffisamment démontré</w:t>
      </w:r>
    </w:p>
    <w:p>
      <w:pPr>
        <w:pStyle w:val="FirstParagraph"/>
        <w:spacing w:beforeAutospacing="1" w:afterAutospacing="1"/>
        <w:jc w:val="both"/>
        <w:rPr>
          <w:color w:themeColor="text1" w:val="000000"/>
          <w:lang w:val="fr-FR"/>
        </w:rPr>
      </w:pPr>
      <w:r>
        <w:rPr>
          <w:color w:themeColor="text1" w:val="000000"/>
          <w:lang w:val="fr-FR"/>
        </w:rPr>
        <w:t>Un système national d’effectifs doit disposer d’un plan de reprise documenté, testé et associé à des objectifs de reprise.</w:t>
      </w:r>
    </w:p>
    <w:p>
      <w:pPr>
        <w:pStyle w:val="Heading4"/>
        <w:numPr>
          <w:ilvl w:val="0"/>
          <w:numId w:val="19"/>
        </w:numPr>
        <w:spacing w:beforeAutospacing="1" w:afterAutospacing="1"/>
        <w:ind w:hanging="284" w:start="284"/>
        <w:jc w:val="both"/>
        <w:rPr>
          <w:color w:themeColor="text1" w:val="000000"/>
          <w:sz w:val="26"/>
          <w:szCs w:val="26"/>
          <w:lang w:val="fr-FR"/>
        </w:rPr>
      </w:pPr>
      <w:bookmarkStart w:id="80" w:name="Xc1eaaaf78fe12a5c88f7b6ba7fa261de68c021c"/>
      <w:bookmarkEnd w:id="79"/>
      <w:r>
        <w:rPr>
          <w:color w:themeColor="text1" w:val="000000"/>
          <w:sz w:val="26"/>
          <w:szCs w:val="26"/>
          <w:lang w:val="fr-FR"/>
        </w:rPr>
        <w:t>TECH-017 - Absence de site de secours opérationnel clairement établi</w:t>
      </w:r>
    </w:p>
    <w:p>
      <w:pPr>
        <w:pStyle w:val="FirstParagraph"/>
        <w:spacing w:beforeAutospacing="1" w:afterAutospacing="1"/>
        <w:jc w:val="both"/>
        <w:rPr>
          <w:color w:themeColor="text1" w:val="000000"/>
          <w:lang w:val="fr-FR"/>
        </w:rPr>
      </w:pPr>
      <w:r>
        <w:rPr>
          <w:color w:themeColor="text1" w:val="000000"/>
          <w:lang w:val="fr-FR"/>
        </w:rPr>
        <w:t>Une architecture reposant sur un site unique constitue un point unique de défaillance.</w:t>
      </w:r>
    </w:p>
    <w:p>
      <w:pPr>
        <w:pStyle w:val="Heading4"/>
        <w:numPr>
          <w:ilvl w:val="0"/>
          <w:numId w:val="19"/>
        </w:numPr>
        <w:spacing w:beforeAutospacing="1" w:afterAutospacing="1"/>
        <w:ind w:hanging="284" w:start="284"/>
        <w:jc w:val="both"/>
        <w:rPr>
          <w:color w:themeColor="text1" w:val="000000"/>
          <w:sz w:val="26"/>
          <w:szCs w:val="26"/>
          <w:lang w:val="fr-FR"/>
        </w:rPr>
      </w:pPr>
      <w:bookmarkStart w:id="81" w:name="Xd7c340d2351805f46f868644cd63c93635c3716"/>
      <w:bookmarkEnd w:id="80"/>
      <w:r>
        <w:rPr>
          <w:color w:themeColor="text1" w:val="000000"/>
          <w:sz w:val="26"/>
          <w:szCs w:val="26"/>
          <w:lang w:val="fr-FR"/>
        </w:rPr>
        <w:t>TECH-018 - Gestion des versions, extractions et restitutions à renforcer</w:t>
      </w:r>
    </w:p>
    <w:p>
      <w:pPr>
        <w:pStyle w:val="FirstParagraph"/>
        <w:spacing w:beforeAutospacing="1" w:afterAutospacing="1"/>
        <w:jc w:val="both"/>
        <w:rPr>
          <w:color w:themeColor="text1" w:val="000000"/>
          <w:lang w:val="fr-FR"/>
        </w:rPr>
      </w:pPr>
      <w:r>
        <w:rPr>
          <w:color w:themeColor="text1" w:val="000000"/>
          <w:lang w:val="fr-FR"/>
        </w:rPr>
        <w:t>Les extractions utilisées pour les contrôles doivent être horodatées, identifiées et accompagnées de règles de génération documentées.</w:t>
      </w:r>
    </w:p>
    <w:p>
      <w:pPr>
        <w:pStyle w:val="Normal"/>
        <w:rPr>
          <w:color w:themeColor="text1" w:val="000000"/>
          <w:sz w:val="8"/>
          <w:lang w:val="fr-FR"/>
        </w:rPr>
      </w:pPr>
      <w:r>
        <w:rPr>
          <w:color w:themeColor="text1" w:val="000000"/>
          <w:sz w:val="8"/>
          <w:lang w:val="fr-FR"/>
        </w:rPr>
      </w:r>
    </w:p>
    <w:p>
      <w:pPr>
        <w:pStyle w:val="Heading2"/>
        <w:numPr>
          <w:ilvl w:val="1"/>
          <w:numId w:val="7"/>
        </w:numPr>
        <w:spacing w:beforeAutospacing="1" w:afterAutospacing="1"/>
        <w:ind w:hanging="567" w:start="567"/>
        <w:rPr>
          <w:rFonts w:ascii="Aptos" w:hAnsi="Aptos" w:asciiTheme="minorHAnsi" w:hAnsiTheme="minorHAnsi"/>
          <w:color w:themeColor="text1" w:val="000000"/>
          <w:sz w:val="28"/>
          <w:lang w:val="fr-FR"/>
        </w:rPr>
      </w:pPr>
      <w:bookmarkStart w:id="82" w:name="anomalies-organisationnelles"/>
      <w:bookmarkEnd w:id="63"/>
      <w:bookmarkEnd w:id="81"/>
      <w:r>
        <w:rPr>
          <w:rFonts w:ascii="Aptos" w:hAnsi="Aptos" w:asciiTheme="minorHAnsi" w:hAnsiTheme="minorHAnsi"/>
          <w:color w:themeColor="text1" w:val="000000"/>
          <w:sz w:val="28"/>
          <w:lang w:val="fr-FR"/>
        </w:rPr>
        <w:t>Anomalies organisationnelles</w:t>
      </w:r>
    </w:p>
    <w:p>
      <w:pPr>
        <w:pStyle w:val="Heading4"/>
        <w:numPr>
          <w:ilvl w:val="0"/>
          <w:numId w:val="19"/>
        </w:numPr>
        <w:spacing w:beforeAutospacing="1" w:afterAutospacing="1"/>
        <w:ind w:hanging="284" w:start="284"/>
        <w:jc w:val="both"/>
        <w:rPr>
          <w:color w:themeColor="text1" w:val="000000"/>
          <w:sz w:val="26"/>
          <w:szCs w:val="26"/>
          <w:lang w:val="fr-FR"/>
        </w:rPr>
      </w:pPr>
      <w:bookmarkStart w:id="83" w:name="X008bce7147a93d1ebc7fe31017cda9ce5a4b703"/>
      <w:r>
        <w:rPr>
          <w:color w:themeColor="text1" w:val="000000"/>
          <w:sz w:val="26"/>
          <w:szCs w:val="26"/>
          <w:lang w:val="fr-FR"/>
        </w:rPr>
        <w:t>ORG-001 - Gouvernance de la donnée insuffisamment consolidée</w:t>
      </w:r>
    </w:p>
    <w:p>
      <w:pPr>
        <w:pStyle w:val="FirstParagraph"/>
        <w:spacing w:beforeAutospacing="1" w:afterAutospacing="1"/>
        <w:jc w:val="both"/>
        <w:rPr>
          <w:color w:themeColor="text1" w:val="000000"/>
          <w:lang w:val="fr-FR"/>
        </w:rPr>
      </w:pPr>
      <w:r>
        <w:rPr>
          <w:color w:themeColor="text1" w:val="000000"/>
          <w:lang w:val="fr-FR"/>
        </w:rPr>
        <w:t>La responsabilité de chaque domaine de données doit être clairement attribuée.</w:t>
      </w:r>
    </w:p>
    <w:p>
      <w:pPr>
        <w:pStyle w:val="Heading4"/>
        <w:numPr>
          <w:ilvl w:val="0"/>
          <w:numId w:val="19"/>
        </w:numPr>
        <w:spacing w:beforeAutospacing="1" w:afterAutospacing="1"/>
        <w:ind w:hanging="284" w:start="284"/>
        <w:jc w:val="both"/>
        <w:rPr>
          <w:color w:themeColor="text1" w:val="000000"/>
          <w:sz w:val="26"/>
          <w:szCs w:val="26"/>
          <w:lang w:val="fr-FR"/>
        </w:rPr>
      </w:pPr>
      <w:bookmarkStart w:id="84" w:name="Xe3d2b67036a708483074e004e408182b1496f76"/>
      <w:bookmarkEnd w:id="83"/>
      <w:r>
        <w:rPr>
          <w:color w:themeColor="text1" w:val="000000"/>
          <w:sz w:val="26"/>
          <w:szCs w:val="26"/>
          <w:lang w:val="fr-FR"/>
        </w:rPr>
        <w:t>ORG-002 - Contrôle périodique de qualité insuffisant</w:t>
      </w:r>
    </w:p>
    <w:p>
      <w:pPr>
        <w:pStyle w:val="FirstParagraph"/>
        <w:spacing w:beforeAutospacing="1" w:afterAutospacing="1"/>
        <w:jc w:val="both"/>
        <w:rPr>
          <w:color w:themeColor="text1" w:val="000000"/>
          <w:lang w:val="fr-FR"/>
        </w:rPr>
      </w:pPr>
      <w:r>
        <w:rPr>
          <w:color w:themeColor="text1" w:val="000000"/>
          <w:lang w:val="fr-FR"/>
        </w:rPr>
        <w:t>Les anomalies observées démontrent la nécessité d’un contrôle permanent et non uniquement de campagnes ponctuelles.</w:t>
      </w:r>
    </w:p>
    <w:p>
      <w:pPr>
        <w:pStyle w:val="Heading4"/>
        <w:numPr>
          <w:ilvl w:val="0"/>
          <w:numId w:val="19"/>
        </w:numPr>
        <w:spacing w:beforeAutospacing="1" w:afterAutospacing="1"/>
        <w:ind w:hanging="284" w:start="284"/>
        <w:jc w:val="both"/>
        <w:rPr>
          <w:color w:themeColor="text1" w:val="000000"/>
          <w:sz w:val="26"/>
          <w:szCs w:val="26"/>
          <w:lang w:val="fr-FR"/>
        </w:rPr>
      </w:pPr>
      <w:bookmarkStart w:id="85" w:name="X9832a9520f46a43e81496e461581fab8929dfef"/>
      <w:bookmarkEnd w:id="84"/>
      <w:r>
        <w:rPr>
          <w:color w:themeColor="text1" w:val="000000"/>
          <w:sz w:val="26"/>
          <w:szCs w:val="26"/>
          <w:lang w:val="fr-FR"/>
        </w:rPr>
        <w:t>ORG-003 - Contrôles bloquants insuffisants</w:t>
      </w:r>
    </w:p>
    <w:p>
      <w:pPr>
        <w:pStyle w:val="FirstParagraph"/>
        <w:spacing w:beforeAutospacing="1" w:afterAutospacing="1"/>
        <w:jc w:val="both"/>
        <w:rPr>
          <w:color w:themeColor="text1" w:val="000000"/>
          <w:lang w:val="fr-FR"/>
        </w:rPr>
      </w:pPr>
      <w:r>
        <w:rPr>
          <w:color w:themeColor="text1" w:val="000000"/>
          <w:lang w:val="fr-FR"/>
        </w:rPr>
        <w:t>La présence de dates matériellement impossibles démontre que certaines règles de cohérence ne bloquent pas suffisamment la saisie.</w:t>
      </w:r>
    </w:p>
    <w:p>
      <w:pPr>
        <w:pStyle w:val="Heading4"/>
        <w:numPr>
          <w:ilvl w:val="0"/>
          <w:numId w:val="19"/>
        </w:numPr>
        <w:spacing w:beforeAutospacing="1" w:afterAutospacing="1"/>
        <w:ind w:hanging="284" w:start="284"/>
        <w:jc w:val="both"/>
        <w:rPr>
          <w:color w:themeColor="text1" w:val="000000"/>
          <w:sz w:val="26"/>
          <w:szCs w:val="26"/>
          <w:lang w:val="fr-FR"/>
        </w:rPr>
      </w:pPr>
      <w:bookmarkStart w:id="86" w:name="Xff1e26d40a742cb8bdd67e0761bdfac66d30ee5"/>
      <w:bookmarkEnd w:id="85"/>
      <w:r>
        <w:rPr>
          <w:color w:themeColor="text1" w:val="000000"/>
          <w:sz w:val="26"/>
          <w:szCs w:val="26"/>
          <w:lang w:val="fr-FR"/>
        </w:rPr>
        <w:t>ORG-004 - Maintenance évolutive insuffisamment structurée</w:t>
      </w:r>
    </w:p>
    <w:p>
      <w:pPr>
        <w:pStyle w:val="FirstParagraph"/>
        <w:spacing w:beforeAutospacing="1" w:afterAutospacing="1"/>
        <w:jc w:val="both"/>
        <w:rPr>
          <w:color w:themeColor="text1" w:val="000000"/>
          <w:lang w:val="fr-FR"/>
        </w:rPr>
      </w:pPr>
      <w:r>
        <w:rPr>
          <w:color w:themeColor="text1" w:val="000000"/>
          <w:lang w:val="fr-FR"/>
        </w:rPr>
        <w:t>La base a accumulé des règles et données historiques sans refonte structurelle suffisante.</w:t>
      </w:r>
    </w:p>
    <w:p>
      <w:pPr>
        <w:pStyle w:val="Heading4"/>
        <w:numPr>
          <w:ilvl w:val="0"/>
          <w:numId w:val="19"/>
        </w:numPr>
        <w:spacing w:beforeAutospacing="1" w:afterAutospacing="1"/>
        <w:ind w:hanging="284" w:start="284"/>
        <w:jc w:val="both"/>
        <w:rPr>
          <w:color w:themeColor="text1" w:val="000000"/>
          <w:lang w:val="fr-FR"/>
        </w:rPr>
      </w:pPr>
      <w:bookmarkStart w:id="87" w:name="X5f24760ff404c092aa77e490687e2c60244c932"/>
      <w:bookmarkEnd w:id="86"/>
      <w:r>
        <w:rPr>
          <w:color w:themeColor="text1" w:val="000000"/>
          <w:sz w:val="26"/>
          <w:szCs w:val="26"/>
          <w:lang w:val="fr-FR"/>
        </w:rPr>
        <w:t>ORG-005 - Dépendance importante aux traitements manuels</w:t>
      </w:r>
    </w:p>
    <w:p>
      <w:pPr>
        <w:pStyle w:val="FirstParagraph"/>
        <w:spacing w:beforeAutospacing="1" w:afterAutospacing="1"/>
        <w:jc w:val="both"/>
        <w:rPr>
          <w:color w:themeColor="text1" w:val="000000"/>
          <w:lang w:val="fr-FR"/>
        </w:rPr>
      </w:pPr>
      <w:r>
        <w:rPr>
          <w:color w:themeColor="text1" w:val="000000"/>
          <w:lang w:val="fr-FR"/>
        </w:rPr>
        <w:t>Les corrections et consolidations manuelles augmentent le risque d’erreur et réduisent la reproductibilité.</w:t>
      </w:r>
    </w:p>
    <w:p>
      <w:pPr>
        <w:pStyle w:val="Heading4"/>
        <w:numPr>
          <w:ilvl w:val="0"/>
          <w:numId w:val="19"/>
        </w:numPr>
        <w:spacing w:beforeAutospacing="1" w:afterAutospacing="1"/>
        <w:ind w:hanging="284" w:start="284"/>
        <w:jc w:val="both"/>
        <w:rPr>
          <w:color w:themeColor="text1" w:val="000000"/>
          <w:sz w:val="26"/>
          <w:szCs w:val="26"/>
          <w:lang w:val="fr-FR"/>
        </w:rPr>
      </w:pPr>
      <w:bookmarkStart w:id="88" w:name="org-006---documentation-partielle"/>
      <w:bookmarkEnd w:id="87"/>
      <w:r>
        <w:rPr>
          <w:color w:themeColor="text1" w:val="000000"/>
          <w:sz w:val="26"/>
          <w:szCs w:val="26"/>
          <w:lang w:val="fr-FR"/>
        </w:rPr>
        <w:t>ORG-006 - Documentation partielle</w:t>
      </w:r>
    </w:p>
    <w:p>
      <w:pPr>
        <w:pStyle w:val="FirstParagraph"/>
        <w:spacing w:beforeAutospacing="1" w:afterAutospacing="1"/>
        <w:jc w:val="both"/>
        <w:rPr>
          <w:color w:themeColor="text1" w:val="000000"/>
          <w:lang w:val="fr-FR"/>
        </w:rPr>
      </w:pPr>
      <w:r>
        <w:rPr>
          <w:color w:themeColor="text1" w:val="000000"/>
          <w:lang w:val="fr-FR"/>
        </w:rPr>
        <w:t>Les règles de signification des champs et de certaines valeurs doivent être documentées.</w:t>
      </w:r>
    </w:p>
    <w:p>
      <w:pPr>
        <w:pStyle w:val="FirstParagraph"/>
        <w:spacing w:beforeAutospacing="1" w:afterAutospacing="1"/>
        <w:jc w:val="both"/>
        <w:rPr>
          <w:color w:themeColor="text1" w:val="000000"/>
          <w:lang w:val="fr-FR"/>
        </w:rPr>
      </w:pPr>
      <w:r>
        <w:rPr>
          <w:color w:themeColor="text1" w:val="000000"/>
          <w:lang w:val="fr-FR"/>
        </w:rPr>
        <w:t xml:space="preserve">La valeur </w:t>
      </w:r>
      <w:r>
        <w:rPr/>
        <w:t>PERCI</w:t>
      </w:r>
      <w:r>
        <w:rPr>
          <w:color w:themeColor="text1" w:val="000000"/>
          <w:lang w:val="fr-FR"/>
        </w:rPr>
        <w:t xml:space="preserve"> constitue un exemple de donnée nécessitant une définition métier formelle.</w:t>
      </w:r>
    </w:p>
    <w:p>
      <w:pPr>
        <w:pStyle w:val="Heading4"/>
        <w:numPr>
          <w:ilvl w:val="0"/>
          <w:numId w:val="19"/>
        </w:numPr>
        <w:spacing w:beforeAutospacing="1" w:afterAutospacing="1"/>
        <w:ind w:hanging="284" w:start="284"/>
        <w:jc w:val="both"/>
        <w:rPr>
          <w:color w:themeColor="text1" w:val="000000"/>
          <w:sz w:val="26"/>
          <w:szCs w:val="26"/>
          <w:lang w:val="fr-FR"/>
        </w:rPr>
      </w:pPr>
      <w:bookmarkStart w:id="89" w:name="org-007---dépendance-aux-personnes-clés"/>
      <w:bookmarkEnd w:id="88"/>
      <w:r>
        <w:rPr>
          <w:color w:themeColor="text1" w:val="000000"/>
          <w:sz w:val="26"/>
          <w:szCs w:val="26"/>
          <w:lang w:val="fr-FR"/>
        </w:rPr>
        <w:t>ORG-007 - Dépendance aux personnes clés</w:t>
      </w:r>
    </w:p>
    <w:p>
      <w:pPr>
        <w:pStyle w:val="FirstParagraph"/>
        <w:spacing w:beforeAutospacing="1" w:afterAutospacing="1"/>
        <w:jc w:val="both"/>
        <w:rPr>
          <w:color w:themeColor="text1" w:val="000000"/>
          <w:lang w:val="fr-FR"/>
        </w:rPr>
      </w:pPr>
      <w:r>
        <w:rPr>
          <w:color w:themeColor="text1" w:val="000000"/>
          <w:lang w:val="fr-FR"/>
        </w:rPr>
        <w:t>La maîtrise d’un système national ne doit pas dépendre d’un nombre limité d’agents possédant la connaissance historique du système.</w:t>
      </w:r>
    </w:p>
    <w:p>
      <w:pPr>
        <w:pStyle w:val="Heading4"/>
        <w:numPr>
          <w:ilvl w:val="0"/>
          <w:numId w:val="19"/>
        </w:numPr>
        <w:spacing w:beforeAutospacing="1" w:afterAutospacing="1"/>
        <w:ind w:hanging="284" w:start="284"/>
        <w:jc w:val="both"/>
        <w:rPr>
          <w:color w:themeColor="text1" w:val="000000"/>
          <w:sz w:val="26"/>
          <w:szCs w:val="26"/>
          <w:lang w:val="fr-FR"/>
        </w:rPr>
      </w:pPr>
      <w:bookmarkStart w:id="90" w:name="Xa8ac68a0eb65d14c042c00d26d3a64acef93a56"/>
      <w:bookmarkEnd w:id="89"/>
      <w:r>
        <w:rPr>
          <w:color w:themeColor="text1" w:val="000000"/>
          <w:sz w:val="26"/>
          <w:szCs w:val="26"/>
          <w:lang w:val="fr-FR"/>
        </w:rPr>
        <w:t>ORG-008 - Séparation des rôles à formaliser</w:t>
      </w:r>
    </w:p>
    <w:p>
      <w:pPr>
        <w:pStyle w:val="FirstParagraph"/>
        <w:spacing w:beforeAutospacing="1" w:afterAutospacing="1"/>
        <w:jc w:val="both"/>
        <w:rPr>
          <w:color w:themeColor="text1" w:val="000000"/>
          <w:lang w:val="fr-FR"/>
        </w:rPr>
      </w:pPr>
      <w:r>
        <w:rPr>
          <w:color w:themeColor="text1" w:val="000000"/>
          <w:lang w:val="fr-FR"/>
        </w:rPr>
        <w:t>Les fonctions de saisie, de validation, de correction et d’administration technique doivent être distinguées.</w:t>
      </w:r>
    </w:p>
    <w:p>
      <w:pPr>
        <w:pStyle w:val="Heading4"/>
        <w:numPr>
          <w:ilvl w:val="0"/>
          <w:numId w:val="19"/>
        </w:numPr>
        <w:spacing w:beforeAutospacing="1" w:afterAutospacing="1"/>
        <w:ind w:hanging="284" w:start="284"/>
        <w:jc w:val="both"/>
        <w:rPr>
          <w:color w:themeColor="text1" w:val="000000"/>
          <w:sz w:val="26"/>
          <w:szCs w:val="26"/>
          <w:lang w:val="fr-FR"/>
        </w:rPr>
      </w:pPr>
      <w:bookmarkStart w:id="91" w:name="X22284537110248282be644529292a60daa5b7ec"/>
      <w:bookmarkEnd w:id="90"/>
      <w:r>
        <w:rPr>
          <w:color w:themeColor="text1" w:val="000000"/>
          <w:sz w:val="26"/>
          <w:szCs w:val="26"/>
          <w:lang w:val="fr-FR"/>
        </w:rPr>
        <w:t>ORG-009 - Gouvernance documentaire à renforcer</w:t>
      </w:r>
    </w:p>
    <w:p>
      <w:pPr>
        <w:pStyle w:val="FirstParagraph"/>
        <w:spacing w:beforeAutospacing="1" w:afterAutospacing="1"/>
        <w:jc w:val="both"/>
        <w:rPr>
          <w:color w:themeColor="text1" w:val="000000"/>
          <w:lang w:val="fr-FR"/>
        </w:rPr>
      </w:pPr>
      <w:r>
        <w:rPr>
          <w:color w:themeColor="text1" w:val="000000"/>
          <w:lang w:val="fr-FR"/>
        </w:rPr>
        <w:t>Les décisions et règles de modification des données doivent être associées à des procédures et pièces justificatives.</w:t>
      </w:r>
    </w:p>
    <w:p>
      <w:pPr>
        <w:pStyle w:val="Heading4"/>
        <w:numPr>
          <w:ilvl w:val="0"/>
          <w:numId w:val="19"/>
        </w:numPr>
        <w:spacing w:beforeAutospacing="1" w:afterAutospacing="1"/>
        <w:ind w:hanging="284" w:start="284"/>
        <w:jc w:val="both"/>
        <w:rPr>
          <w:color w:themeColor="text1" w:val="000000"/>
          <w:lang w:val="fr-FR"/>
        </w:rPr>
      </w:pPr>
      <w:bookmarkStart w:id="92" w:name="X76344209a6ba403ed672f5f02147e35cae93a0e"/>
      <w:bookmarkEnd w:id="91"/>
      <w:r>
        <w:rPr>
          <w:color w:themeColor="text1" w:val="000000"/>
          <w:sz w:val="26"/>
          <w:szCs w:val="26"/>
          <w:lang w:val="fr-FR"/>
        </w:rPr>
        <w:t>ORG-010 - Procédure d’adjudication biométrique à formaliser</w:t>
      </w:r>
    </w:p>
    <w:p>
      <w:pPr>
        <w:pStyle w:val="FirstParagraph"/>
        <w:spacing w:beforeAutospacing="1" w:afterAutospacing="1"/>
        <w:jc w:val="both"/>
        <w:rPr>
          <w:color w:themeColor="text1" w:val="000000"/>
          <w:lang w:val="fr-FR"/>
        </w:rPr>
      </w:pPr>
      <w:r>
        <w:rPr>
          <w:color w:themeColor="text1" w:val="000000"/>
          <w:lang w:val="fr-FR"/>
        </w:rPr>
        <w:t>Les rapprochements faciaux doivent être traités au moyen d’un workflow documenté.</w:t>
      </w:r>
    </w:p>
    <w:p>
      <w:pPr>
        <w:pStyle w:val="Heading4"/>
        <w:numPr>
          <w:ilvl w:val="0"/>
          <w:numId w:val="19"/>
        </w:numPr>
        <w:spacing w:beforeAutospacing="1" w:afterAutospacing="1"/>
        <w:ind w:hanging="284" w:start="284"/>
        <w:jc w:val="both"/>
        <w:rPr>
          <w:color w:themeColor="text1" w:val="000000"/>
          <w:sz w:val="26"/>
          <w:szCs w:val="26"/>
          <w:lang w:val="fr-FR"/>
        </w:rPr>
      </w:pPr>
      <w:bookmarkStart w:id="93" w:name="Xc46b47d294b7d36df94be4b5adca77584429431"/>
      <w:bookmarkEnd w:id="92"/>
      <w:r>
        <w:rPr>
          <w:color w:themeColor="text1" w:val="000000"/>
          <w:sz w:val="26"/>
          <w:szCs w:val="26"/>
          <w:lang w:val="fr-FR"/>
        </w:rPr>
        <w:t>ORG-011 - Procédure de recapture biométrique à formaliser</w:t>
      </w:r>
    </w:p>
    <w:p>
      <w:pPr>
        <w:pStyle w:val="FirstParagraph"/>
        <w:spacing w:beforeAutospacing="1" w:afterAutospacing="1"/>
        <w:jc w:val="both"/>
        <w:rPr>
          <w:color w:themeColor="text1" w:val="000000"/>
          <w:lang w:val="fr-FR"/>
        </w:rPr>
      </w:pPr>
      <w:r>
        <w:rPr>
          <w:color w:themeColor="text1" w:val="000000"/>
          <w:lang w:val="fr-FR"/>
        </w:rPr>
        <w:t>Les photographies et empreintes de qualité insuffisante doivent être intégrées à un processus de recapture.</w:t>
      </w:r>
    </w:p>
    <w:p>
      <w:pPr>
        <w:pStyle w:val="Heading4"/>
        <w:numPr>
          <w:ilvl w:val="0"/>
          <w:numId w:val="19"/>
        </w:numPr>
        <w:spacing w:beforeAutospacing="1" w:afterAutospacing="1"/>
        <w:ind w:hanging="284" w:start="284"/>
        <w:jc w:val="both"/>
        <w:rPr>
          <w:color w:themeColor="text1" w:val="000000"/>
          <w:sz w:val="26"/>
          <w:szCs w:val="26"/>
          <w:lang w:val="fr-FR"/>
        </w:rPr>
      </w:pPr>
      <w:bookmarkStart w:id="94" w:name="Xf49b702a90c6937d7662b43d04311e6456c6eb1"/>
      <w:bookmarkEnd w:id="93"/>
      <w:r>
        <w:rPr>
          <w:color w:themeColor="text1" w:val="000000"/>
          <w:sz w:val="26"/>
          <w:szCs w:val="26"/>
          <w:lang w:val="fr-FR"/>
        </w:rPr>
        <w:t>ORG-012 - Rapprochement entre les effectifs et la paie à formaliser et démontrer</w:t>
      </w:r>
    </w:p>
    <w:p>
      <w:pPr>
        <w:pStyle w:val="FirstParagraph"/>
        <w:spacing w:beforeAutospacing="1" w:afterAutospacing="1"/>
        <w:jc w:val="both"/>
        <w:rPr>
          <w:color w:themeColor="text1" w:val="000000"/>
          <w:lang w:val="fr-FR"/>
        </w:rPr>
      </w:pPr>
      <w:r>
        <w:rPr>
          <w:color w:themeColor="text1" w:val="000000"/>
          <w:lang w:val="fr-FR"/>
        </w:rPr>
        <w:t>La maîtrise de la masse salariale nécessite une procédure régulière et documentée de rapprochement entre les situations administratives et les données financières.</w:t>
      </w:r>
    </w:p>
    <w:p>
      <w:pPr>
        <w:pStyle w:val="Normal"/>
        <w:rPr>
          <w:color w:themeColor="text1" w:val="000000"/>
          <w:sz w:val="8"/>
          <w:lang w:val="fr-FR"/>
        </w:rPr>
      </w:pPr>
      <w:r>
        <w:rPr>
          <w:color w:themeColor="text1" w:val="000000"/>
          <w:sz w:val="8"/>
          <w:lang w:val="fr-FR"/>
        </w:rPr>
      </w:r>
    </w:p>
    <w:p>
      <w:pPr>
        <w:pStyle w:val="Heading2"/>
        <w:numPr>
          <w:ilvl w:val="1"/>
          <w:numId w:val="7"/>
        </w:numPr>
        <w:spacing w:beforeAutospacing="1" w:afterAutospacing="1"/>
        <w:ind w:hanging="567" w:start="567"/>
        <w:jc w:val="both"/>
        <w:rPr>
          <w:rFonts w:ascii="Aptos" w:hAnsi="Aptos" w:asciiTheme="minorHAnsi" w:hAnsiTheme="minorHAnsi"/>
          <w:color w:themeColor="text1" w:val="000000"/>
          <w:sz w:val="28"/>
          <w:lang w:val="fr-FR"/>
        </w:rPr>
      </w:pPr>
      <w:bookmarkStart w:id="95" w:name="annexes-techniques"/>
      <w:bookmarkEnd w:id="82"/>
      <w:bookmarkEnd w:id="94"/>
      <w:r>
        <w:rPr>
          <w:rFonts w:ascii="Aptos" w:hAnsi="Aptos" w:asciiTheme="minorHAnsi" w:hAnsiTheme="minorHAnsi"/>
          <w:color w:themeColor="text1" w:val="000000"/>
          <w:sz w:val="28"/>
          <w:lang w:val="fr-FR"/>
        </w:rPr>
        <w:t>Annexes techniques</w:t>
      </w:r>
    </w:p>
    <w:p>
      <w:pPr>
        <w:pStyle w:val="FirstParagraph"/>
        <w:jc w:val="both"/>
        <w:rPr>
          <w:color w:themeColor="text1" w:val="000000"/>
          <w:lang w:val="fr-FR"/>
        </w:rPr>
      </w:pPr>
      <w:r>
        <w:rPr>
          <w:color w:themeColor="text1" w:val="000000"/>
          <w:lang w:val="fr-FR"/>
        </w:rPr>
        <w:t>Les résultats détaillés doivent être joints au présent rapport sous forme d’annexes techniques.</w:t>
      </w:r>
    </w:p>
    <w:p>
      <w:pPr>
        <w:pStyle w:val="BodyText"/>
        <w:spacing w:beforeAutospacing="1" w:afterAutospacing="1"/>
        <w:jc w:val="both"/>
        <w:rPr>
          <w:color w:themeColor="text1" w:val="000000"/>
          <w:lang w:val="fr-FR"/>
        </w:rPr>
      </w:pPr>
      <w:r>
        <w:rPr>
          <w:color w:themeColor="text1" w:val="000000"/>
          <w:lang w:val="fr-FR"/>
        </w:rPr>
        <w:t>Ces annexes permettent :</w:t>
      </w:r>
    </w:p>
    <w:p>
      <w:pPr>
        <w:pStyle w:val="Compact"/>
        <w:numPr>
          <w:ilvl w:val="0"/>
          <w:numId w:val="30"/>
        </w:numPr>
        <w:spacing w:beforeAutospacing="1" w:after="0"/>
        <w:jc w:val="both"/>
        <w:rPr>
          <w:color w:themeColor="text1" w:val="000000"/>
          <w:lang w:val="fr-FR"/>
        </w:rPr>
      </w:pPr>
      <w:r>
        <w:rPr>
          <w:color w:themeColor="text1" w:val="000000"/>
          <w:lang w:val="fr-FR"/>
        </w:rPr>
        <w:t>de vérifier les volumes présentés ;</w:t>
      </w:r>
    </w:p>
    <w:p>
      <w:pPr>
        <w:pStyle w:val="Compact"/>
        <w:numPr>
          <w:ilvl w:val="0"/>
          <w:numId w:val="30"/>
        </w:numPr>
        <w:spacing w:before="0" w:after="0"/>
        <w:jc w:val="both"/>
        <w:rPr>
          <w:color w:themeColor="text1" w:val="000000"/>
          <w:lang w:val="fr-FR"/>
        </w:rPr>
      </w:pPr>
      <w:r>
        <w:rPr>
          <w:color w:themeColor="text1" w:val="000000"/>
          <w:lang w:val="fr-FR"/>
        </w:rPr>
        <w:t>d’identifier les dossiers concernés ;</w:t>
      </w:r>
    </w:p>
    <w:p>
      <w:pPr>
        <w:pStyle w:val="Compact"/>
        <w:numPr>
          <w:ilvl w:val="0"/>
          <w:numId w:val="30"/>
        </w:numPr>
        <w:spacing w:before="0" w:after="0"/>
        <w:jc w:val="both"/>
        <w:rPr>
          <w:color w:themeColor="text1" w:val="000000"/>
          <w:lang w:val="fr-FR"/>
        </w:rPr>
      </w:pPr>
      <w:r>
        <w:rPr>
          <w:color w:themeColor="text1" w:val="000000"/>
          <w:lang w:val="fr-FR"/>
        </w:rPr>
        <w:t>de reproduire les contrôles ;</w:t>
      </w:r>
    </w:p>
    <w:p>
      <w:pPr>
        <w:pStyle w:val="Compact"/>
        <w:numPr>
          <w:ilvl w:val="0"/>
          <w:numId w:val="30"/>
        </w:numPr>
        <w:spacing w:before="0" w:afterAutospacing="1"/>
        <w:jc w:val="both"/>
        <w:rPr>
          <w:color w:themeColor="text1" w:val="000000"/>
          <w:lang w:val="fr-FR"/>
        </w:rPr>
      </w:pPr>
      <w:r>
        <w:rPr>
          <w:color w:themeColor="text1" w:val="000000"/>
          <w:lang w:val="fr-FR"/>
        </w:rPr>
        <w:t>d’organiser les opérations de revue et d’assainissement.</w:t>
      </w:r>
    </w:p>
    <w:p>
      <w:pPr>
        <w:pStyle w:val="FirstParagraph"/>
        <w:spacing w:beforeAutospacing="1" w:afterAutospacing="1"/>
        <w:jc w:val="both"/>
        <w:rPr>
          <w:color w:themeColor="text1" w:val="000000"/>
          <w:lang w:val="fr-FR"/>
        </w:rPr>
      </w:pPr>
      <w:r>
        <w:rPr>
          <w:color w:themeColor="text1" w:val="000000"/>
          <w:lang w:val="fr-FR"/>
        </w:rPr>
        <w:t>Les annexes comprennent notamment :</w:t>
      </w:r>
    </w:p>
    <w:p>
      <w:pPr>
        <w:pStyle w:val="Compact"/>
        <w:numPr>
          <w:ilvl w:val="0"/>
          <w:numId w:val="40"/>
        </w:numPr>
        <w:spacing w:beforeAutospacing="1" w:after="0"/>
        <w:ind w:hanging="357" w:start="714"/>
        <w:jc w:val="both"/>
        <w:rPr>
          <w:color w:themeColor="text1" w:val="000000"/>
          <w:lang w:val="fr-FR"/>
        </w:rPr>
      </w:pPr>
      <w:r>
        <w:rPr>
          <w:color w:themeColor="text1" w:val="000000"/>
          <w:lang w:val="fr-FR"/>
        </w:rPr>
        <w:t>la liste détaillée des anomalies de cohérence administrative ;</w:t>
      </w:r>
    </w:p>
    <w:p>
      <w:pPr>
        <w:pStyle w:val="Compact"/>
        <w:numPr>
          <w:ilvl w:val="0"/>
          <w:numId w:val="1"/>
        </w:numPr>
        <w:spacing w:before="0" w:after="0"/>
        <w:ind w:hanging="357" w:start="714"/>
        <w:jc w:val="both"/>
        <w:rPr>
          <w:color w:themeColor="text1" w:val="000000"/>
          <w:lang w:val="fr-FR"/>
        </w:rPr>
      </w:pPr>
      <w:r>
        <w:rPr>
          <w:color w:themeColor="text1" w:val="000000"/>
          <w:lang w:val="fr-FR"/>
        </w:rPr>
        <w:t>la liste des six incohérences chronologiques ;</w:t>
      </w:r>
    </w:p>
    <w:p>
      <w:pPr>
        <w:pStyle w:val="Compact"/>
        <w:numPr>
          <w:ilvl w:val="0"/>
          <w:numId w:val="1"/>
        </w:numPr>
        <w:spacing w:before="0" w:after="0"/>
        <w:ind w:hanging="357" w:start="714"/>
        <w:jc w:val="both"/>
        <w:rPr>
          <w:color w:themeColor="text1" w:val="000000"/>
          <w:lang w:val="fr-FR"/>
        </w:rPr>
      </w:pPr>
      <w:r>
        <w:rPr>
          <w:color w:themeColor="text1" w:val="000000"/>
          <w:lang w:val="fr-FR"/>
        </w:rPr>
        <w:t>la liste des 58 groupes d’identités textuelles identiques ;</w:t>
      </w:r>
    </w:p>
    <w:p>
      <w:pPr>
        <w:pStyle w:val="Compact"/>
        <w:numPr>
          <w:ilvl w:val="0"/>
          <w:numId w:val="1"/>
        </w:numPr>
        <w:spacing w:before="0" w:after="0"/>
        <w:ind w:hanging="357" w:start="714"/>
        <w:jc w:val="both"/>
        <w:rPr>
          <w:color w:themeColor="text1" w:val="000000"/>
          <w:lang w:val="fr-FR"/>
        </w:rPr>
      </w:pPr>
      <w:r>
        <w:rPr>
          <w:color w:themeColor="text1" w:val="000000"/>
          <w:lang w:val="fr-FR"/>
        </w:rPr>
        <w:t>la liste des dossiers nécessitant une revue âge / apparence ;</w:t>
      </w:r>
    </w:p>
    <w:p>
      <w:pPr>
        <w:pStyle w:val="Compact"/>
        <w:numPr>
          <w:ilvl w:val="0"/>
          <w:numId w:val="1"/>
        </w:numPr>
        <w:spacing w:before="0" w:after="0"/>
        <w:ind w:hanging="357" w:start="714"/>
        <w:jc w:val="both"/>
        <w:rPr>
          <w:color w:themeColor="text1" w:val="000000"/>
          <w:lang w:val="fr-FR"/>
        </w:rPr>
      </w:pPr>
      <w:r>
        <w:rPr>
          <w:color w:themeColor="text1" w:val="000000"/>
          <w:lang w:val="fr-FR"/>
        </w:rPr>
        <w:t>la liste détaillée des 1 057 paires de rapprochement facial ;</w:t>
      </w:r>
    </w:p>
    <w:p>
      <w:pPr>
        <w:pStyle w:val="Compact"/>
        <w:numPr>
          <w:ilvl w:val="0"/>
          <w:numId w:val="1"/>
        </w:numPr>
        <w:spacing w:before="0" w:after="0"/>
        <w:ind w:hanging="357" w:start="714"/>
        <w:jc w:val="both"/>
        <w:rPr>
          <w:color w:themeColor="text1" w:val="000000"/>
          <w:lang w:val="fr-FR"/>
        </w:rPr>
      </w:pPr>
      <w:r>
        <w:rPr>
          <w:color w:themeColor="text1" w:val="000000"/>
          <w:lang w:val="fr-FR"/>
        </w:rPr>
        <w:t>la liste des 57 945 photographies nécessitant une revue qualité ;</w:t>
      </w:r>
    </w:p>
    <w:p>
      <w:pPr>
        <w:pStyle w:val="Compact"/>
        <w:numPr>
          <w:ilvl w:val="0"/>
          <w:numId w:val="1"/>
        </w:numPr>
        <w:spacing w:before="0" w:after="0"/>
        <w:ind w:hanging="357" w:start="714"/>
        <w:jc w:val="both"/>
        <w:rPr>
          <w:color w:themeColor="text1" w:val="000000"/>
          <w:lang w:val="fr-FR"/>
        </w:rPr>
      </w:pPr>
      <w:r>
        <w:rPr>
          <w:color w:themeColor="text1" w:val="000000"/>
          <w:lang w:val="fr-FR"/>
        </w:rPr>
        <w:t>l’inventaire et les résultats de qualité des empreintes digitales ;</w:t>
      </w:r>
    </w:p>
    <w:p>
      <w:pPr>
        <w:pStyle w:val="Compact"/>
        <w:numPr>
          <w:ilvl w:val="0"/>
          <w:numId w:val="1"/>
        </w:numPr>
        <w:spacing w:before="0" w:afterAutospacing="1"/>
        <w:ind w:hanging="357" w:start="714"/>
        <w:jc w:val="both"/>
        <w:rPr>
          <w:color w:themeColor="text1" w:val="000000"/>
          <w:lang w:val="fr-FR"/>
        </w:rPr>
      </w:pPr>
      <w:r>
        <w:rPr>
          <w:color w:themeColor="text1" w:val="000000"/>
          <w:lang w:val="fr-FR"/>
        </w:rPr>
        <w:t>les cas illustratifs présentés dans le corps du rapport.</w:t>
      </w:r>
    </w:p>
    <w:p>
      <w:pPr>
        <w:pStyle w:val="Normal"/>
        <w:rPr>
          <w:color w:themeColor="text1" w:val="000000"/>
          <w:sz w:val="8"/>
          <w:lang w:val="fr-FR"/>
        </w:rPr>
      </w:pPr>
      <w:r>
        <w:rPr>
          <w:color w:themeColor="text1" w:val="000000"/>
          <w:sz w:val="8"/>
          <w:lang w:val="fr-FR"/>
        </w:rPr>
      </w:r>
    </w:p>
    <w:p>
      <w:pPr>
        <w:pStyle w:val="Heading1"/>
        <w:numPr>
          <w:ilvl w:val="0"/>
          <w:numId w:val="7"/>
        </w:numPr>
        <w:spacing w:lineRule="auto" w:line="360" w:beforeAutospacing="1" w:after="0"/>
        <w:ind w:hanging="426" w:start="426"/>
        <w:jc w:val="both"/>
        <w:rPr>
          <w:rFonts w:ascii="Aptos" w:hAnsi="Aptos" w:asciiTheme="minorHAnsi" w:hAnsiTheme="minorHAnsi"/>
          <w:color w:val="auto"/>
          <w:sz w:val="32"/>
          <w:szCs w:val="32"/>
          <w:lang w:val="fr-FR"/>
        </w:rPr>
      </w:pPr>
      <w:bookmarkStart w:id="96" w:name="constats-de-laudit"/>
      <w:bookmarkEnd w:id="34"/>
      <w:bookmarkEnd w:id="95"/>
      <w:r>
        <w:rPr>
          <w:rFonts w:ascii="Aptos" w:hAnsi="Aptos" w:asciiTheme="minorHAnsi" w:hAnsiTheme="minorHAnsi"/>
          <w:color w:val="auto"/>
          <w:sz w:val="32"/>
          <w:szCs w:val="32"/>
          <w:lang w:val="fr-FR"/>
        </w:rPr>
        <w:t>CONSTATS DE L’AUDIT</w:t>
      </w:r>
    </w:p>
    <w:p>
      <w:pPr>
        <w:pStyle w:val="Heading2"/>
        <w:numPr>
          <w:ilvl w:val="1"/>
          <w:numId w:val="7"/>
        </w:numPr>
        <w:spacing w:lineRule="auto" w:line="360" w:before="0" w:afterAutospacing="1"/>
        <w:ind w:hanging="567" w:start="567"/>
        <w:rPr>
          <w:rFonts w:ascii="Aptos" w:hAnsi="Aptos" w:asciiTheme="minorHAnsi" w:hAnsiTheme="minorHAnsi"/>
          <w:color w:val="auto"/>
          <w:sz w:val="28"/>
          <w:lang w:val="fr-FR"/>
        </w:rPr>
      </w:pPr>
      <w:bookmarkStart w:id="97" w:name="X006e545b40bf8a381ff30c5e4af8acd3a61a404"/>
      <w:r>
        <w:rPr>
          <w:rFonts w:ascii="Aptos" w:hAnsi="Aptos" w:asciiTheme="minorHAnsi" w:hAnsiTheme="minorHAnsi"/>
          <w:color w:val="auto"/>
          <w:sz w:val="28"/>
          <w:lang w:val="fr-FR"/>
        </w:rPr>
        <w:t>La base de données actuelle ne permet pas de maîtriser les effectifs avec un niveau suffisant de fiabilité</w:t>
      </w:r>
    </w:p>
    <w:p>
      <w:pPr>
        <w:pStyle w:val="FirstParagraph"/>
        <w:jc w:val="both"/>
        <w:rPr>
          <w:color w:themeColor="text1" w:val="000000"/>
          <w:lang w:val="fr-FR"/>
        </w:rPr>
      </w:pPr>
      <w:r>
        <w:rPr>
          <w:color w:themeColor="text1" w:val="000000"/>
          <w:lang w:val="fr-FR"/>
        </w:rPr>
        <w:t>Le constat résulte de la convergence de plusieurs catégories d’anomalies.</w:t>
      </w:r>
    </w:p>
    <w:p>
      <w:pPr>
        <w:pStyle w:val="Heading4"/>
        <w:numPr>
          <w:ilvl w:val="0"/>
          <w:numId w:val="19"/>
        </w:numPr>
        <w:spacing w:beforeAutospacing="1" w:afterAutospacing="1"/>
        <w:ind w:hanging="284" w:start="284"/>
        <w:jc w:val="both"/>
        <w:rPr>
          <w:color w:themeColor="text1" w:val="000000"/>
          <w:sz w:val="26"/>
          <w:szCs w:val="26"/>
          <w:lang w:val="fr-FR"/>
        </w:rPr>
      </w:pPr>
      <w:bookmarkStart w:id="98" w:name="X3df507684d381d403f1a87537eeca0064776fa6"/>
      <w:r>
        <w:rPr>
          <w:color w:themeColor="text1" w:val="000000"/>
          <w:sz w:val="26"/>
          <w:szCs w:val="26"/>
          <w:lang w:val="fr-FR"/>
        </w:rPr>
        <w:t>Absence de garantie suffisante d’unicité de la personne physique</w:t>
      </w:r>
    </w:p>
    <w:p>
      <w:pPr>
        <w:pStyle w:val="FirstParagraph"/>
        <w:jc w:val="both"/>
        <w:rPr>
          <w:color w:themeColor="text1" w:val="000000"/>
          <w:lang w:val="fr-FR"/>
        </w:rPr>
      </w:pPr>
      <w:r>
        <w:rPr>
          <w:color w:themeColor="text1" w:val="000000"/>
          <w:lang w:val="fr-FR"/>
        </w:rPr>
        <w:t>Les identifiants et matricules sont uniques dans l’extraction.</w:t>
      </w:r>
    </w:p>
    <w:p>
      <w:pPr>
        <w:pStyle w:val="BodyText"/>
        <w:rPr>
          <w:color w:themeColor="text1" w:val="000000"/>
          <w:lang w:val="fr-FR"/>
        </w:rPr>
      </w:pPr>
      <w:r>
        <w:rPr>
          <w:color w:themeColor="text1" w:val="000000"/>
          <w:lang w:val="fr-FR"/>
        </w:rPr>
        <w:t>Toutefois :</w:t>
      </w:r>
    </w:p>
    <w:p>
      <w:pPr>
        <w:pStyle w:val="Compact"/>
        <w:numPr>
          <w:ilvl w:val="0"/>
          <w:numId w:val="31"/>
        </w:numPr>
        <w:ind w:hanging="284" w:start="426"/>
        <w:jc w:val="both"/>
        <w:rPr>
          <w:color w:themeColor="text1" w:val="000000"/>
          <w:lang w:val="fr-FR"/>
        </w:rPr>
      </w:pPr>
      <w:r>
        <w:rPr>
          <w:color w:themeColor="text1" w:val="000000"/>
          <w:lang w:val="fr-FR"/>
        </w:rPr>
        <w:t>58 groupes d’identités textuelles exactes ont été identifiés dans la population brute ;</w:t>
      </w:r>
    </w:p>
    <w:p>
      <w:pPr>
        <w:pStyle w:val="Compact"/>
        <w:numPr>
          <w:ilvl w:val="0"/>
          <w:numId w:val="31"/>
        </w:numPr>
        <w:spacing w:before="0" w:after="0"/>
        <w:ind w:hanging="284" w:start="426"/>
        <w:jc w:val="both"/>
        <w:rPr>
          <w:color w:themeColor="text1" w:val="000000"/>
          <w:lang w:val="fr-FR"/>
        </w:rPr>
      </w:pPr>
      <w:r>
        <w:rPr>
          <w:color w:themeColor="text1" w:val="000000"/>
          <w:lang w:val="fr-FR"/>
        </w:rPr>
        <w:t>1 057 paires de rapprochement facial nécessitent une revue ;</w:t>
      </w:r>
    </w:p>
    <w:p>
      <w:pPr>
        <w:pStyle w:val="Compact"/>
        <w:numPr>
          <w:ilvl w:val="0"/>
          <w:numId w:val="31"/>
        </w:numPr>
        <w:spacing w:before="0" w:after="0"/>
        <w:ind w:hanging="284" w:start="426"/>
        <w:jc w:val="both"/>
        <w:rPr>
          <w:color w:themeColor="text1" w:val="000000"/>
          <w:lang w:val="fr-FR"/>
        </w:rPr>
      </w:pPr>
      <w:r>
        <w:rPr>
          <w:color w:themeColor="text1" w:val="000000"/>
          <w:lang w:val="fr-FR"/>
        </w:rPr>
        <w:t>439 paires présentent une priorité élevée ;</w:t>
      </w:r>
    </w:p>
    <w:p>
      <w:pPr>
        <w:pStyle w:val="Compact"/>
        <w:numPr>
          <w:ilvl w:val="0"/>
          <w:numId w:val="31"/>
        </w:numPr>
        <w:spacing w:before="0" w:afterAutospacing="1"/>
        <w:ind w:hanging="284" w:start="426"/>
        <w:jc w:val="both"/>
        <w:rPr>
          <w:color w:themeColor="text1" w:val="000000"/>
          <w:lang w:val="fr-FR"/>
        </w:rPr>
      </w:pPr>
      <w:r>
        <w:rPr>
          <w:color w:themeColor="text1" w:val="000000"/>
          <w:lang w:val="fr-FR"/>
        </w:rPr>
        <w:t>1 023 paires sont classées comme rapprochements faciaux associés à des identités administratives différentes selon la règle de revue.</w:t>
      </w:r>
    </w:p>
    <w:p>
      <w:pPr>
        <w:pStyle w:val="FirstParagraph"/>
        <w:spacing w:beforeAutospacing="1" w:afterAutospacing="1"/>
        <w:jc w:val="both"/>
        <w:rPr>
          <w:color w:themeColor="text1" w:val="000000"/>
          <w:lang w:val="fr-FR"/>
        </w:rPr>
      </w:pPr>
      <w:r>
        <w:rPr>
          <w:color w:themeColor="text1" w:val="000000"/>
          <w:lang w:val="fr-FR"/>
        </w:rPr>
        <w:t>L’unicité technique du dossier ne garantit donc pas, à elle seule, l’unicité de la personne physique.</w:t>
      </w:r>
    </w:p>
    <w:p>
      <w:pPr>
        <w:pStyle w:val="Heading4"/>
        <w:numPr>
          <w:ilvl w:val="0"/>
          <w:numId w:val="19"/>
        </w:numPr>
        <w:spacing w:beforeAutospacing="1" w:afterAutospacing="1"/>
        <w:ind w:hanging="284" w:start="284"/>
        <w:jc w:val="both"/>
        <w:rPr>
          <w:color w:themeColor="text1" w:val="000000"/>
          <w:sz w:val="26"/>
          <w:szCs w:val="26"/>
          <w:lang w:val="fr-FR"/>
        </w:rPr>
      </w:pPr>
      <w:bookmarkStart w:id="99" w:name="Xe3c3c9b673fac4b5eafe1f6e60fe9173c7fbb4b"/>
      <w:bookmarkEnd w:id="98"/>
      <w:r>
        <w:rPr>
          <w:color w:themeColor="text1" w:val="000000"/>
          <w:sz w:val="26"/>
          <w:szCs w:val="26"/>
          <w:lang w:val="fr-FR"/>
        </w:rPr>
        <w:t>Positions administratives insuffisamment qualifiées</w:t>
      </w:r>
    </w:p>
    <w:p>
      <w:pPr>
        <w:pStyle w:val="FirstParagraph"/>
        <w:spacing w:beforeAutospacing="1" w:afterAutospacing="1"/>
        <w:jc w:val="both"/>
        <w:rPr>
          <w:color w:themeColor="text1" w:val="000000"/>
          <w:lang w:val="fr-FR"/>
        </w:rPr>
      </w:pPr>
      <w:r>
        <w:rPr>
          <w:b/>
          <w:bCs/>
          <w:color w:themeColor="text1" w:val="000000"/>
          <w:lang w:val="fr-FR"/>
        </w:rPr>
        <w:t xml:space="preserve">60 358 dossiers portent la position </w:t>
      </w:r>
      <w:r>
        <w:rPr>
          <w:rStyle w:val="VerbatimChar"/>
          <w:rFonts w:asciiTheme="minorHAnsi" w:hAnsiTheme="minorHAnsi"/>
          <w:b/>
          <w:bCs/>
          <w:color w:themeColor="text1" w:val="000000"/>
          <w:sz w:val="24"/>
          <w:lang w:val="fr-FR"/>
        </w:rPr>
        <w:t>INDEFINI</w:t>
      </w:r>
      <w:r>
        <w:rPr>
          <w:b/>
          <w:bCs/>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 xml:space="preserve">Le champ </w:t>
      </w:r>
      <w:r>
        <w:rPr>
          <w:rStyle w:val="VerbatimChar"/>
          <w:rFonts w:asciiTheme="minorHAnsi" w:hAnsiTheme="minorHAnsi"/>
          <w:color w:themeColor="text1" w:val="000000"/>
          <w:sz w:val="24"/>
          <w:lang w:val="fr-FR"/>
        </w:rPr>
        <w:t>Statut</w:t>
      </w:r>
      <w:r>
        <w:rPr>
          <w:color w:themeColor="text1" w:val="000000"/>
          <w:lang w:val="fr-FR"/>
        </w:rPr>
        <w:t xml:space="preserve"> est constant pour les 157 886 dossiers.</w:t>
      </w:r>
    </w:p>
    <w:p>
      <w:pPr>
        <w:pStyle w:val="BodyText"/>
        <w:spacing w:beforeAutospacing="1" w:afterAutospacing="1"/>
        <w:jc w:val="both"/>
        <w:rPr>
          <w:color w:themeColor="text1" w:val="000000"/>
          <w:lang w:val="fr-FR"/>
        </w:rPr>
      </w:pPr>
      <w:r>
        <w:rPr>
          <w:color w:themeColor="text1" w:val="000000"/>
          <w:lang w:val="fr-FR"/>
        </w:rPr>
        <w:t>Le référentiel ne permet donc pas de déterminer automatiquement et avec certitude la position administrative réelle de l’ensemble des dossiers.</w:t>
      </w:r>
    </w:p>
    <w:p>
      <w:pPr>
        <w:pStyle w:val="Heading4"/>
        <w:numPr>
          <w:ilvl w:val="0"/>
          <w:numId w:val="19"/>
        </w:numPr>
        <w:spacing w:beforeAutospacing="1" w:afterAutospacing="1"/>
        <w:ind w:hanging="284" w:start="284"/>
        <w:jc w:val="both"/>
        <w:rPr>
          <w:color w:themeColor="text1" w:val="000000"/>
          <w:sz w:val="26"/>
          <w:szCs w:val="26"/>
          <w:lang w:val="fr-FR"/>
        </w:rPr>
      </w:pPr>
      <w:bookmarkStart w:id="100" w:name="X66f79be8c7a6f31318b46dbcde18046c495b1a6"/>
      <w:bookmarkEnd w:id="99"/>
      <w:r>
        <w:rPr>
          <w:color w:themeColor="text1" w:val="000000"/>
          <w:sz w:val="26"/>
          <w:szCs w:val="26"/>
          <w:lang w:val="fr-FR"/>
        </w:rPr>
        <w:t>Ancienneté importante des données de contrôle</w:t>
      </w:r>
    </w:p>
    <w:p>
      <w:pPr>
        <w:pStyle w:val="FirstParagraph"/>
        <w:spacing w:beforeAutospacing="1" w:afterAutospacing="1"/>
        <w:jc w:val="both"/>
        <w:rPr>
          <w:color w:themeColor="text1" w:val="000000"/>
          <w:lang w:val="fr-FR"/>
        </w:rPr>
      </w:pPr>
      <w:r>
        <w:rPr>
          <w:b/>
          <w:bCs/>
          <w:color w:themeColor="text1" w:val="000000"/>
          <w:lang w:val="fr-FR"/>
        </w:rPr>
        <w:t>133 707 dossiers, soit 84,69 %, présentent une date de contrôle vieille d’au moins dix ans.</w:t>
      </w:r>
    </w:p>
    <w:p>
      <w:pPr>
        <w:pStyle w:val="BodyText"/>
        <w:spacing w:beforeAutospacing="1" w:afterAutospacing="1"/>
        <w:jc w:val="both"/>
        <w:rPr>
          <w:color w:themeColor="text1" w:val="000000"/>
          <w:lang w:val="fr-FR"/>
        </w:rPr>
      </w:pPr>
      <w:r>
        <w:rPr>
          <w:color w:themeColor="text1" w:val="000000"/>
          <w:lang w:val="fr-FR"/>
        </w:rPr>
        <w:t>Cette situation réduit la capacité du référentiel à démontrer que les informations enregistrées correspondent encore à la situation actuelle.</w:t>
      </w:r>
    </w:p>
    <w:p>
      <w:pPr>
        <w:pStyle w:val="Heading4"/>
        <w:numPr>
          <w:ilvl w:val="0"/>
          <w:numId w:val="19"/>
        </w:numPr>
        <w:spacing w:beforeAutospacing="1" w:afterAutospacing="1"/>
        <w:ind w:hanging="284" w:start="284"/>
        <w:jc w:val="both"/>
        <w:rPr>
          <w:color w:themeColor="text1" w:val="000000"/>
          <w:sz w:val="26"/>
          <w:szCs w:val="26"/>
          <w:lang w:val="fr-FR"/>
        </w:rPr>
      </w:pPr>
      <w:bookmarkStart w:id="101" w:name="X4396b4e91a6ba570638b1b884f06567b20f3015"/>
      <w:bookmarkEnd w:id="100"/>
      <w:r>
        <w:rPr>
          <w:color w:themeColor="text1" w:val="000000"/>
          <w:sz w:val="26"/>
          <w:szCs w:val="26"/>
          <w:lang w:val="fr-FR"/>
        </w:rPr>
        <w:t>Volume important de dossiers nécessitant une revue</w:t>
      </w:r>
    </w:p>
    <w:p>
      <w:pPr>
        <w:pStyle w:val="FirstParagraph"/>
        <w:spacing w:beforeAutospacing="1" w:afterAutospacing="1"/>
        <w:jc w:val="both"/>
        <w:rPr>
          <w:color w:themeColor="text1" w:val="000000"/>
          <w:lang w:val="fr-FR"/>
        </w:rPr>
      </w:pPr>
      <w:r>
        <w:rPr>
          <w:color w:themeColor="text1" w:val="000000"/>
          <w:lang w:val="fr-FR"/>
        </w:rPr>
        <w:t xml:space="preserve">Les contrôles de cohérence ont identifié : </w:t>
      </w:r>
      <w:r>
        <w:rPr>
          <w:b/>
          <w:bCs/>
          <w:color w:themeColor="text1" w:val="000000"/>
          <w:lang w:val="fr-FR"/>
        </w:rPr>
        <w:t>178 955 occurrences de règles de revue concernant 102 273 dossiers distincts.</w:t>
      </w:r>
    </w:p>
    <w:p>
      <w:pPr>
        <w:pStyle w:val="Heading4"/>
        <w:numPr>
          <w:ilvl w:val="0"/>
          <w:numId w:val="19"/>
        </w:numPr>
        <w:spacing w:beforeAutospacing="1" w:afterAutospacing="1"/>
        <w:ind w:hanging="284" w:start="284"/>
        <w:jc w:val="both"/>
        <w:rPr>
          <w:color w:themeColor="text1" w:val="000000"/>
          <w:sz w:val="26"/>
          <w:szCs w:val="26"/>
          <w:lang w:val="fr-FR"/>
        </w:rPr>
      </w:pPr>
      <w:bookmarkStart w:id="102" w:name="difficulté-dhistorisation-des-carrières"/>
      <w:bookmarkEnd w:id="101"/>
      <w:r>
        <w:rPr>
          <w:color w:themeColor="text1" w:val="000000"/>
          <w:sz w:val="26"/>
          <w:szCs w:val="26"/>
          <w:lang w:val="fr-FR"/>
        </w:rPr>
        <w:t>Difficulté d’historisation des carrières</w:t>
      </w:r>
    </w:p>
    <w:p>
      <w:pPr>
        <w:pStyle w:val="FirstParagraph"/>
        <w:jc w:val="both"/>
        <w:rPr>
          <w:color w:themeColor="text1" w:val="000000"/>
          <w:lang w:val="fr-FR"/>
        </w:rPr>
      </w:pPr>
      <w:r>
        <w:rPr>
          <w:color w:themeColor="text1" w:val="000000"/>
          <w:lang w:val="fr-FR"/>
        </w:rPr>
        <w:t>Les données examinées ne permettent pas de reconstituer automatiquement de manière complète :</w:t>
      </w:r>
    </w:p>
    <w:p>
      <w:pPr>
        <w:pStyle w:val="Compact"/>
        <w:numPr>
          <w:ilvl w:val="0"/>
          <w:numId w:val="32"/>
        </w:numPr>
        <w:rPr>
          <w:color w:themeColor="text1" w:val="000000"/>
          <w:lang w:val="fr-FR"/>
        </w:rPr>
      </w:pPr>
      <w:r>
        <w:rPr>
          <w:color w:themeColor="text1" w:val="000000"/>
          <w:lang w:val="fr-FR"/>
        </w:rPr>
        <w:t>les mutations successives ;</w:t>
      </w:r>
    </w:p>
    <w:p>
      <w:pPr>
        <w:pStyle w:val="Compact"/>
        <w:numPr>
          <w:ilvl w:val="0"/>
          <w:numId w:val="32"/>
        </w:numPr>
        <w:rPr>
          <w:color w:themeColor="text1" w:val="000000"/>
          <w:lang w:val="fr-FR"/>
        </w:rPr>
      </w:pPr>
      <w:r>
        <w:rPr>
          <w:color w:themeColor="text1" w:val="000000"/>
          <w:lang w:val="fr-FR"/>
        </w:rPr>
        <w:t>les anciennes unités ;</w:t>
      </w:r>
    </w:p>
    <w:p>
      <w:pPr>
        <w:pStyle w:val="Compact"/>
        <w:numPr>
          <w:ilvl w:val="0"/>
          <w:numId w:val="32"/>
        </w:numPr>
        <w:rPr>
          <w:color w:themeColor="text1" w:val="000000"/>
          <w:lang w:val="fr-FR"/>
        </w:rPr>
      </w:pPr>
      <w:r>
        <w:rPr>
          <w:color w:themeColor="text1" w:val="000000"/>
          <w:lang w:val="fr-FR"/>
        </w:rPr>
        <w:t>les promotions ;</w:t>
      </w:r>
    </w:p>
    <w:p>
      <w:pPr>
        <w:pStyle w:val="Compact"/>
        <w:numPr>
          <w:ilvl w:val="0"/>
          <w:numId w:val="32"/>
        </w:numPr>
        <w:rPr>
          <w:color w:themeColor="text1" w:val="000000"/>
          <w:lang w:val="fr-FR"/>
        </w:rPr>
      </w:pPr>
      <w:r>
        <w:rPr>
          <w:color w:themeColor="text1" w:val="000000"/>
          <w:lang w:val="fr-FR"/>
        </w:rPr>
        <w:t>les changements de position ;</w:t>
      </w:r>
    </w:p>
    <w:p>
      <w:pPr>
        <w:pStyle w:val="Compact"/>
        <w:numPr>
          <w:ilvl w:val="0"/>
          <w:numId w:val="32"/>
        </w:numPr>
        <w:rPr>
          <w:color w:themeColor="text1" w:val="000000"/>
          <w:lang w:val="fr-FR"/>
        </w:rPr>
      </w:pPr>
      <w:r>
        <w:rPr>
          <w:color w:themeColor="text1" w:val="000000"/>
          <w:lang w:val="fr-FR"/>
        </w:rPr>
        <w:t>les dates d’effet de toutes les décisions.</w:t>
      </w:r>
    </w:p>
    <w:p>
      <w:pPr>
        <w:pStyle w:val="Heading4"/>
        <w:numPr>
          <w:ilvl w:val="0"/>
          <w:numId w:val="19"/>
        </w:numPr>
        <w:spacing w:beforeAutospacing="1" w:afterAutospacing="1"/>
        <w:ind w:hanging="284" w:start="284"/>
        <w:jc w:val="both"/>
        <w:rPr>
          <w:color w:themeColor="text1" w:val="000000"/>
          <w:sz w:val="26"/>
          <w:szCs w:val="26"/>
          <w:lang w:val="fr-FR"/>
        </w:rPr>
      </w:pPr>
      <w:bookmarkStart w:id="103" w:name="qualité-biométrique-hétérogène"/>
      <w:bookmarkEnd w:id="102"/>
      <w:r>
        <w:rPr>
          <w:color w:themeColor="text1" w:val="000000"/>
          <w:sz w:val="26"/>
          <w:szCs w:val="26"/>
          <w:lang w:val="fr-FR"/>
        </w:rPr>
        <w:t>Qualité biométrique hétérogène</w:t>
      </w:r>
    </w:p>
    <w:p>
      <w:pPr>
        <w:pStyle w:val="FirstParagraph"/>
        <w:jc w:val="both"/>
        <w:rPr>
          <w:color w:themeColor="text1" w:val="000000"/>
          <w:lang w:val="fr-FR"/>
        </w:rPr>
      </w:pPr>
      <w:r>
        <w:rPr>
          <w:color w:themeColor="text1" w:val="000000"/>
          <w:lang w:val="fr-FR"/>
        </w:rPr>
        <w:t>L’audit a identifié :</w:t>
      </w:r>
    </w:p>
    <w:p>
      <w:pPr>
        <w:pStyle w:val="Compact"/>
        <w:numPr>
          <w:ilvl w:val="0"/>
          <w:numId w:val="32"/>
        </w:numPr>
        <w:rPr>
          <w:color w:themeColor="text1" w:val="000000"/>
          <w:lang w:val="fr-FR"/>
        </w:rPr>
      </w:pPr>
      <w:r>
        <w:rPr>
          <w:color w:themeColor="text1" w:val="000000"/>
          <w:lang w:val="fr-FR"/>
        </w:rPr>
        <w:t>2 264 dossiers nécessitant une revue âge / apparence ;</w:t>
      </w:r>
    </w:p>
    <w:p>
      <w:pPr>
        <w:pStyle w:val="Compact"/>
        <w:numPr>
          <w:ilvl w:val="0"/>
          <w:numId w:val="32"/>
        </w:numPr>
        <w:rPr>
          <w:color w:themeColor="text1" w:val="000000"/>
          <w:lang w:val="fr-FR"/>
        </w:rPr>
      </w:pPr>
      <w:r>
        <w:rPr>
          <w:color w:themeColor="text1" w:val="000000"/>
          <w:lang w:val="fr-FR"/>
        </w:rPr>
        <w:t>1 057 paires de rapprochement facial ;</w:t>
      </w:r>
    </w:p>
    <w:p>
      <w:pPr>
        <w:pStyle w:val="Compact"/>
        <w:numPr>
          <w:ilvl w:val="0"/>
          <w:numId w:val="32"/>
        </w:numPr>
        <w:rPr>
          <w:color w:themeColor="text1" w:val="000000"/>
          <w:lang w:val="fr-FR"/>
        </w:rPr>
      </w:pPr>
      <w:r>
        <w:rPr>
          <w:color w:themeColor="text1" w:val="000000"/>
          <w:lang w:val="fr-FR"/>
        </w:rPr>
        <w:t>57 945 photographies nécessitant une revue qualité ;</w:t>
      </w:r>
    </w:p>
    <w:p>
      <w:pPr>
        <w:pStyle w:val="Compact"/>
        <w:numPr>
          <w:ilvl w:val="0"/>
          <w:numId w:val="32"/>
        </w:numPr>
        <w:rPr>
          <w:color w:themeColor="text1" w:val="000000"/>
          <w:lang w:val="fr-FR"/>
        </w:rPr>
      </w:pPr>
      <w:r>
        <w:rPr>
          <w:color w:themeColor="text1" w:val="000000"/>
          <w:lang w:val="fr-FR"/>
        </w:rPr>
        <w:t>37 463 empreintes disposant d’un score valide de qualité faible ou très faible ;</w:t>
      </w:r>
    </w:p>
    <w:p>
      <w:pPr>
        <w:pStyle w:val="Compact"/>
        <w:numPr>
          <w:ilvl w:val="0"/>
          <w:numId w:val="32"/>
        </w:numPr>
        <w:rPr>
          <w:color w:themeColor="text1" w:val="000000"/>
          <w:lang w:val="fr-FR"/>
        </w:rPr>
      </w:pPr>
      <w:r>
        <w:rPr>
          <w:color w:themeColor="text1" w:val="000000"/>
          <w:lang w:val="fr-FR"/>
        </w:rPr>
        <w:t>30 901 fichiers WSQ dupliqués.</w:t>
      </w:r>
    </w:p>
    <w:p>
      <w:pPr>
        <w:pStyle w:val="Heading4"/>
        <w:numPr>
          <w:ilvl w:val="0"/>
          <w:numId w:val="19"/>
        </w:numPr>
        <w:spacing w:beforeAutospacing="1" w:afterAutospacing="1"/>
        <w:ind w:hanging="284" w:start="284"/>
        <w:jc w:val="both"/>
        <w:rPr>
          <w:color w:themeColor="text1" w:val="000000"/>
          <w:sz w:val="26"/>
          <w:szCs w:val="26"/>
          <w:lang w:val="fr-FR"/>
        </w:rPr>
      </w:pPr>
      <w:bookmarkStart w:id="104" w:name="X4ba86e0b5ea3a8e50c0ac9add24d101d5b10d8d"/>
      <w:bookmarkEnd w:id="103"/>
      <w:r>
        <w:rPr>
          <w:color w:themeColor="text1" w:val="000000"/>
          <w:sz w:val="26"/>
          <w:szCs w:val="26"/>
          <w:lang w:val="fr-FR"/>
        </w:rPr>
        <w:t>Dossiers nécessitant une revue au regard de l’âge</w:t>
      </w:r>
    </w:p>
    <w:p>
      <w:pPr>
        <w:pStyle w:val="FirstParagraph"/>
        <w:spacing w:beforeAutospacing="1" w:afterAutospacing="1"/>
        <w:jc w:val="both"/>
        <w:rPr>
          <w:color w:themeColor="text1" w:val="000000"/>
          <w:lang w:val="fr-FR"/>
        </w:rPr>
      </w:pPr>
      <w:r>
        <w:rPr>
          <w:b/>
          <w:bCs/>
          <w:color w:themeColor="text1" w:val="000000"/>
          <w:lang w:val="fr-FR"/>
        </w:rPr>
        <w:t>40 907 dossiers</w:t>
      </w:r>
      <w:r>
        <w:rPr>
          <w:color w:themeColor="text1" w:val="000000"/>
          <w:lang w:val="fr-FR"/>
        </w:rPr>
        <w:t xml:space="preserve"> ont atteint au 20 juin 2026 un seuil technique de revue lié à l’âge selon les catégories utilisées par l’analyse.</w:t>
      </w:r>
    </w:p>
    <w:p>
      <w:pPr>
        <w:pStyle w:val="BodyText"/>
        <w:spacing w:beforeAutospacing="1" w:afterAutospacing="1"/>
        <w:jc w:val="both"/>
        <w:rPr>
          <w:color w:themeColor="text1" w:val="000000"/>
          <w:lang w:val="fr-FR"/>
        </w:rPr>
      </w:pPr>
      <w:r>
        <w:rPr>
          <w:color w:themeColor="text1" w:val="000000"/>
          <w:lang w:val="fr-FR"/>
        </w:rPr>
        <w:t>Ces dossiers doivent être rapprochés de leur position administrative réelle.</w:t>
      </w:r>
    </w:p>
    <w:p>
      <w:pPr>
        <w:pStyle w:val="Heading4"/>
        <w:spacing w:beforeAutospacing="1" w:afterAutospacing="1"/>
        <w:jc w:val="both"/>
        <w:rPr>
          <w:b/>
          <w:color w:themeColor="text1" w:val="000000"/>
          <w:sz w:val="26"/>
          <w:szCs w:val="26"/>
          <w:lang w:val="fr-FR"/>
        </w:rPr>
      </w:pPr>
      <w:bookmarkStart w:id="105" w:name="conclusion-sur-les-effectifs"/>
      <w:bookmarkEnd w:id="104"/>
      <w:r>
        <w:rPr>
          <w:b/>
          <w:color w:themeColor="text1" w:val="000000"/>
          <w:sz w:val="26"/>
          <w:szCs w:val="26"/>
          <w:lang w:val="fr-FR"/>
        </w:rPr>
        <w:t>Conclusion sur les effectifs</w:t>
      </w:r>
    </w:p>
    <w:p>
      <w:pPr>
        <w:pStyle w:val="FirstParagraph"/>
        <w:spacing w:beforeAutospacing="1" w:afterAutospacing="1"/>
        <w:jc w:val="both"/>
        <w:rPr>
          <w:color w:themeColor="text1" w:val="000000"/>
          <w:lang w:val="fr-FR"/>
        </w:rPr>
      </w:pPr>
      <w:r>
        <w:rPr>
          <w:color w:themeColor="text1" w:val="000000"/>
          <w:lang w:val="fr-FR"/>
        </w:rPr>
        <w:t>Dans son état audité, la base de données ne permet pas de distinguer automatiquement, avec un niveau de certitude suffisant, l’ensemble :</w:t>
      </w:r>
    </w:p>
    <w:p>
      <w:pPr>
        <w:pStyle w:val="Compact"/>
        <w:numPr>
          <w:ilvl w:val="0"/>
          <w:numId w:val="33"/>
        </w:numPr>
        <w:spacing w:beforeAutospacing="1" w:after="0"/>
        <w:jc w:val="both"/>
        <w:rPr>
          <w:color w:themeColor="text1" w:val="000000"/>
          <w:lang w:val="fr-FR"/>
        </w:rPr>
      </w:pPr>
      <w:r>
        <w:rPr>
          <w:color w:themeColor="text1" w:val="000000"/>
          <w:lang w:val="fr-FR"/>
        </w:rPr>
        <w:t>des agents effectivement actifs ;</w:t>
      </w:r>
    </w:p>
    <w:p>
      <w:pPr>
        <w:pStyle w:val="Compact"/>
        <w:numPr>
          <w:ilvl w:val="0"/>
          <w:numId w:val="33"/>
        </w:numPr>
        <w:spacing w:before="0" w:after="0"/>
        <w:jc w:val="both"/>
        <w:rPr>
          <w:color w:themeColor="text1" w:val="000000"/>
          <w:lang w:val="fr-FR"/>
        </w:rPr>
      </w:pPr>
      <w:r>
        <w:rPr>
          <w:color w:themeColor="text1" w:val="000000"/>
          <w:lang w:val="fr-FR"/>
        </w:rPr>
        <w:t>des retraités ;</w:t>
      </w:r>
    </w:p>
    <w:p>
      <w:pPr>
        <w:pStyle w:val="Compact"/>
        <w:numPr>
          <w:ilvl w:val="0"/>
          <w:numId w:val="33"/>
        </w:numPr>
        <w:spacing w:before="0" w:after="0"/>
        <w:jc w:val="both"/>
        <w:rPr>
          <w:color w:themeColor="text1" w:val="000000"/>
          <w:lang w:val="fr-FR"/>
        </w:rPr>
      </w:pPr>
      <w:r>
        <w:rPr>
          <w:color w:themeColor="text1" w:val="000000"/>
          <w:lang w:val="fr-FR"/>
        </w:rPr>
        <w:t>des décédés ;</w:t>
      </w:r>
    </w:p>
    <w:p>
      <w:pPr>
        <w:pStyle w:val="Compact"/>
        <w:numPr>
          <w:ilvl w:val="0"/>
          <w:numId w:val="33"/>
        </w:numPr>
        <w:spacing w:before="0" w:after="0"/>
        <w:jc w:val="both"/>
        <w:rPr>
          <w:color w:themeColor="text1" w:val="000000"/>
          <w:lang w:val="fr-FR"/>
        </w:rPr>
      </w:pPr>
      <w:r>
        <w:rPr>
          <w:color w:themeColor="text1" w:val="000000"/>
          <w:lang w:val="fr-FR"/>
        </w:rPr>
        <w:t>des radiés ;</w:t>
      </w:r>
    </w:p>
    <w:p>
      <w:pPr>
        <w:pStyle w:val="Compact"/>
        <w:numPr>
          <w:ilvl w:val="0"/>
          <w:numId w:val="33"/>
        </w:numPr>
        <w:spacing w:before="0" w:after="0"/>
        <w:jc w:val="both"/>
        <w:rPr>
          <w:color w:themeColor="text1" w:val="000000"/>
          <w:lang w:val="fr-FR"/>
        </w:rPr>
      </w:pPr>
      <w:r>
        <w:rPr>
          <w:color w:themeColor="text1" w:val="000000"/>
          <w:lang w:val="fr-FR"/>
        </w:rPr>
        <w:t>des déserteurs ;</w:t>
      </w:r>
    </w:p>
    <w:p>
      <w:pPr>
        <w:pStyle w:val="Compact"/>
        <w:numPr>
          <w:ilvl w:val="0"/>
          <w:numId w:val="33"/>
        </w:numPr>
        <w:spacing w:before="0" w:afterAutospacing="1"/>
        <w:jc w:val="both"/>
        <w:rPr>
          <w:color w:themeColor="text1" w:val="000000"/>
          <w:lang w:val="fr-FR"/>
        </w:rPr>
      </w:pPr>
      <w:r>
        <w:rPr>
          <w:color w:themeColor="text1" w:val="000000"/>
          <w:lang w:val="fr-FR"/>
        </w:rPr>
        <w:t>des agents placés dans d’autres positions administratives.</w:t>
      </w:r>
    </w:p>
    <w:p>
      <w:pPr>
        <w:pStyle w:val="FirstParagraph"/>
        <w:jc w:val="both"/>
        <w:rPr>
          <w:color w:themeColor="text1" w:val="000000"/>
          <w:lang w:val="fr-FR"/>
        </w:rPr>
      </w:pPr>
      <w:r>
        <w:rPr>
          <w:color w:themeColor="text1" w:val="000000"/>
          <w:lang w:val="fr-FR"/>
        </w:rPr>
        <w:t>Le patrimoine existant reste important et exploitable.</w:t>
      </w:r>
    </w:p>
    <w:p>
      <w:pPr>
        <w:pStyle w:val="BodyText"/>
        <w:jc w:val="both"/>
        <w:rPr>
          <w:color w:themeColor="text1" w:val="000000"/>
          <w:lang w:val="fr-FR"/>
        </w:rPr>
      </w:pPr>
      <w:r>
        <w:rPr>
          <w:color w:themeColor="text1" w:val="000000"/>
          <w:lang w:val="fr-FR"/>
        </w:rPr>
        <w:t>Il doit néanmoins être assaini, contrôlé et consolidé avant de pouvoir constituer un référentiel national unique des effectifs.</w:t>
      </w:r>
    </w:p>
    <w:p>
      <w:pPr>
        <w:pStyle w:val="Normal"/>
        <w:rPr>
          <w:color w:themeColor="text1" w:val="000000"/>
          <w:sz w:val="8"/>
          <w:lang w:val="fr-FR"/>
        </w:rPr>
      </w:pPr>
      <w:r>
        <w:rPr>
          <w:color w:themeColor="text1" w:val="000000"/>
          <w:lang w:val="fr-FR"/>
        </w:rPr>
        <w:t xml:space="preserve"> </w:t>
      </w:r>
    </w:p>
    <w:p>
      <w:pPr>
        <w:pStyle w:val="Heading2"/>
        <w:numPr>
          <w:ilvl w:val="1"/>
          <w:numId w:val="7"/>
        </w:numPr>
        <w:spacing w:lineRule="auto" w:line="360" w:beforeAutospacing="1" w:afterAutospacing="1"/>
        <w:ind w:hanging="567" w:start="567"/>
        <w:rPr>
          <w:rFonts w:ascii="Aptos" w:hAnsi="Aptos" w:asciiTheme="minorHAnsi" w:hAnsiTheme="minorHAnsi"/>
          <w:color w:val="auto"/>
          <w:sz w:val="28"/>
          <w:lang w:val="fr-FR"/>
        </w:rPr>
      </w:pPr>
      <w:bookmarkStart w:id="106" w:name="Xecb97acb9c36a4b5a95834e5d8f9384d0f86659"/>
      <w:bookmarkEnd w:id="97"/>
      <w:bookmarkEnd w:id="105"/>
      <w:r>
        <w:rPr>
          <w:rFonts w:ascii="Aptos" w:hAnsi="Aptos" w:asciiTheme="minorHAnsi" w:hAnsiTheme="minorHAnsi"/>
          <w:color w:val="auto"/>
          <w:sz w:val="28"/>
          <w:lang w:val="fr-FR"/>
        </w:rPr>
        <w:t>La base de données actuelle ne permet pas de démontrer une maîtrise suffisante de la masse salariale</w:t>
      </w:r>
    </w:p>
    <w:p>
      <w:pPr>
        <w:pStyle w:val="FirstParagraph"/>
        <w:jc w:val="both"/>
        <w:rPr>
          <w:color w:themeColor="text1" w:val="000000"/>
          <w:lang w:val="fr-FR"/>
        </w:rPr>
      </w:pPr>
      <w:r>
        <w:rPr>
          <w:color w:themeColor="text1" w:val="000000"/>
          <w:lang w:val="fr-FR"/>
        </w:rPr>
        <w:t>Le présent audit n’a pas porté sur une base complète de paie ni sur la chaîne individuelle de liquidation des rémunérations.</w:t>
      </w:r>
    </w:p>
    <w:p>
      <w:pPr>
        <w:pStyle w:val="BodyText"/>
        <w:jc w:val="both"/>
        <w:rPr>
          <w:color w:themeColor="text1" w:val="000000"/>
          <w:lang w:val="fr-FR"/>
        </w:rPr>
      </w:pPr>
      <w:r>
        <w:rPr>
          <w:color w:themeColor="text1" w:val="000000"/>
          <w:lang w:val="fr-FR"/>
        </w:rPr>
        <w:t>Il ne permet donc pas d’identifier ou de quantifier un paiement indu individuel.</w:t>
      </w:r>
    </w:p>
    <w:p>
      <w:pPr>
        <w:pStyle w:val="BodyText"/>
        <w:jc w:val="both"/>
        <w:rPr>
          <w:color w:themeColor="text1" w:val="000000"/>
          <w:lang w:val="fr-FR"/>
        </w:rPr>
      </w:pPr>
      <w:r>
        <w:rPr>
          <w:color w:themeColor="text1" w:val="000000"/>
          <w:lang w:val="fr-FR"/>
        </w:rPr>
        <w:t>Il ne permet pas non plus de qualifier un bénéficiaire de fictif sur la seule base des anomalies observées.</w:t>
      </w:r>
    </w:p>
    <w:p>
      <w:pPr>
        <w:pStyle w:val="BodyText"/>
        <w:jc w:val="both"/>
        <w:rPr>
          <w:color w:themeColor="text1" w:val="000000"/>
          <w:lang w:val="fr-FR"/>
        </w:rPr>
      </w:pPr>
      <w:r>
        <w:rPr>
          <w:color w:themeColor="text1" w:val="000000"/>
          <w:lang w:val="fr-FR"/>
        </w:rPr>
        <w:t>Toutefois, plusieurs insuffisances du référentiel des effectifs constituent des facteurs de risque pour la maîtrise de la masse salariale.</w:t>
      </w:r>
    </w:p>
    <w:p>
      <w:pPr>
        <w:pStyle w:val="Heading4"/>
        <w:numPr>
          <w:ilvl w:val="0"/>
          <w:numId w:val="19"/>
        </w:numPr>
        <w:spacing w:beforeAutospacing="1" w:afterAutospacing="1"/>
        <w:ind w:hanging="284" w:start="284"/>
        <w:jc w:val="both"/>
        <w:rPr>
          <w:color w:themeColor="text1" w:val="000000"/>
          <w:sz w:val="26"/>
          <w:szCs w:val="26"/>
          <w:lang w:val="fr-FR"/>
        </w:rPr>
      </w:pPr>
      <w:bookmarkStart w:id="107" w:name="Xf7636b76427f58a87a81633d52ea8a12f3b32a4"/>
      <w:r>
        <w:rPr>
          <w:color w:themeColor="text1" w:val="000000"/>
          <w:sz w:val="26"/>
          <w:szCs w:val="26"/>
          <w:lang w:val="fr-FR"/>
        </w:rPr>
        <w:t>Difficulté de rattachement à une situation administrative certaine</w:t>
      </w:r>
    </w:p>
    <w:p>
      <w:pPr>
        <w:pStyle w:val="FirstParagraph"/>
        <w:jc w:val="both"/>
        <w:rPr>
          <w:color w:themeColor="text1" w:val="000000"/>
          <w:lang w:val="fr-FR"/>
        </w:rPr>
      </w:pPr>
      <w:r>
        <w:rPr>
          <w:color w:themeColor="text1" w:val="000000"/>
          <w:lang w:val="fr-FR"/>
        </w:rPr>
        <w:t>Un paiement devrait pouvoir être rapproché d’un dossier dont la position administrative est connue et actualisée.</w:t>
      </w:r>
    </w:p>
    <w:p>
      <w:pPr>
        <w:pStyle w:val="BodyText"/>
        <w:jc w:val="both"/>
        <w:rPr>
          <w:color w:themeColor="text1" w:val="000000"/>
          <w:lang w:val="fr-FR"/>
        </w:rPr>
      </w:pPr>
      <w:r>
        <w:rPr>
          <w:color w:themeColor="text1" w:val="000000"/>
          <w:lang w:val="fr-FR"/>
        </w:rPr>
        <w:t xml:space="preserve">La présence de </w:t>
      </w:r>
      <w:r>
        <w:rPr>
          <w:b/>
          <w:bCs/>
          <w:color w:themeColor="text1" w:val="000000"/>
          <w:lang w:val="fr-FR"/>
        </w:rPr>
        <w:t xml:space="preserve">60 358 positions </w:t>
      </w:r>
      <w:r>
        <w:rPr>
          <w:rStyle w:val="VerbatimChar"/>
          <w:rFonts w:asciiTheme="minorHAnsi" w:hAnsiTheme="minorHAnsi"/>
          <w:b/>
          <w:bCs/>
          <w:color w:themeColor="text1" w:val="000000"/>
          <w:sz w:val="24"/>
          <w:lang w:val="fr-FR"/>
        </w:rPr>
        <w:t>INDEFINI</w:t>
      </w:r>
      <w:r>
        <w:rPr>
          <w:color w:themeColor="text1" w:val="000000"/>
          <w:lang w:val="fr-FR"/>
        </w:rPr>
        <w:t xml:space="preserve"> limite cette capacité.</w:t>
      </w:r>
    </w:p>
    <w:p>
      <w:pPr>
        <w:pStyle w:val="Heading4"/>
        <w:numPr>
          <w:ilvl w:val="0"/>
          <w:numId w:val="19"/>
        </w:numPr>
        <w:spacing w:beforeAutospacing="1" w:afterAutospacing="1"/>
        <w:ind w:hanging="284" w:start="284"/>
        <w:jc w:val="both"/>
        <w:rPr>
          <w:color w:themeColor="text1" w:val="000000"/>
          <w:sz w:val="26"/>
          <w:szCs w:val="26"/>
          <w:lang w:val="fr-FR"/>
        </w:rPr>
      </w:pPr>
      <w:bookmarkStart w:id="108" w:name="X3c492f28174c908061928b824a10553cdb2f247"/>
      <w:bookmarkEnd w:id="107"/>
      <w:r>
        <w:rPr>
          <w:color w:themeColor="text1" w:val="000000"/>
          <w:sz w:val="26"/>
          <w:szCs w:val="26"/>
          <w:lang w:val="fr-FR"/>
        </w:rPr>
        <w:t>Risque lié aux situations administratives anciennes</w:t>
      </w:r>
    </w:p>
    <w:p>
      <w:pPr>
        <w:pStyle w:val="FirstParagraph"/>
        <w:spacing w:beforeAutospacing="1" w:afterAutospacing="1"/>
        <w:jc w:val="both"/>
        <w:rPr>
          <w:color w:themeColor="text1" w:val="000000"/>
          <w:lang w:val="fr-FR"/>
        </w:rPr>
      </w:pPr>
      <w:r>
        <w:rPr>
          <w:color w:themeColor="text1" w:val="000000"/>
          <w:lang w:val="fr-FR"/>
        </w:rPr>
        <w:t>La forte ancienneté des dates de contrôle et l’absence d’historisation complète peuvent retarder la prise en compte d’un changement administratif.</w:t>
      </w:r>
    </w:p>
    <w:p>
      <w:pPr>
        <w:pStyle w:val="Heading4"/>
        <w:numPr>
          <w:ilvl w:val="0"/>
          <w:numId w:val="19"/>
        </w:numPr>
        <w:spacing w:beforeAutospacing="1" w:afterAutospacing="1"/>
        <w:ind w:hanging="284" w:start="284"/>
        <w:jc w:val="both"/>
        <w:rPr>
          <w:color w:themeColor="text1" w:val="000000"/>
          <w:sz w:val="26"/>
          <w:szCs w:val="26"/>
          <w:lang w:val="fr-FR"/>
        </w:rPr>
      </w:pPr>
      <w:bookmarkStart w:id="109" w:name="risque-lié-à-lunicité-de-la-personne"/>
      <w:bookmarkEnd w:id="108"/>
      <w:r>
        <w:rPr>
          <w:color w:themeColor="text1" w:val="000000"/>
          <w:sz w:val="26"/>
          <w:szCs w:val="26"/>
          <w:lang w:val="fr-FR"/>
        </w:rPr>
        <w:t>Risque lié à l’unicité de la personne</w:t>
      </w:r>
    </w:p>
    <w:p>
      <w:pPr>
        <w:pStyle w:val="FirstParagraph"/>
        <w:spacing w:beforeAutospacing="1" w:afterAutospacing="1"/>
        <w:jc w:val="both"/>
        <w:rPr>
          <w:color w:themeColor="text1" w:val="000000"/>
          <w:lang w:val="fr-FR"/>
        </w:rPr>
      </w:pPr>
      <w:r>
        <w:rPr>
          <w:color w:themeColor="text1" w:val="000000"/>
          <w:lang w:val="fr-FR"/>
        </w:rPr>
        <w:t>Les doublons textuels et les rapprochements faciaux entre dossiers distincts nécessitent une revue avant toute utilisation du référentiel comme source unique de rapprochement financier.</w:t>
      </w:r>
    </w:p>
    <w:p>
      <w:pPr>
        <w:pStyle w:val="Heading4"/>
        <w:numPr>
          <w:ilvl w:val="0"/>
          <w:numId w:val="19"/>
        </w:numPr>
        <w:spacing w:beforeAutospacing="1" w:afterAutospacing="1"/>
        <w:ind w:hanging="284" w:start="284"/>
        <w:jc w:val="both"/>
        <w:rPr>
          <w:color w:themeColor="text1" w:val="000000"/>
          <w:sz w:val="26"/>
          <w:szCs w:val="26"/>
          <w:lang w:val="fr-FR"/>
        </w:rPr>
      </w:pPr>
      <w:bookmarkStart w:id="110" w:name="X07654a543fdd49e86929932ffa60f8f3c2a90a9"/>
      <w:bookmarkEnd w:id="109"/>
      <w:r>
        <w:rPr>
          <w:color w:themeColor="text1" w:val="000000"/>
          <w:sz w:val="26"/>
          <w:szCs w:val="26"/>
          <w:lang w:val="fr-FR"/>
        </w:rPr>
        <w:t>Absence de rapprochement RH-paie démontré</w:t>
      </w:r>
    </w:p>
    <w:p>
      <w:pPr>
        <w:pStyle w:val="FirstParagraph"/>
        <w:spacing w:beforeAutospacing="1" w:afterAutospacing="1"/>
        <w:jc w:val="both"/>
        <w:rPr>
          <w:color w:themeColor="text1" w:val="000000"/>
          <w:lang w:val="fr-FR"/>
        </w:rPr>
      </w:pPr>
      <w:r>
        <w:rPr>
          <w:color w:themeColor="text1" w:val="000000"/>
          <w:lang w:val="fr-FR"/>
        </w:rPr>
        <w:t>Le corpus audité ne permet pas de démontrer l’existence d’un mécanisme systématique permettant de vérifier, pour chaque bénéficiaire :</w:t>
      </w:r>
    </w:p>
    <w:p>
      <w:pPr>
        <w:pStyle w:val="Compact"/>
        <w:numPr>
          <w:ilvl w:val="0"/>
          <w:numId w:val="34"/>
        </w:numPr>
        <w:spacing w:beforeAutospacing="1" w:after="0"/>
        <w:jc w:val="both"/>
        <w:rPr>
          <w:color w:themeColor="text1" w:val="000000"/>
          <w:lang w:val="fr-FR"/>
        </w:rPr>
      </w:pPr>
      <w:r>
        <w:rPr>
          <w:color w:themeColor="text1" w:val="000000"/>
          <w:lang w:val="fr-FR"/>
        </w:rPr>
        <w:t>l’existence d’un dossier administratif ;</w:t>
      </w:r>
    </w:p>
    <w:p>
      <w:pPr>
        <w:pStyle w:val="Compact"/>
        <w:numPr>
          <w:ilvl w:val="0"/>
          <w:numId w:val="34"/>
        </w:numPr>
        <w:spacing w:before="0" w:after="0"/>
        <w:jc w:val="both"/>
        <w:rPr>
          <w:color w:themeColor="text1" w:val="000000"/>
          <w:lang w:val="fr-FR"/>
        </w:rPr>
      </w:pPr>
      <w:r>
        <w:rPr>
          <w:color w:themeColor="text1" w:val="000000"/>
          <w:lang w:val="fr-FR"/>
        </w:rPr>
        <w:t>l’unicité de l’identité ;</w:t>
      </w:r>
    </w:p>
    <w:p>
      <w:pPr>
        <w:pStyle w:val="Compact"/>
        <w:numPr>
          <w:ilvl w:val="0"/>
          <w:numId w:val="34"/>
        </w:numPr>
        <w:spacing w:before="0" w:after="0"/>
        <w:jc w:val="both"/>
        <w:rPr>
          <w:color w:themeColor="text1" w:val="000000"/>
          <w:lang w:val="fr-FR"/>
        </w:rPr>
      </w:pPr>
      <w:r>
        <w:rPr>
          <w:color w:themeColor="text1" w:val="000000"/>
          <w:lang w:val="fr-FR"/>
        </w:rPr>
        <w:t>la position active ;</w:t>
      </w:r>
    </w:p>
    <w:p>
      <w:pPr>
        <w:pStyle w:val="Compact"/>
        <w:numPr>
          <w:ilvl w:val="0"/>
          <w:numId w:val="34"/>
        </w:numPr>
        <w:spacing w:before="0" w:after="0"/>
        <w:jc w:val="both"/>
        <w:rPr>
          <w:color w:themeColor="text1" w:val="000000"/>
          <w:lang w:val="fr-FR"/>
        </w:rPr>
      </w:pPr>
      <w:r>
        <w:rPr>
          <w:color w:themeColor="text1" w:val="000000"/>
          <w:lang w:val="fr-FR"/>
        </w:rPr>
        <w:t>la situation biométrique ;</w:t>
      </w:r>
    </w:p>
    <w:p>
      <w:pPr>
        <w:pStyle w:val="Compact"/>
        <w:numPr>
          <w:ilvl w:val="0"/>
          <w:numId w:val="34"/>
        </w:numPr>
        <w:spacing w:before="0" w:afterAutospacing="1"/>
        <w:jc w:val="both"/>
        <w:rPr>
          <w:color w:themeColor="text1" w:val="000000"/>
          <w:lang w:val="fr-FR"/>
        </w:rPr>
      </w:pPr>
      <w:r>
        <w:rPr>
          <w:color w:themeColor="text1" w:val="000000"/>
          <w:lang w:val="fr-FR"/>
        </w:rPr>
        <w:t>la date d’effet de la dernière décision administrative.</w:t>
      </w:r>
    </w:p>
    <w:p>
      <w:pPr>
        <w:pStyle w:val="Heading4"/>
        <w:spacing w:beforeAutospacing="1" w:afterAutospacing="1"/>
        <w:jc w:val="both"/>
        <w:rPr>
          <w:b/>
          <w:color w:themeColor="text1" w:val="000000"/>
          <w:sz w:val="26"/>
          <w:szCs w:val="26"/>
          <w:lang w:val="fr-FR"/>
        </w:rPr>
      </w:pPr>
      <w:bookmarkStart w:id="111" w:name="conclusion-relative-à-la-masse-salariale"/>
      <w:bookmarkEnd w:id="110"/>
      <w:r>
        <w:rPr>
          <w:b/>
          <w:color w:themeColor="text1" w:val="000000"/>
          <w:sz w:val="26"/>
          <w:szCs w:val="26"/>
          <w:lang w:val="fr-FR"/>
        </w:rPr>
        <w:t>Conclusion relative à la masse salariale</w:t>
      </w:r>
    </w:p>
    <w:p>
      <w:pPr>
        <w:pStyle w:val="FirstParagraph"/>
        <w:spacing w:beforeAutospacing="1" w:afterAutospacing="1"/>
        <w:jc w:val="both"/>
        <w:rPr>
          <w:color w:themeColor="text1" w:val="000000"/>
          <w:lang w:val="fr-FR"/>
        </w:rPr>
      </w:pPr>
      <w:r>
        <w:rPr>
          <w:color w:themeColor="text1" w:val="000000"/>
          <w:lang w:val="fr-FR"/>
        </w:rPr>
        <w:t>Le risque identifié n’est pas une fraude démontrée par le présent audit.</w:t>
      </w:r>
    </w:p>
    <w:p>
      <w:pPr>
        <w:pStyle w:val="BodyText"/>
        <w:spacing w:beforeAutospacing="1" w:afterAutospacing="1"/>
        <w:jc w:val="both"/>
        <w:rPr>
          <w:color w:themeColor="text1" w:val="000000"/>
          <w:lang w:val="fr-FR"/>
        </w:rPr>
      </w:pPr>
      <w:r>
        <w:rPr>
          <w:color w:themeColor="text1" w:val="000000"/>
          <w:lang w:val="fr-FR"/>
        </w:rPr>
        <w:t>Le risque est l’impossibilité de démontrer systématiquement, à partir du référentiel audité, que chaque situation financière est rattachée à une personne physique unique, administrativement active et correctement actualisée.</w:t>
      </w:r>
    </w:p>
    <w:p>
      <w:pPr>
        <w:pStyle w:val="BodyText"/>
        <w:spacing w:beforeAutospacing="1" w:afterAutospacing="1"/>
        <w:jc w:val="both"/>
        <w:rPr>
          <w:color w:themeColor="text1" w:val="000000"/>
          <w:lang w:val="fr-FR"/>
        </w:rPr>
      </w:pPr>
      <w:r>
        <w:rPr>
          <w:color w:themeColor="text1" w:val="000000"/>
          <w:lang w:val="fr-FR"/>
        </w:rPr>
        <w:t>La maîtrise de la masse salariale nécessite donc un rapprochement formalisé et périodique entre :</w:t>
      </w:r>
    </w:p>
    <w:p>
      <w:pPr>
        <w:pStyle w:val="Compact"/>
        <w:numPr>
          <w:ilvl w:val="0"/>
          <w:numId w:val="34"/>
        </w:numPr>
        <w:spacing w:beforeAutospacing="1" w:after="0"/>
        <w:jc w:val="both"/>
        <w:rPr>
          <w:color w:themeColor="text1" w:val="000000"/>
          <w:lang w:val="fr-FR"/>
        </w:rPr>
      </w:pPr>
      <w:r>
        <w:rPr>
          <w:color w:themeColor="text1" w:val="000000"/>
          <w:lang w:val="fr-FR"/>
        </w:rPr>
        <w:t>le référentiel unique des effectifs ;</w:t>
      </w:r>
    </w:p>
    <w:p>
      <w:pPr>
        <w:pStyle w:val="Compact"/>
        <w:numPr>
          <w:ilvl w:val="0"/>
          <w:numId w:val="34"/>
        </w:numPr>
        <w:spacing w:before="0" w:after="0"/>
        <w:jc w:val="both"/>
        <w:rPr>
          <w:color w:themeColor="text1" w:val="000000"/>
          <w:lang w:val="fr-FR"/>
        </w:rPr>
      </w:pPr>
      <w:r>
        <w:rPr>
          <w:color w:themeColor="text1" w:val="000000"/>
          <w:lang w:val="fr-FR"/>
        </w:rPr>
        <w:t>les positions administratives validées ;</w:t>
      </w:r>
    </w:p>
    <w:p>
      <w:pPr>
        <w:pStyle w:val="Compact"/>
        <w:numPr>
          <w:ilvl w:val="0"/>
          <w:numId w:val="34"/>
        </w:numPr>
        <w:spacing w:before="0" w:afterAutospacing="1"/>
        <w:jc w:val="both"/>
        <w:rPr>
          <w:color w:themeColor="text1" w:val="000000"/>
          <w:lang w:val="fr-FR"/>
        </w:rPr>
      </w:pPr>
      <w:r>
        <w:rPr>
          <w:color w:themeColor="text1" w:val="000000"/>
          <w:lang w:val="fr-FR"/>
        </w:rPr>
        <w:t>les systèmes de paie autorisés.</w:t>
      </w:r>
    </w:p>
    <w:p>
      <w:pPr>
        <w:pStyle w:val="Normal"/>
        <w:spacing w:beforeAutospacing="1" w:afterAutospacing="1"/>
        <w:rPr>
          <w:color w:themeColor="text1" w:val="000000"/>
          <w:sz w:val="8"/>
          <w:lang w:val="fr-FR"/>
        </w:rPr>
      </w:pPr>
      <w:r>
        <w:rPr>
          <w:color w:themeColor="text1" w:val="000000"/>
          <w:sz w:val="8"/>
          <w:lang w:val="fr-FR"/>
        </w:rPr>
      </w:r>
    </w:p>
    <w:p>
      <w:pPr>
        <w:pStyle w:val="Heading1"/>
        <w:numPr>
          <w:ilvl w:val="0"/>
          <w:numId w:val="7"/>
        </w:numPr>
        <w:spacing w:lineRule="auto" w:line="360" w:beforeAutospacing="1" w:after="0"/>
        <w:ind w:hanging="426" w:start="426"/>
        <w:jc w:val="both"/>
        <w:rPr>
          <w:rFonts w:ascii="Aptos" w:hAnsi="Aptos" w:asciiTheme="minorHAnsi" w:hAnsiTheme="minorHAnsi"/>
          <w:color w:val="auto"/>
          <w:sz w:val="32"/>
          <w:szCs w:val="32"/>
          <w:lang w:val="fr-FR"/>
        </w:rPr>
      </w:pPr>
      <w:bookmarkStart w:id="112" w:name="X4955d2a1f9b6d822e150df3c10b21c8b7269068"/>
      <w:bookmarkEnd w:id="96"/>
      <w:bookmarkEnd w:id="106"/>
      <w:bookmarkEnd w:id="111"/>
      <w:r>
        <w:rPr>
          <w:rFonts w:ascii="Aptos" w:hAnsi="Aptos" w:asciiTheme="minorHAnsi" w:hAnsiTheme="minorHAnsi"/>
          <w:color w:val="auto"/>
          <w:sz w:val="32"/>
          <w:szCs w:val="32"/>
          <w:lang w:val="fr-FR"/>
        </w:rPr>
        <w:t>ÉTAT DES LIEUX DE LA BASE DE DONNÉES ACTUELLE DE LA PNC</w:t>
      </w:r>
    </w:p>
    <w:p>
      <w:pPr>
        <w:pStyle w:val="Heading2"/>
        <w:numPr>
          <w:ilvl w:val="1"/>
          <w:numId w:val="7"/>
        </w:numPr>
        <w:spacing w:before="0" w:afterAutospacing="1"/>
        <w:ind w:hanging="567" w:start="567"/>
        <w:rPr>
          <w:rFonts w:ascii="Aptos" w:hAnsi="Aptos" w:asciiTheme="minorHAnsi" w:hAnsiTheme="minorHAnsi"/>
          <w:color w:val="auto"/>
          <w:sz w:val="28"/>
          <w:lang w:val="fr-FR"/>
        </w:rPr>
      </w:pPr>
      <w:bookmarkStart w:id="113" w:name="situation-institutionnelle"/>
      <w:r>
        <w:rPr>
          <w:rFonts w:ascii="Aptos" w:hAnsi="Aptos" w:asciiTheme="minorHAnsi" w:hAnsiTheme="minorHAnsi"/>
          <w:color w:val="auto"/>
          <w:sz w:val="28"/>
          <w:lang w:val="fr-FR"/>
        </w:rPr>
        <w:t>Situation institutionnelle</w:t>
      </w:r>
    </w:p>
    <w:p>
      <w:pPr>
        <w:pStyle w:val="Heading4"/>
        <w:numPr>
          <w:ilvl w:val="0"/>
          <w:numId w:val="19"/>
        </w:numPr>
        <w:spacing w:beforeAutospacing="1" w:afterAutospacing="1"/>
        <w:ind w:hanging="284" w:start="284"/>
        <w:jc w:val="both"/>
        <w:rPr>
          <w:color w:themeColor="text1" w:val="000000"/>
          <w:lang w:val="fr-FR"/>
        </w:rPr>
      </w:pPr>
      <w:bookmarkStart w:id="114" w:name="X4c95a9cf857a2c1b7148082f75c562287e102ba"/>
      <w:r>
        <w:rPr>
          <w:color w:themeColor="text1" w:val="000000"/>
          <w:sz w:val="26"/>
          <w:szCs w:val="26"/>
          <w:lang w:val="fr-FR"/>
        </w:rPr>
        <w:t>Réforme de modernisation non menée à son terme</w:t>
      </w:r>
    </w:p>
    <w:p>
      <w:pPr>
        <w:pStyle w:val="FirstParagraph"/>
        <w:spacing w:beforeAutospacing="1" w:afterAutospacing="1"/>
        <w:jc w:val="both"/>
        <w:rPr>
          <w:color w:themeColor="text1" w:val="000000"/>
          <w:lang w:val="fr-FR"/>
        </w:rPr>
      </w:pPr>
      <w:r>
        <w:rPr>
          <w:color w:themeColor="text1" w:val="000000"/>
          <w:lang w:val="fr-FR"/>
        </w:rPr>
        <w:t>Les opérations historiques de recensement et d’enrôlement ont permis de constituer un patrimoine administratif, photographique et biométrique important.</w:t>
      </w:r>
    </w:p>
    <w:p>
      <w:pPr>
        <w:pStyle w:val="BodyText"/>
        <w:spacing w:beforeAutospacing="1" w:afterAutospacing="1"/>
        <w:jc w:val="both"/>
        <w:rPr>
          <w:color w:themeColor="text1" w:val="000000"/>
          <w:lang w:val="fr-FR"/>
        </w:rPr>
      </w:pPr>
      <w:r>
        <w:rPr>
          <w:color w:themeColor="text1" w:val="000000"/>
          <w:lang w:val="fr-FR"/>
        </w:rPr>
        <w:t>Ce patrimoine représente un actif stratégique pour la PNC.</w:t>
      </w:r>
    </w:p>
    <w:p>
      <w:pPr>
        <w:pStyle w:val="FirstParagraph"/>
        <w:spacing w:beforeAutospacing="1" w:afterAutospacing="1"/>
        <w:jc w:val="both"/>
        <w:rPr>
          <w:color w:themeColor="text1" w:val="000000"/>
          <w:lang w:val="fr-FR"/>
        </w:rPr>
      </w:pPr>
      <w:r>
        <w:rPr>
          <w:color w:themeColor="text1" w:val="000000"/>
          <w:lang w:val="fr-FR"/>
        </w:rPr>
        <w:t>Toutefois, les évolutions successives n’ont pas abouti à un référentiel unique continuellement fiabilisé et utilisé comme source officielle de la situation administrative de chaque policier.</w:t>
      </w:r>
    </w:p>
    <w:p>
      <w:pPr>
        <w:pStyle w:val="Heading4"/>
        <w:numPr>
          <w:ilvl w:val="0"/>
          <w:numId w:val="19"/>
        </w:numPr>
        <w:spacing w:beforeAutospacing="1" w:afterAutospacing="1"/>
        <w:ind w:hanging="284" w:start="284"/>
        <w:jc w:val="both"/>
        <w:rPr>
          <w:color w:themeColor="text1" w:val="000000"/>
          <w:sz w:val="26"/>
          <w:szCs w:val="26"/>
          <w:lang w:val="fr-FR"/>
        </w:rPr>
      </w:pPr>
      <w:bookmarkStart w:id="115" w:name="X0e3757e08aa27736f3c1ca2ef820cbca0869819"/>
      <w:bookmarkEnd w:id="114"/>
      <w:r>
        <w:rPr>
          <w:color w:themeColor="text1" w:val="000000"/>
          <w:sz w:val="26"/>
          <w:szCs w:val="26"/>
          <w:lang w:val="fr-FR"/>
        </w:rPr>
        <w:t>Absence d’une gouvernance suffisamment claire de la donnée</w:t>
      </w:r>
    </w:p>
    <w:p>
      <w:pPr>
        <w:pStyle w:val="FirstParagraph"/>
        <w:spacing w:beforeAutospacing="1" w:afterAutospacing="1"/>
        <w:jc w:val="both"/>
        <w:rPr>
          <w:color w:themeColor="text1" w:val="000000"/>
          <w:lang w:val="fr-FR"/>
        </w:rPr>
      </w:pPr>
      <w:r>
        <w:rPr>
          <w:color w:themeColor="text1" w:val="000000"/>
          <w:lang w:val="fr-FR"/>
        </w:rPr>
        <w:t>La gestion d’un référentiel national nécessite l’identification formelle :</w:t>
      </w:r>
    </w:p>
    <w:p>
      <w:pPr>
        <w:pStyle w:val="Compact"/>
        <w:numPr>
          <w:ilvl w:val="0"/>
          <w:numId w:val="35"/>
        </w:numPr>
        <w:spacing w:beforeAutospacing="1" w:after="0"/>
        <w:rPr>
          <w:color w:themeColor="text1" w:val="000000"/>
          <w:lang w:val="fr-FR"/>
        </w:rPr>
      </w:pPr>
      <w:r>
        <w:rPr>
          <w:color w:themeColor="text1" w:val="000000"/>
          <w:lang w:val="fr-FR"/>
        </w:rPr>
        <w:t>du propriétaire de la donnée d’identité ;</w:t>
      </w:r>
    </w:p>
    <w:p>
      <w:pPr>
        <w:pStyle w:val="Compact"/>
        <w:numPr>
          <w:ilvl w:val="0"/>
          <w:numId w:val="35"/>
        </w:numPr>
        <w:spacing w:before="0" w:after="0"/>
        <w:rPr>
          <w:color w:themeColor="text1" w:val="000000"/>
          <w:lang w:val="fr-FR"/>
        </w:rPr>
      </w:pPr>
      <w:r>
        <w:rPr>
          <w:color w:themeColor="text1" w:val="000000"/>
          <w:lang w:val="fr-FR"/>
        </w:rPr>
        <w:t>du responsable des grades ;</w:t>
      </w:r>
    </w:p>
    <w:p>
      <w:pPr>
        <w:pStyle w:val="Compact"/>
        <w:numPr>
          <w:ilvl w:val="0"/>
          <w:numId w:val="35"/>
        </w:numPr>
        <w:spacing w:before="0" w:after="0"/>
        <w:rPr>
          <w:color w:themeColor="text1" w:val="000000"/>
          <w:lang w:val="fr-FR"/>
        </w:rPr>
      </w:pPr>
      <w:r>
        <w:rPr>
          <w:color w:themeColor="text1" w:val="000000"/>
          <w:lang w:val="fr-FR"/>
        </w:rPr>
        <w:t>du responsable des positions administratives ;</w:t>
      </w:r>
    </w:p>
    <w:p>
      <w:pPr>
        <w:pStyle w:val="Compact"/>
        <w:numPr>
          <w:ilvl w:val="0"/>
          <w:numId w:val="35"/>
        </w:numPr>
        <w:spacing w:before="0" w:after="0"/>
        <w:rPr>
          <w:color w:themeColor="text1" w:val="000000"/>
          <w:lang w:val="fr-FR"/>
        </w:rPr>
      </w:pPr>
      <w:r>
        <w:rPr>
          <w:color w:themeColor="text1" w:val="000000"/>
          <w:lang w:val="fr-FR"/>
        </w:rPr>
        <w:t>du responsable des unités et affectations ;</w:t>
      </w:r>
    </w:p>
    <w:p>
      <w:pPr>
        <w:pStyle w:val="Compact"/>
        <w:numPr>
          <w:ilvl w:val="0"/>
          <w:numId w:val="35"/>
        </w:numPr>
        <w:spacing w:before="0" w:after="0"/>
        <w:rPr>
          <w:color w:themeColor="text1" w:val="000000"/>
          <w:lang w:val="fr-FR"/>
        </w:rPr>
      </w:pPr>
      <w:r>
        <w:rPr>
          <w:color w:themeColor="text1" w:val="000000"/>
          <w:lang w:val="fr-FR"/>
        </w:rPr>
        <w:t>du responsable des données biométriques ;</w:t>
      </w:r>
    </w:p>
    <w:p>
      <w:pPr>
        <w:pStyle w:val="Compact"/>
        <w:numPr>
          <w:ilvl w:val="0"/>
          <w:numId w:val="35"/>
        </w:numPr>
        <w:spacing w:before="0" w:afterAutospacing="1"/>
        <w:rPr>
          <w:color w:themeColor="text1" w:val="000000"/>
          <w:lang w:val="fr-FR"/>
        </w:rPr>
      </w:pPr>
      <w:r>
        <w:rPr>
          <w:color w:themeColor="text1" w:val="000000"/>
          <w:lang w:val="fr-FR"/>
        </w:rPr>
        <w:t>du responsable de la qualité des données.</w:t>
      </w:r>
    </w:p>
    <w:p>
      <w:pPr>
        <w:pStyle w:val="FirstParagraph"/>
        <w:spacing w:beforeAutospacing="1" w:afterAutospacing="1"/>
        <w:jc w:val="both"/>
        <w:rPr>
          <w:color w:themeColor="text1" w:val="000000"/>
          <w:lang w:val="fr-FR"/>
        </w:rPr>
      </w:pPr>
      <w:r>
        <w:rPr>
          <w:color w:themeColor="text1" w:val="000000"/>
          <w:lang w:val="fr-FR"/>
        </w:rPr>
        <w:t>Les anomalies observées montrent la nécessité de renforcer cette gouvernance.</w:t>
      </w:r>
    </w:p>
    <w:p>
      <w:pPr>
        <w:pStyle w:val="Heading2"/>
        <w:numPr>
          <w:ilvl w:val="1"/>
          <w:numId w:val="7"/>
        </w:numPr>
        <w:spacing w:beforeAutospacing="1" w:afterAutospacing="1"/>
        <w:ind w:hanging="567" w:start="567"/>
        <w:rPr>
          <w:rFonts w:ascii="Aptos" w:hAnsi="Aptos" w:asciiTheme="minorHAnsi" w:hAnsiTheme="minorHAnsi"/>
          <w:color w:val="auto"/>
          <w:sz w:val="28"/>
          <w:lang w:val="fr-FR"/>
        </w:rPr>
      </w:pPr>
      <w:bookmarkStart w:id="116" w:name="situation-technique"/>
      <w:bookmarkEnd w:id="113"/>
      <w:bookmarkEnd w:id="115"/>
      <w:r>
        <w:rPr>
          <w:rFonts w:ascii="Aptos" w:hAnsi="Aptos" w:asciiTheme="minorHAnsi" w:hAnsiTheme="minorHAnsi"/>
          <w:color w:val="auto"/>
          <w:sz w:val="28"/>
          <w:lang w:val="fr-FR"/>
        </w:rPr>
        <w:t>Situation technique</w:t>
      </w:r>
    </w:p>
    <w:p>
      <w:pPr>
        <w:pStyle w:val="Heading4"/>
        <w:numPr>
          <w:ilvl w:val="0"/>
          <w:numId w:val="19"/>
        </w:numPr>
        <w:spacing w:beforeAutospacing="1" w:afterAutospacing="1"/>
        <w:ind w:hanging="284" w:start="284"/>
        <w:jc w:val="both"/>
        <w:rPr>
          <w:color w:themeColor="text1" w:val="000000"/>
          <w:sz w:val="26"/>
          <w:szCs w:val="26"/>
          <w:lang w:val="fr-FR"/>
        </w:rPr>
      </w:pPr>
      <w:bookmarkStart w:id="117" w:name="technologies-devenues-obsolètes"/>
      <w:r>
        <w:rPr>
          <w:color w:themeColor="text1" w:val="000000"/>
          <w:sz w:val="26"/>
          <w:szCs w:val="26"/>
          <w:lang w:val="fr-FR"/>
        </w:rPr>
        <w:t>Technologies devenues obsolètes</w:t>
      </w:r>
    </w:p>
    <w:p>
      <w:pPr>
        <w:pStyle w:val="FirstParagraph"/>
        <w:spacing w:beforeAutospacing="1" w:afterAutospacing="1"/>
        <w:jc w:val="both"/>
        <w:rPr>
          <w:color w:themeColor="text1" w:val="000000"/>
          <w:lang w:val="fr-FR"/>
        </w:rPr>
      </w:pPr>
      <w:r>
        <w:rPr>
          <w:color w:themeColor="text1" w:val="000000"/>
          <w:lang w:val="fr-FR"/>
        </w:rPr>
        <w:t>Les travaux d’audit technique ont relevé l’utilisation de composants déployés lors des premières campagnes de modernisation.</w:t>
      </w:r>
    </w:p>
    <w:p>
      <w:pPr>
        <w:pStyle w:val="BodyText"/>
        <w:spacing w:beforeAutospacing="1" w:afterAutospacing="1"/>
        <w:jc w:val="both"/>
        <w:rPr>
          <w:color w:themeColor="text1" w:val="000000"/>
          <w:lang w:val="fr-FR"/>
        </w:rPr>
      </w:pPr>
      <w:r>
        <w:rPr>
          <w:color w:themeColor="text1" w:val="000000"/>
          <w:lang w:val="fr-FR"/>
        </w:rPr>
        <w:t>L’environnement historique comprend notamment des technologies aujourd’hui anciennes, dont Oracle Database 11g et des systèmes serveurs de générations antérieures.</w:t>
      </w:r>
    </w:p>
    <w:p>
      <w:pPr>
        <w:pStyle w:val="BodyText"/>
        <w:spacing w:beforeAutospacing="1" w:afterAutospacing="1"/>
        <w:rPr>
          <w:color w:themeColor="text1" w:val="000000"/>
          <w:lang w:val="fr-FR"/>
        </w:rPr>
      </w:pPr>
      <w:r>
        <w:rPr>
          <w:color w:themeColor="text1" w:val="000000"/>
          <w:lang w:val="fr-FR"/>
        </w:rPr>
        <w:t>Le maintien de composants en fin de cycle de support augmente :</w:t>
      </w:r>
    </w:p>
    <w:p>
      <w:pPr>
        <w:pStyle w:val="Compact"/>
        <w:numPr>
          <w:ilvl w:val="0"/>
          <w:numId w:val="35"/>
        </w:numPr>
        <w:spacing w:beforeAutospacing="1" w:after="0"/>
        <w:rPr>
          <w:color w:themeColor="text1" w:val="000000"/>
          <w:lang w:val="fr-FR"/>
        </w:rPr>
      </w:pPr>
      <w:r>
        <w:rPr>
          <w:color w:themeColor="text1" w:val="000000"/>
          <w:lang w:val="fr-FR"/>
        </w:rPr>
        <w:t>le risque de sécurité ;</w:t>
      </w:r>
    </w:p>
    <w:p>
      <w:pPr>
        <w:pStyle w:val="Compact"/>
        <w:numPr>
          <w:ilvl w:val="0"/>
          <w:numId w:val="35"/>
        </w:numPr>
        <w:spacing w:before="0" w:after="0"/>
        <w:rPr>
          <w:color w:themeColor="text1" w:val="000000"/>
          <w:lang w:val="fr-FR"/>
        </w:rPr>
      </w:pPr>
      <w:r>
        <w:rPr>
          <w:color w:themeColor="text1" w:val="000000"/>
          <w:lang w:val="fr-FR"/>
        </w:rPr>
        <w:t>la difficulté de maintenance ;</w:t>
      </w:r>
    </w:p>
    <w:p>
      <w:pPr>
        <w:pStyle w:val="Compact"/>
        <w:numPr>
          <w:ilvl w:val="0"/>
          <w:numId w:val="35"/>
        </w:numPr>
        <w:spacing w:before="0" w:after="0"/>
        <w:rPr>
          <w:color w:themeColor="text1" w:val="000000"/>
          <w:lang w:val="fr-FR"/>
        </w:rPr>
      </w:pPr>
      <w:r>
        <w:rPr>
          <w:color w:themeColor="text1" w:val="000000"/>
          <w:lang w:val="fr-FR"/>
        </w:rPr>
        <w:t>la dépendance aux compétences historiques ;</w:t>
      </w:r>
    </w:p>
    <w:p>
      <w:pPr>
        <w:pStyle w:val="Compact"/>
        <w:numPr>
          <w:ilvl w:val="0"/>
          <w:numId w:val="35"/>
        </w:numPr>
        <w:spacing w:before="0" w:afterAutospacing="1"/>
        <w:rPr>
          <w:color w:themeColor="text1" w:val="000000"/>
          <w:lang w:val="fr-FR"/>
        </w:rPr>
      </w:pPr>
      <w:r>
        <w:rPr>
          <w:color w:themeColor="text1" w:val="000000"/>
          <w:lang w:val="fr-FR"/>
        </w:rPr>
        <w:t>le coût de modernisation.</w:t>
      </w:r>
    </w:p>
    <w:p>
      <w:pPr>
        <w:pStyle w:val="Heading4"/>
        <w:numPr>
          <w:ilvl w:val="0"/>
          <w:numId w:val="19"/>
        </w:numPr>
        <w:spacing w:beforeAutospacing="1" w:afterAutospacing="1"/>
        <w:ind w:hanging="284" w:start="284"/>
        <w:jc w:val="both"/>
        <w:rPr>
          <w:color w:themeColor="text1" w:val="000000"/>
          <w:sz w:val="26"/>
          <w:szCs w:val="26"/>
          <w:lang w:val="fr-FR"/>
        </w:rPr>
      </w:pPr>
      <w:bookmarkStart w:id="118" w:name="architecture-informatique-dépassée"/>
      <w:bookmarkEnd w:id="117"/>
      <w:r>
        <w:rPr>
          <w:color w:themeColor="text1" w:val="000000"/>
          <w:sz w:val="26"/>
          <w:szCs w:val="26"/>
          <w:lang w:val="fr-FR"/>
        </w:rPr>
        <w:t>Architecture informatique dépassée</w:t>
      </w:r>
    </w:p>
    <w:p>
      <w:pPr>
        <w:pStyle w:val="FirstParagraph"/>
        <w:spacing w:beforeAutospacing="1" w:afterAutospacing="1"/>
        <w:jc w:val="both"/>
        <w:rPr>
          <w:color w:themeColor="text1" w:val="000000"/>
          <w:lang w:val="fr-FR"/>
        </w:rPr>
      </w:pPr>
      <w:r>
        <w:rPr>
          <w:color w:themeColor="text1" w:val="000000"/>
          <w:lang w:val="fr-FR"/>
        </w:rPr>
        <w:t>L’architecture historique repose principalement sur une infrastructure centrale.</w:t>
      </w:r>
    </w:p>
    <w:p>
      <w:pPr>
        <w:pStyle w:val="BodyText"/>
        <w:spacing w:beforeAutospacing="1" w:afterAutospacing="1"/>
        <w:jc w:val="both"/>
        <w:rPr>
          <w:color w:themeColor="text1" w:val="000000"/>
          <w:lang w:val="fr-FR"/>
        </w:rPr>
      </w:pPr>
      <w:r>
        <w:rPr>
          <w:color w:themeColor="text1" w:val="000000"/>
          <w:lang w:val="fr-FR"/>
        </w:rPr>
        <w:t>L’absence de redondance géographique opérationnelle clairement établie constitue un risque pour un système national critique.</w:t>
      </w:r>
    </w:p>
    <w:p>
      <w:pPr>
        <w:pStyle w:val="Heading4"/>
        <w:numPr>
          <w:ilvl w:val="0"/>
          <w:numId w:val="19"/>
        </w:numPr>
        <w:spacing w:beforeAutospacing="1" w:afterAutospacing="1"/>
        <w:ind w:hanging="284" w:start="284"/>
        <w:jc w:val="both"/>
        <w:rPr>
          <w:color w:themeColor="text1" w:val="000000"/>
          <w:lang w:val="fr-FR"/>
        </w:rPr>
      </w:pPr>
      <w:bookmarkStart w:id="119" w:name="faible-niveau-de-sécurisation"/>
      <w:bookmarkEnd w:id="118"/>
      <w:r>
        <w:rPr>
          <w:color w:themeColor="text1" w:val="000000"/>
          <w:sz w:val="26"/>
          <w:szCs w:val="26"/>
          <w:lang w:val="fr-FR"/>
        </w:rPr>
        <w:t>Faible niveau de sécurisation</w:t>
      </w:r>
    </w:p>
    <w:p>
      <w:pPr>
        <w:pStyle w:val="FirstParagraph"/>
        <w:spacing w:beforeAutospacing="1" w:afterAutospacing="1"/>
        <w:jc w:val="both"/>
        <w:rPr>
          <w:color w:themeColor="text1" w:val="000000"/>
          <w:lang w:val="fr-FR"/>
        </w:rPr>
      </w:pPr>
      <w:r>
        <w:rPr>
          <w:color w:themeColor="text1" w:val="000000"/>
          <w:lang w:val="fr-FR"/>
        </w:rPr>
        <w:t>Les mécanismes de sécurité doivent être renforcés notamment concernant :</w:t>
      </w:r>
    </w:p>
    <w:p>
      <w:pPr>
        <w:pStyle w:val="Compact"/>
        <w:numPr>
          <w:ilvl w:val="0"/>
          <w:numId w:val="35"/>
        </w:numPr>
        <w:spacing w:beforeAutospacing="1" w:after="0"/>
        <w:rPr>
          <w:color w:themeColor="text1" w:val="000000"/>
          <w:lang w:val="fr-FR"/>
        </w:rPr>
      </w:pPr>
      <w:r>
        <w:rPr>
          <w:color w:themeColor="text1" w:val="000000"/>
          <w:lang w:val="fr-FR"/>
        </w:rPr>
        <w:t>l’authentification forte ;</w:t>
      </w:r>
    </w:p>
    <w:p>
      <w:pPr>
        <w:pStyle w:val="Compact"/>
        <w:numPr>
          <w:ilvl w:val="0"/>
          <w:numId w:val="35"/>
        </w:numPr>
        <w:spacing w:before="0" w:after="0"/>
        <w:rPr>
          <w:color w:themeColor="text1" w:val="000000"/>
          <w:lang w:val="fr-FR"/>
        </w:rPr>
      </w:pPr>
      <w:r>
        <w:rPr>
          <w:color w:themeColor="text1" w:val="000000"/>
          <w:lang w:val="fr-FR"/>
        </w:rPr>
        <w:t>la séparation des comptes ;</w:t>
      </w:r>
    </w:p>
    <w:p>
      <w:pPr>
        <w:pStyle w:val="Compact"/>
        <w:numPr>
          <w:ilvl w:val="0"/>
          <w:numId w:val="35"/>
        </w:numPr>
        <w:spacing w:before="0" w:after="0"/>
        <w:rPr>
          <w:color w:themeColor="text1" w:val="000000"/>
          <w:lang w:val="fr-FR"/>
        </w:rPr>
      </w:pPr>
      <w:r>
        <w:rPr>
          <w:color w:themeColor="text1" w:val="000000"/>
          <w:lang w:val="fr-FR"/>
        </w:rPr>
        <w:t>la journalisation ;</w:t>
      </w:r>
    </w:p>
    <w:p>
      <w:pPr>
        <w:pStyle w:val="Compact"/>
        <w:numPr>
          <w:ilvl w:val="0"/>
          <w:numId w:val="35"/>
        </w:numPr>
        <w:spacing w:before="0" w:after="0"/>
        <w:rPr>
          <w:color w:themeColor="text1" w:val="000000"/>
          <w:lang w:val="fr-FR"/>
        </w:rPr>
      </w:pPr>
      <w:r>
        <w:rPr>
          <w:color w:themeColor="text1" w:val="000000"/>
          <w:lang w:val="fr-FR"/>
        </w:rPr>
        <w:t>la gestion des mots de passe et secrets ;</w:t>
      </w:r>
    </w:p>
    <w:p>
      <w:pPr>
        <w:pStyle w:val="Compact"/>
        <w:numPr>
          <w:ilvl w:val="0"/>
          <w:numId w:val="35"/>
        </w:numPr>
        <w:spacing w:before="0" w:after="0"/>
        <w:rPr>
          <w:color w:themeColor="text1" w:val="000000"/>
          <w:lang w:val="fr-FR"/>
        </w:rPr>
      </w:pPr>
      <w:r>
        <w:rPr>
          <w:color w:themeColor="text1" w:val="000000"/>
          <w:lang w:val="fr-FR"/>
        </w:rPr>
        <w:t>la détection des accès anormaux ;</w:t>
      </w:r>
    </w:p>
    <w:p>
      <w:pPr>
        <w:pStyle w:val="Compact"/>
        <w:numPr>
          <w:ilvl w:val="0"/>
          <w:numId w:val="35"/>
        </w:numPr>
        <w:spacing w:before="0" w:afterAutospacing="1"/>
        <w:rPr>
          <w:color w:themeColor="text1" w:val="000000"/>
          <w:lang w:val="fr-FR"/>
        </w:rPr>
      </w:pPr>
      <w:r>
        <w:rPr>
          <w:color w:themeColor="text1" w:val="000000"/>
          <w:lang w:val="fr-FR"/>
        </w:rPr>
        <w:t>la protection des données biométriques.</w:t>
      </w:r>
    </w:p>
    <w:p>
      <w:pPr>
        <w:pStyle w:val="Heading4"/>
        <w:numPr>
          <w:ilvl w:val="0"/>
          <w:numId w:val="19"/>
        </w:numPr>
        <w:spacing w:beforeAutospacing="1" w:afterAutospacing="1"/>
        <w:ind w:hanging="284" w:start="284"/>
        <w:jc w:val="both"/>
        <w:rPr>
          <w:color w:themeColor="text1" w:val="000000"/>
          <w:sz w:val="26"/>
          <w:szCs w:val="26"/>
          <w:lang w:val="fr-FR"/>
        </w:rPr>
      </w:pPr>
      <w:bookmarkStart w:id="120" w:name="Xa335820ea51fa6f5d6ea063fda852fb8854c43a"/>
      <w:bookmarkEnd w:id="119"/>
      <w:r>
        <w:rPr>
          <w:color w:themeColor="text1" w:val="000000"/>
          <w:sz w:val="26"/>
          <w:szCs w:val="26"/>
          <w:lang w:val="fr-FR"/>
        </w:rPr>
        <w:t>Sauvegardes et reprise d’activité insuffisamment démontrées</w:t>
      </w:r>
    </w:p>
    <w:p>
      <w:pPr>
        <w:pStyle w:val="FirstParagraph"/>
        <w:spacing w:beforeAutospacing="1" w:afterAutospacing="1"/>
        <w:jc w:val="both"/>
        <w:rPr>
          <w:color w:themeColor="text1" w:val="000000"/>
          <w:lang w:val="fr-FR"/>
        </w:rPr>
      </w:pPr>
      <w:r>
        <w:rPr>
          <w:color w:themeColor="text1" w:val="000000"/>
          <w:lang w:val="fr-FR"/>
        </w:rPr>
        <w:t>Les mécanismes de sauvegarde historiquement observés reposent sur des procédures techniques combinant des sauvegardes de base et des opérations de copie.</w:t>
      </w:r>
    </w:p>
    <w:p>
      <w:pPr>
        <w:pStyle w:val="FirstParagraph"/>
        <w:spacing w:beforeAutospacing="1" w:afterAutospacing="1"/>
        <w:jc w:val="both"/>
        <w:rPr>
          <w:color w:themeColor="text1" w:val="000000"/>
          <w:lang w:val="fr-FR"/>
        </w:rPr>
      </w:pPr>
      <w:r>
        <w:rPr>
          <w:color w:themeColor="text1" w:val="000000"/>
          <w:lang w:val="fr-FR"/>
        </w:rPr>
        <w:t>Pour un système national critique, une stratégie de sauvegarde doit être complétée par :</w:t>
      </w:r>
    </w:p>
    <w:p>
      <w:pPr>
        <w:pStyle w:val="Compact"/>
        <w:numPr>
          <w:ilvl w:val="0"/>
          <w:numId w:val="35"/>
        </w:numPr>
        <w:spacing w:beforeAutospacing="1" w:after="0"/>
        <w:rPr>
          <w:color w:themeColor="text1" w:val="000000"/>
          <w:lang w:val="fr-FR"/>
        </w:rPr>
      </w:pPr>
      <w:r>
        <w:rPr>
          <w:color w:themeColor="text1" w:val="000000"/>
          <w:lang w:val="fr-FR"/>
        </w:rPr>
        <w:t>un stockage sécurisé ;</w:t>
      </w:r>
    </w:p>
    <w:p>
      <w:pPr>
        <w:pStyle w:val="Compact"/>
        <w:numPr>
          <w:ilvl w:val="0"/>
          <w:numId w:val="35"/>
        </w:numPr>
        <w:spacing w:before="0" w:after="0"/>
        <w:rPr>
          <w:color w:themeColor="text1" w:val="000000"/>
          <w:lang w:val="fr-FR"/>
        </w:rPr>
      </w:pPr>
      <w:r>
        <w:rPr>
          <w:color w:themeColor="text1" w:val="000000"/>
          <w:lang w:val="fr-FR"/>
        </w:rPr>
        <w:t>une copie hors site ;</w:t>
      </w:r>
    </w:p>
    <w:p>
      <w:pPr>
        <w:pStyle w:val="Compact"/>
        <w:numPr>
          <w:ilvl w:val="0"/>
          <w:numId w:val="35"/>
        </w:numPr>
        <w:spacing w:before="0" w:after="0"/>
        <w:rPr>
          <w:color w:themeColor="text1" w:val="000000"/>
          <w:lang w:val="fr-FR"/>
        </w:rPr>
      </w:pPr>
      <w:r>
        <w:rPr>
          <w:color w:themeColor="text1" w:val="000000"/>
          <w:lang w:val="fr-FR"/>
        </w:rPr>
        <w:t>des tests périodiques de restauration ;</w:t>
      </w:r>
    </w:p>
    <w:p>
      <w:pPr>
        <w:pStyle w:val="Compact"/>
        <w:numPr>
          <w:ilvl w:val="0"/>
          <w:numId w:val="35"/>
        </w:numPr>
        <w:spacing w:before="0" w:after="0"/>
        <w:rPr>
          <w:color w:themeColor="text1" w:val="000000"/>
          <w:lang w:val="fr-FR"/>
        </w:rPr>
      </w:pPr>
      <w:r>
        <w:rPr>
          <w:color w:themeColor="text1" w:val="000000"/>
          <w:lang w:val="fr-FR"/>
        </w:rPr>
        <w:t>un plan de reprise ;</w:t>
      </w:r>
    </w:p>
    <w:p>
      <w:pPr>
        <w:pStyle w:val="Compact"/>
        <w:numPr>
          <w:ilvl w:val="0"/>
          <w:numId w:val="35"/>
        </w:numPr>
        <w:spacing w:before="0" w:afterAutospacing="1"/>
        <w:rPr>
          <w:color w:themeColor="text1" w:val="000000"/>
          <w:lang w:val="fr-FR"/>
        </w:rPr>
      </w:pPr>
      <w:r>
        <w:rPr>
          <w:color w:themeColor="text1" w:val="000000"/>
          <w:lang w:val="fr-FR"/>
        </w:rPr>
        <w:t>des objectifs de point de reprise et de durée de reprise.</w:t>
      </w:r>
    </w:p>
    <w:p>
      <w:pPr>
        <w:pStyle w:val="FirstParagraph"/>
        <w:spacing w:beforeAutospacing="1" w:afterAutospacing="1"/>
        <w:jc w:val="both"/>
        <w:rPr>
          <w:color w:themeColor="text1" w:val="000000"/>
          <w:lang w:val="fr-FR"/>
        </w:rPr>
      </w:pPr>
      <w:r>
        <w:rPr>
          <w:color w:themeColor="text1" w:val="000000"/>
          <w:lang w:val="fr-FR"/>
        </w:rPr>
        <w:t>Une sauvegarde qui n’a pas fait l’objet d’un test régulier de restauration ne permet pas, à elle seule, de garantir la continuité du service.</w:t>
      </w:r>
    </w:p>
    <w:p>
      <w:pPr>
        <w:pStyle w:val="Heading4"/>
        <w:numPr>
          <w:ilvl w:val="0"/>
          <w:numId w:val="19"/>
        </w:numPr>
        <w:spacing w:beforeAutospacing="1" w:afterAutospacing="1"/>
        <w:ind w:hanging="284" w:start="284"/>
        <w:jc w:val="both"/>
        <w:rPr>
          <w:color w:themeColor="text1" w:val="000000"/>
          <w:sz w:val="26"/>
          <w:szCs w:val="26"/>
          <w:lang w:val="fr-FR"/>
        </w:rPr>
      </w:pPr>
      <w:bookmarkStart w:id="121" w:name="difficulté-de-maintenance"/>
      <w:bookmarkEnd w:id="120"/>
      <w:r>
        <w:rPr>
          <w:color w:themeColor="text1" w:val="000000"/>
          <w:sz w:val="26"/>
          <w:szCs w:val="26"/>
          <w:lang w:val="fr-FR"/>
        </w:rPr>
        <w:t>Difficulté de maintenance</w:t>
      </w:r>
    </w:p>
    <w:p>
      <w:pPr>
        <w:pStyle w:val="FirstParagraph"/>
        <w:spacing w:beforeAutospacing="1" w:afterAutospacing="1"/>
        <w:jc w:val="both"/>
        <w:rPr>
          <w:color w:themeColor="text1" w:val="000000"/>
          <w:lang w:val="fr-FR"/>
        </w:rPr>
      </w:pPr>
      <w:r>
        <w:rPr>
          <w:color w:themeColor="text1" w:val="000000"/>
          <w:lang w:val="fr-FR"/>
        </w:rPr>
        <w:t>La maintenance d’un système historique est rendue plus difficile lorsque les composants critiques ne bénéficient plus d’un support éditeur actif.</w:t>
      </w:r>
    </w:p>
    <w:p>
      <w:pPr>
        <w:pStyle w:val="BodyText"/>
        <w:spacing w:beforeAutospacing="1" w:afterAutospacing="1"/>
        <w:jc w:val="both"/>
        <w:rPr>
          <w:color w:themeColor="text1" w:val="000000"/>
          <w:lang w:val="fr-FR"/>
        </w:rPr>
      </w:pPr>
      <w:r>
        <w:rPr>
          <w:color w:themeColor="text1" w:val="000000"/>
          <w:lang w:val="fr-FR"/>
        </w:rPr>
        <w:t>La dépendance aux connaissances des administrateurs historiques constitue également un risque de continuité des compétences.</w:t>
      </w:r>
    </w:p>
    <w:p>
      <w:pPr>
        <w:pStyle w:val="Heading2"/>
        <w:numPr>
          <w:ilvl w:val="1"/>
          <w:numId w:val="7"/>
        </w:numPr>
        <w:spacing w:beforeAutospacing="1" w:afterAutospacing="1"/>
        <w:ind w:hanging="567" w:start="567"/>
        <w:rPr>
          <w:rFonts w:ascii="Aptos" w:hAnsi="Aptos" w:asciiTheme="minorHAnsi" w:hAnsiTheme="minorHAnsi"/>
          <w:color w:val="auto"/>
          <w:sz w:val="28"/>
          <w:lang w:val="fr-FR"/>
        </w:rPr>
      </w:pPr>
      <w:bookmarkStart w:id="122" w:name="situation-organisationnelle"/>
      <w:bookmarkEnd w:id="116"/>
      <w:bookmarkEnd w:id="121"/>
      <w:r>
        <w:rPr>
          <w:rFonts w:ascii="Aptos" w:hAnsi="Aptos" w:asciiTheme="minorHAnsi" w:hAnsiTheme="minorHAnsi"/>
          <w:color w:val="auto"/>
          <w:sz w:val="28"/>
          <w:lang w:val="fr-FR"/>
        </w:rPr>
        <w:t>Situation organisationnelle</w:t>
      </w:r>
    </w:p>
    <w:p>
      <w:pPr>
        <w:pStyle w:val="Heading4"/>
        <w:numPr>
          <w:ilvl w:val="0"/>
          <w:numId w:val="19"/>
        </w:numPr>
        <w:spacing w:beforeAutospacing="1" w:afterAutospacing="1"/>
        <w:ind w:hanging="284" w:start="284"/>
        <w:jc w:val="both"/>
        <w:rPr>
          <w:color w:themeColor="text1" w:val="000000"/>
          <w:sz w:val="26"/>
          <w:szCs w:val="26"/>
          <w:lang w:val="fr-FR"/>
        </w:rPr>
      </w:pPr>
      <w:bookmarkStart w:id="123" w:name="X3010b27f0a338a8d7a1a000d951401e7ac9d557"/>
      <w:r>
        <w:rPr>
          <w:color w:themeColor="text1" w:val="000000"/>
          <w:sz w:val="26"/>
          <w:szCs w:val="26"/>
          <w:lang w:val="fr-FR"/>
        </w:rPr>
        <w:t>Faible investissement dans le renouvellement du système</w:t>
      </w:r>
    </w:p>
    <w:p>
      <w:pPr>
        <w:pStyle w:val="FirstParagraph"/>
        <w:jc w:val="both"/>
        <w:rPr>
          <w:color w:themeColor="text1" w:val="000000"/>
          <w:lang w:val="fr-FR"/>
        </w:rPr>
      </w:pPr>
      <w:r>
        <w:rPr>
          <w:color w:themeColor="text1" w:val="000000"/>
          <w:lang w:val="fr-FR"/>
        </w:rPr>
        <w:t>Le système historique a connu une longue période d’exploitation sans refonte structurelle majeure suffisante au regard de l’évolution des besoins.</w:t>
      </w:r>
    </w:p>
    <w:p>
      <w:pPr>
        <w:pStyle w:val="Heading4"/>
        <w:numPr>
          <w:ilvl w:val="0"/>
          <w:numId w:val="19"/>
        </w:numPr>
        <w:spacing w:beforeAutospacing="1" w:afterAutospacing="1"/>
        <w:ind w:hanging="284" w:start="284"/>
        <w:jc w:val="both"/>
        <w:rPr>
          <w:color w:themeColor="text1" w:val="000000"/>
          <w:sz w:val="26"/>
          <w:szCs w:val="26"/>
          <w:lang w:val="fr-FR"/>
        </w:rPr>
      </w:pPr>
      <w:bookmarkStart w:id="124" w:name="X551b70835a6585749454c5ca519d42843d00bf9"/>
      <w:bookmarkEnd w:id="123"/>
      <w:r>
        <w:rPr>
          <w:color w:themeColor="text1" w:val="000000"/>
          <w:sz w:val="26"/>
          <w:szCs w:val="26"/>
          <w:lang w:val="fr-FR"/>
        </w:rPr>
        <w:t>Absence de maintenance évolutive structurée</w:t>
      </w:r>
    </w:p>
    <w:p>
      <w:pPr>
        <w:pStyle w:val="FirstParagraph"/>
        <w:jc w:val="both"/>
        <w:rPr>
          <w:color w:themeColor="text1" w:val="000000"/>
          <w:lang w:val="fr-FR"/>
        </w:rPr>
      </w:pPr>
      <w:r>
        <w:rPr>
          <w:color w:themeColor="text1" w:val="000000"/>
          <w:lang w:val="fr-FR"/>
        </w:rPr>
        <w:t>Une base de données nationale doit évoluer en permanence avec :</w:t>
      </w:r>
    </w:p>
    <w:p>
      <w:pPr>
        <w:pStyle w:val="Compact"/>
        <w:numPr>
          <w:ilvl w:val="0"/>
          <w:numId w:val="35"/>
        </w:numPr>
        <w:spacing w:beforeAutospacing="1" w:after="0"/>
        <w:rPr>
          <w:color w:themeColor="text1" w:val="000000"/>
          <w:lang w:val="fr-FR"/>
        </w:rPr>
      </w:pPr>
      <w:r>
        <w:rPr>
          <w:color w:themeColor="text1" w:val="000000"/>
          <w:lang w:val="fr-FR"/>
        </w:rPr>
        <w:t>les règles administratives ;</w:t>
      </w:r>
    </w:p>
    <w:p>
      <w:pPr>
        <w:pStyle w:val="Compact"/>
        <w:numPr>
          <w:ilvl w:val="0"/>
          <w:numId w:val="35"/>
        </w:numPr>
        <w:spacing w:before="0" w:after="0"/>
        <w:rPr>
          <w:color w:themeColor="text1" w:val="000000"/>
          <w:lang w:val="fr-FR"/>
        </w:rPr>
      </w:pPr>
      <w:r>
        <w:rPr>
          <w:color w:themeColor="text1" w:val="000000"/>
          <w:lang w:val="fr-FR"/>
        </w:rPr>
        <w:t>les changements organisationnels ;</w:t>
      </w:r>
    </w:p>
    <w:p>
      <w:pPr>
        <w:pStyle w:val="Compact"/>
        <w:numPr>
          <w:ilvl w:val="0"/>
          <w:numId w:val="35"/>
        </w:numPr>
        <w:spacing w:before="0" w:after="0"/>
        <w:rPr>
          <w:color w:themeColor="text1" w:val="000000"/>
          <w:lang w:val="fr-FR"/>
        </w:rPr>
      </w:pPr>
      <w:r>
        <w:rPr>
          <w:color w:themeColor="text1" w:val="000000"/>
          <w:lang w:val="fr-FR"/>
        </w:rPr>
        <w:t>les besoins de sécurité ;</w:t>
      </w:r>
    </w:p>
    <w:p>
      <w:pPr>
        <w:pStyle w:val="Compact"/>
        <w:numPr>
          <w:ilvl w:val="0"/>
          <w:numId w:val="35"/>
        </w:numPr>
        <w:spacing w:before="0" w:afterAutospacing="1"/>
        <w:rPr>
          <w:color w:themeColor="text1" w:val="000000"/>
          <w:lang w:val="fr-FR"/>
        </w:rPr>
      </w:pPr>
      <w:r>
        <w:rPr>
          <w:color w:themeColor="text1" w:val="000000"/>
          <w:lang w:val="fr-FR"/>
        </w:rPr>
        <w:t>les nouveaux besoins d’interopérabilité.</w:t>
      </w:r>
    </w:p>
    <w:p>
      <w:pPr>
        <w:pStyle w:val="FirstParagraph"/>
        <w:spacing w:beforeAutospacing="1" w:afterAutospacing="1"/>
        <w:jc w:val="both"/>
        <w:rPr>
          <w:color w:themeColor="text1" w:val="000000"/>
          <w:lang w:val="fr-FR"/>
        </w:rPr>
      </w:pPr>
      <w:r>
        <w:rPr>
          <w:color w:themeColor="text1" w:val="000000"/>
          <w:lang w:val="fr-FR"/>
        </w:rPr>
        <w:t>L’absence de maintenance évolutive structurée favorise l’accumulation d’anomalies.</w:t>
      </w:r>
    </w:p>
    <w:p>
      <w:pPr>
        <w:pStyle w:val="Heading4"/>
        <w:numPr>
          <w:ilvl w:val="0"/>
          <w:numId w:val="19"/>
        </w:numPr>
        <w:spacing w:beforeAutospacing="1" w:afterAutospacing="1"/>
        <w:ind w:hanging="284" w:start="284"/>
        <w:jc w:val="both"/>
        <w:rPr>
          <w:color w:themeColor="text1" w:val="000000"/>
          <w:sz w:val="26"/>
          <w:szCs w:val="26"/>
          <w:lang w:val="fr-FR"/>
        </w:rPr>
      </w:pPr>
      <w:bookmarkStart w:id="125" w:name="procédures-insuffisamment-normalisées"/>
      <w:bookmarkEnd w:id="124"/>
      <w:r>
        <w:rPr>
          <w:color w:themeColor="text1" w:val="000000"/>
          <w:sz w:val="26"/>
          <w:szCs w:val="26"/>
          <w:lang w:val="fr-FR"/>
        </w:rPr>
        <w:t>Procédures insuffisamment normalisées</w:t>
      </w:r>
    </w:p>
    <w:p>
      <w:pPr>
        <w:pStyle w:val="FirstParagraph"/>
        <w:spacing w:beforeAutospacing="1" w:afterAutospacing="1"/>
        <w:jc w:val="both"/>
        <w:rPr>
          <w:color w:themeColor="text1" w:val="000000"/>
          <w:lang w:val="fr-FR"/>
        </w:rPr>
      </w:pPr>
      <w:r>
        <w:rPr>
          <w:color w:themeColor="text1" w:val="000000"/>
          <w:lang w:val="fr-FR"/>
        </w:rPr>
        <w:t>Les procédures suivantes doivent être formalisées :</w:t>
      </w:r>
    </w:p>
    <w:p>
      <w:pPr>
        <w:pStyle w:val="Compact"/>
        <w:numPr>
          <w:ilvl w:val="0"/>
          <w:numId w:val="35"/>
        </w:numPr>
        <w:spacing w:beforeAutospacing="1" w:after="0"/>
        <w:rPr>
          <w:color w:themeColor="text1" w:val="000000"/>
          <w:lang w:val="fr-FR"/>
        </w:rPr>
      </w:pPr>
      <w:r>
        <w:rPr>
          <w:color w:themeColor="text1" w:val="000000"/>
          <w:lang w:val="fr-FR"/>
        </w:rPr>
        <w:t>création d’un dossier ;</w:t>
      </w:r>
    </w:p>
    <w:p>
      <w:pPr>
        <w:pStyle w:val="Compact"/>
        <w:numPr>
          <w:ilvl w:val="0"/>
          <w:numId w:val="35"/>
        </w:numPr>
        <w:spacing w:before="0" w:after="0"/>
        <w:rPr>
          <w:color w:themeColor="text1" w:val="000000"/>
          <w:lang w:val="fr-FR"/>
        </w:rPr>
      </w:pPr>
      <w:r>
        <w:rPr>
          <w:color w:themeColor="text1" w:val="000000"/>
          <w:lang w:val="fr-FR"/>
        </w:rPr>
        <w:t>modification de l’identité ;</w:t>
      </w:r>
    </w:p>
    <w:p>
      <w:pPr>
        <w:pStyle w:val="Compact"/>
        <w:numPr>
          <w:ilvl w:val="0"/>
          <w:numId w:val="35"/>
        </w:numPr>
        <w:spacing w:before="0" w:after="0"/>
        <w:rPr>
          <w:color w:themeColor="text1" w:val="000000"/>
          <w:lang w:val="fr-FR"/>
        </w:rPr>
      </w:pPr>
      <w:r>
        <w:rPr>
          <w:color w:themeColor="text1" w:val="000000"/>
          <w:lang w:val="fr-FR"/>
        </w:rPr>
        <w:t>correction d’une date ;</w:t>
      </w:r>
    </w:p>
    <w:p>
      <w:pPr>
        <w:pStyle w:val="Compact"/>
        <w:numPr>
          <w:ilvl w:val="0"/>
          <w:numId w:val="35"/>
        </w:numPr>
        <w:spacing w:before="0" w:after="0"/>
        <w:rPr>
          <w:color w:themeColor="text1" w:val="000000"/>
          <w:lang w:val="fr-FR"/>
        </w:rPr>
      </w:pPr>
      <w:r>
        <w:rPr>
          <w:color w:themeColor="text1" w:val="000000"/>
          <w:lang w:val="fr-FR"/>
        </w:rPr>
        <w:t>attribution ou changement de grade ;</w:t>
      </w:r>
    </w:p>
    <w:p>
      <w:pPr>
        <w:pStyle w:val="Compact"/>
        <w:numPr>
          <w:ilvl w:val="0"/>
          <w:numId w:val="35"/>
        </w:numPr>
        <w:spacing w:before="0" w:after="0"/>
        <w:rPr>
          <w:color w:themeColor="text1" w:val="000000"/>
          <w:lang w:val="fr-FR"/>
        </w:rPr>
      </w:pPr>
      <w:r>
        <w:rPr>
          <w:color w:themeColor="text1" w:val="000000"/>
          <w:lang w:val="fr-FR"/>
        </w:rPr>
        <w:t>mutation ;</w:t>
      </w:r>
    </w:p>
    <w:p>
      <w:pPr>
        <w:pStyle w:val="Compact"/>
        <w:numPr>
          <w:ilvl w:val="0"/>
          <w:numId w:val="35"/>
        </w:numPr>
        <w:spacing w:before="0" w:after="0"/>
        <w:rPr>
          <w:color w:themeColor="text1" w:val="000000"/>
          <w:lang w:val="fr-FR"/>
        </w:rPr>
      </w:pPr>
      <w:r>
        <w:rPr>
          <w:color w:themeColor="text1" w:val="000000"/>
          <w:lang w:val="fr-FR"/>
        </w:rPr>
        <w:t>modification de position ;</w:t>
      </w:r>
    </w:p>
    <w:p>
      <w:pPr>
        <w:pStyle w:val="Compact"/>
        <w:numPr>
          <w:ilvl w:val="0"/>
          <w:numId w:val="35"/>
        </w:numPr>
        <w:spacing w:before="0" w:after="0"/>
        <w:rPr>
          <w:color w:themeColor="text1" w:val="000000"/>
          <w:lang w:val="fr-FR"/>
        </w:rPr>
      </w:pPr>
      <w:r>
        <w:rPr>
          <w:color w:themeColor="text1" w:val="000000"/>
          <w:lang w:val="fr-FR"/>
        </w:rPr>
        <w:t>fusion de doublons ;</w:t>
      </w:r>
    </w:p>
    <w:p>
      <w:pPr>
        <w:pStyle w:val="Compact"/>
        <w:numPr>
          <w:ilvl w:val="0"/>
          <w:numId w:val="35"/>
        </w:numPr>
        <w:spacing w:before="0" w:after="0"/>
        <w:rPr>
          <w:color w:themeColor="text1" w:val="000000"/>
          <w:lang w:val="fr-FR"/>
        </w:rPr>
      </w:pPr>
      <w:r>
        <w:rPr>
          <w:color w:themeColor="text1" w:val="000000"/>
          <w:lang w:val="fr-FR"/>
        </w:rPr>
        <w:t>adjudication biométrique ;</w:t>
      </w:r>
    </w:p>
    <w:p>
      <w:pPr>
        <w:pStyle w:val="Compact"/>
        <w:numPr>
          <w:ilvl w:val="0"/>
          <w:numId w:val="35"/>
        </w:numPr>
        <w:spacing w:before="0" w:after="0"/>
        <w:rPr>
          <w:color w:themeColor="text1" w:val="000000"/>
          <w:lang w:val="fr-FR"/>
        </w:rPr>
      </w:pPr>
      <w:r>
        <w:rPr>
          <w:color w:themeColor="text1" w:val="000000"/>
          <w:lang w:val="fr-FR"/>
        </w:rPr>
        <w:t>recapture de photographies ;</w:t>
      </w:r>
    </w:p>
    <w:p>
      <w:pPr>
        <w:pStyle w:val="Compact"/>
        <w:numPr>
          <w:ilvl w:val="0"/>
          <w:numId w:val="35"/>
        </w:numPr>
        <w:spacing w:before="0" w:afterAutospacing="1"/>
        <w:rPr>
          <w:color w:themeColor="text1" w:val="000000"/>
          <w:lang w:val="fr-FR"/>
        </w:rPr>
      </w:pPr>
      <w:r>
        <w:rPr>
          <w:color w:themeColor="text1" w:val="000000"/>
          <w:lang w:val="fr-FR"/>
        </w:rPr>
        <w:t>recapture d’empreintes.</w:t>
      </w:r>
    </w:p>
    <w:p>
      <w:pPr>
        <w:pStyle w:val="Heading4"/>
        <w:numPr>
          <w:ilvl w:val="0"/>
          <w:numId w:val="19"/>
        </w:numPr>
        <w:spacing w:beforeAutospacing="1" w:afterAutospacing="1"/>
        <w:ind w:hanging="284" w:start="284"/>
        <w:jc w:val="both"/>
        <w:rPr>
          <w:color w:themeColor="text1" w:val="000000"/>
          <w:sz w:val="26"/>
          <w:szCs w:val="26"/>
          <w:lang w:val="fr-FR"/>
        </w:rPr>
      </w:pPr>
      <w:bookmarkStart w:id="126" w:name="formation-continue-à-renforcer"/>
      <w:bookmarkEnd w:id="125"/>
      <w:r>
        <w:rPr>
          <w:color w:themeColor="text1" w:val="000000"/>
          <w:sz w:val="26"/>
          <w:szCs w:val="26"/>
          <w:lang w:val="fr-FR"/>
        </w:rPr>
        <w:t>Formation continue à renforcer</w:t>
      </w:r>
    </w:p>
    <w:p>
      <w:pPr>
        <w:pStyle w:val="FirstParagraph"/>
        <w:spacing w:beforeAutospacing="1" w:afterAutospacing="1"/>
        <w:jc w:val="both"/>
        <w:rPr>
          <w:color w:themeColor="text1" w:val="000000"/>
          <w:lang w:val="fr-FR"/>
        </w:rPr>
      </w:pPr>
      <w:r>
        <w:rPr>
          <w:color w:themeColor="text1" w:val="000000"/>
          <w:lang w:val="fr-FR"/>
        </w:rPr>
        <w:t>Les gestionnaires doivent bénéficier d’une formation continue portant sur :</w:t>
      </w:r>
    </w:p>
    <w:p>
      <w:pPr>
        <w:pStyle w:val="Compact"/>
        <w:numPr>
          <w:ilvl w:val="0"/>
          <w:numId w:val="35"/>
        </w:numPr>
        <w:spacing w:beforeAutospacing="1" w:after="0"/>
        <w:rPr>
          <w:color w:themeColor="text1" w:val="000000"/>
          <w:lang w:val="fr-FR"/>
        </w:rPr>
      </w:pPr>
      <w:r>
        <w:rPr>
          <w:color w:themeColor="text1" w:val="000000"/>
          <w:lang w:val="fr-FR"/>
        </w:rPr>
        <w:t>les règles de qualité ;</w:t>
      </w:r>
    </w:p>
    <w:p>
      <w:pPr>
        <w:pStyle w:val="Compact"/>
        <w:numPr>
          <w:ilvl w:val="0"/>
          <w:numId w:val="35"/>
        </w:numPr>
        <w:spacing w:before="0" w:after="0"/>
        <w:rPr>
          <w:color w:themeColor="text1" w:val="000000"/>
          <w:lang w:val="fr-FR"/>
        </w:rPr>
      </w:pPr>
      <w:r>
        <w:rPr>
          <w:color w:themeColor="text1" w:val="000000"/>
          <w:lang w:val="fr-FR"/>
        </w:rPr>
        <w:t>la normalisation ;</w:t>
      </w:r>
    </w:p>
    <w:p>
      <w:pPr>
        <w:pStyle w:val="Compact"/>
        <w:numPr>
          <w:ilvl w:val="0"/>
          <w:numId w:val="35"/>
        </w:numPr>
        <w:spacing w:before="0" w:after="0"/>
        <w:rPr>
          <w:color w:themeColor="text1" w:val="000000"/>
          <w:lang w:val="fr-FR"/>
        </w:rPr>
      </w:pPr>
      <w:r>
        <w:rPr>
          <w:color w:themeColor="text1" w:val="000000"/>
          <w:lang w:val="fr-FR"/>
        </w:rPr>
        <w:t>la sécurité ;</w:t>
      </w:r>
    </w:p>
    <w:p>
      <w:pPr>
        <w:pStyle w:val="Compact"/>
        <w:numPr>
          <w:ilvl w:val="0"/>
          <w:numId w:val="35"/>
        </w:numPr>
        <w:spacing w:before="0" w:after="0"/>
        <w:rPr>
          <w:color w:themeColor="text1" w:val="000000"/>
          <w:lang w:val="fr-FR"/>
        </w:rPr>
      </w:pPr>
      <w:r>
        <w:rPr>
          <w:color w:themeColor="text1" w:val="000000"/>
          <w:lang w:val="fr-FR"/>
        </w:rPr>
        <w:t>les procédures de correction ;</w:t>
      </w:r>
    </w:p>
    <w:p>
      <w:pPr>
        <w:pStyle w:val="Compact"/>
        <w:numPr>
          <w:ilvl w:val="0"/>
          <w:numId w:val="35"/>
        </w:numPr>
        <w:spacing w:before="0" w:afterAutospacing="1"/>
        <w:rPr>
          <w:color w:themeColor="text1" w:val="000000"/>
          <w:lang w:val="fr-FR"/>
        </w:rPr>
      </w:pPr>
      <w:r>
        <w:rPr>
          <w:color w:themeColor="text1" w:val="000000"/>
          <w:lang w:val="fr-FR"/>
        </w:rPr>
        <w:t>les données biométriques.</w:t>
      </w:r>
    </w:p>
    <w:p>
      <w:pPr>
        <w:pStyle w:val="Heading4"/>
        <w:numPr>
          <w:ilvl w:val="0"/>
          <w:numId w:val="19"/>
        </w:numPr>
        <w:spacing w:beforeAutospacing="1" w:afterAutospacing="1"/>
        <w:ind w:hanging="284" w:start="284"/>
        <w:jc w:val="both"/>
        <w:rPr>
          <w:color w:themeColor="text1" w:val="000000"/>
          <w:sz w:val="26"/>
          <w:szCs w:val="26"/>
          <w:lang w:val="fr-FR"/>
        </w:rPr>
      </w:pPr>
      <w:bookmarkStart w:id="127" w:name="X4ac2348d926033091a1b9b42834ace44fcd3cd5"/>
      <w:bookmarkEnd w:id="126"/>
      <w:r>
        <w:rPr>
          <w:color w:themeColor="text1" w:val="000000"/>
          <w:sz w:val="26"/>
          <w:szCs w:val="26"/>
          <w:lang w:val="fr-FR"/>
        </w:rPr>
        <w:t>Ressources humaines insuffisamment spécialisées</w:t>
      </w:r>
    </w:p>
    <w:p>
      <w:pPr>
        <w:pStyle w:val="FirstParagraph"/>
        <w:spacing w:beforeAutospacing="1" w:afterAutospacing="1"/>
        <w:jc w:val="both"/>
        <w:rPr>
          <w:color w:themeColor="text1" w:val="000000"/>
          <w:lang w:val="fr-FR"/>
        </w:rPr>
      </w:pPr>
      <w:r>
        <w:rPr>
          <w:color w:themeColor="text1" w:val="000000"/>
          <w:lang w:val="fr-FR"/>
        </w:rPr>
        <w:t>La gestion d’un référentiel national biométrique nécessite des compétences distinctes :</w:t>
      </w:r>
    </w:p>
    <w:p>
      <w:pPr>
        <w:pStyle w:val="Compact"/>
        <w:numPr>
          <w:ilvl w:val="0"/>
          <w:numId w:val="35"/>
        </w:numPr>
        <w:spacing w:beforeAutospacing="1" w:after="0"/>
        <w:rPr>
          <w:color w:themeColor="text1" w:val="000000"/>
          <w:lang w:val="fr-FR"/>
        </w:rPr>
      </w:pPr>
      <w:r>
        <w:rPr>
          <w:color w:themeColor="text1" w:val="000000"/>
          <w:lang w:val="fr-FR"/>
        </w:rPr>
        <w:t>administrateur de base de données ;</w:t>
      </w:r>
    </w:p>
    <w:p>
      <w:pPr>
        <w:pStyle w:val="Compact"/>
        <w:numPr>
          <w:ilvl w:val="0"/>
          <w:numId w:val="35"/>
        </w:numPr>
        <w:spacing w:before="0" w:after="0"/>
        <w:rPr>
          <w:color w:themeColor="text1" w:val="000000"/>
          <w:lang w:val="fr-FR"/>
        </w:rPr>
      </w:pPr>
      <w:r>
        <w:rPr>
          <w:color w:themeColor="text1" w:val="000000"/>
          <w:lang w:val="fr-FR"/>
        </w:rPr>
        <w:t>administrateur sécurité ;</w:t>
      </w:r>
    </w:p>
    <w:p>
      <w:pPr>
        <w:pStyle w:val="Compact"/>
        <w:numPr>
          <w:ilvl w:val="0"/>
          <w:numId w:val="35"/>
        </w:numPr>
        <w:spacing w:before="0" w:after="0"/>
        <w:rPr>
          <w:color w:themeColor="text1" w:val="000000"/>
          <w:lang w:val="fr-FR"/>
        </w:rPr>
      </w:pPr>
      <w:r>
        <w:rPr>
          <w:color w:themeColor="text1" w:val="000000"/>
          <w:lang w:val="fr-FR"/>
        </w:rPr>
        <w:t>responsable qualité des données ;</w:t>
      </w:r>
    </w:p>
    <w:p>
      <w:pPr>
        <w:pStyle w:val="Compact"/>
        <w:numPr>
          <w:ilvl w:val="0"/>
          <w:numId w:val="35"/>
        </w:numPr>
        <w:spacing w:before="0" w:after="0"/>
        <w:rPr>
          <w:color w:themeColor="text1" w:val="000000"/>
          <w:lang w:val="fr-FR"/>
        </w:rPr>
      </w:pPr>
      <w:r>
        <w:rPr>
          <w:color w:themeColor="text1" w:val="000000"/>
          <w:lang w:val="fr-FR"/>
        </w:rPr>
        <w:t>spécialiste biométrique ;</w:t>
      </w:r>
    </w:p>
    <w:p>
      <w:pPr>
        <w:pStyle w:val="Compact"/>
        <w:numPr>
          <w:ilvl w:val="0"/>
          <w:numId w:val="35"/>
        </w:numPr>
        <w:spacing w:before="0" w:after="0"/>
        <w:rPr>
          <w:color w:themeColor="text1" w:val="000000"/>
          <w:lang w:val="fr-FR"/>
        </w:rPr>
      </w:pPr>
      <w:r>
        <w:rPr>
          <w:color w:themeColor="text1" w:val="000000"/>
          <w:lang w:val="fr-FR"/>
        </w:rPr>
        <w:t>analyste d’identité ;</w:t>
      </w:r>
    </w:p>
    <w:p>
      <w:pPr>
        <w:pStyle w:val="Compact"/>
        <w:numPr>
          <w:ilvl w:val="0"/>
          <w:numId w:val="35"/>
        </w:numPr>
        <w:spacing w:before="0" w:after="0"/>
        <w:rPr>
          <w:color w:themeColor="text1" w:val="000000"/>
          <w:lang w:val="fr-FR"/>
        </w:rPr>
      </w:pPr>
      <w:r>
        <w:rPr>
          <w:color w:themeColor="text1" w:val="000000"/>
          <w:lang w:val="fr-FR"/>
        </w:rPr>
        <w:t>responsable fonctionnel RH ;</w:t>
      </w:r>
    </w:p>
    <w:p>
      <w:pPr>
        <w:pStyle w:val="Compact"/>
        <w:numPr>
          <w:ilvl w:val="0"/>
          <w:numId w:val="35"/>
        </w:numPr>
        <w:spacing w:before="0" w:afterAutospacing="1"/>
        <w:rPr>
          <w:color w:themeColor="text1" w:val="000000"/>
          <w:lang w:val="fr-FR"/>
        </w:rPr>
      </w:pPr>
      <w:r>
        <w:rPr>
          <w:color w:themeColor="text1" w:val="000000"/>
          <w:lang w:val="fr-FR"/>
        </w:rPr>
        <w:t>auditeur des données.</w:t>
      </w:r>
    </w:p>
    <w:p>
      <w:pPr>
        <w:pStyle w:val="Normal"/>
        <w:rPr>
          <w:color w:themeColor="text1" w:val="000000"/>
          <w:lang w:val="fr-FR"/>
        </w:rPr>
      </w:pPr>
      <w:r>
        <w:rPr>
          <w:color w:themeColor="text1" w:val="000000"/>
          <w:lang w:val="fr-FR"/>
        </w:rPr>
      </w:r>
    </w:p>
    <w:p>
      <w:pPr>
        <w:pStyle w:val="Heading1"/>
        <w:numPr>
          <w:ilvl w:val="0"/>
          <w:numId w:val="7"/>
        </w:numPr>
        <w:spacing w:lineRule="auto" w:line="360" w:beforeAutospacing="1" w:after="0"/>
        <w:ind w:hanging="426" w:start="426"/>
        <w:jc w:val="both"/>
        <w:rPr>
          <w:rFonts w:ascii="Aptos" w:hAnsi="Aptos" w:asciiTheme="minorHAnsi" w:hAnsiTheme="minorHAnsi"/>
          <w:color w:val="auto"/>
          <w:sz w:val="32"/>
          <w:szCs w:val="32"/>
          <w:lang w:val="fr-FR"/>
        </w:rPr>
      </w:pPr>
      <w:bookmarkStart w:id="128" w:name="X4e2406e89ae105e9eb75d5c73e988232aaf910c"/>
      <w:bookmarkEnd w:id="112"/>
      <w:bookmarkEnd w:id="122"/>
      <w:bookmarkEnd w:id="127"/>
      <w:r>
        <w:rPr>
          <w:rFonts w:ascii="Aptos" w:hAnsi="Aptos" w:asciiTheme="minorHAnsi" w:hAnsiTheme="minorHAnsi"/>
          <w:color w:val="auto"/>
          <w:sz w:val="32"/>
          <w:szCs w:val="32"/>
          <w:lang w:val="fr-FR"/>
        </w:rPr>
        <w:t>ANALYSE COMPARATIVE : BASE DE DONNÉES ACTUELLE NON CONFORME AUX EXIGENCES CIBLES VERSUS BASE DE DONNÉES CONFORME</w:t>
      </w:r>
    </w:p>
    <w:p>
      <w:pPr>
        <w:pStyle w:val="Heading2"/>
        <w:numPr>
          <w:ilvl w:val="1"/>
          <w:numId w:val="7"/>
        </w:numPr>
        <w:spacing w:before="0" w:afterAutospacing="1"/>
        <w:ind w:hanging="567" w:start="567"/>
        <w:rPr>
          <w:rFonts w:ascii="Aptos" w:hAnsi="Aptos" w:asciiTheme="minorHAnsi" w:hAnsiTheme="minorHAnsi"/>
          <w:color w:val="auto"/>
          <w:sz w:val="28"/>
          <w:lang w:val="fr-FR"/>
        </w:rPr>
      </w:pPr>
      <w:bookmarkStart w:id="129" w:name="base-de-données-actuelle"/>
      <w:r>
        <w:rPr>
          <w:rFonts w:ascii="Aptos" w:hAnsi="Aptos" w:asciiTheme="minorHAnsi" w:hAnsiTheme="minorHAnsi"/>
          <w:color w:val="auto"/>
          <w:sz w:val="28"/>
          <w:lang w:val="fr-FR"/>
        </w:rPr>
        <w:t>Base de données actuelle</w:t>
      </w:r>
    </w:p>
    <w:p>
      <w:pPr>
        <w:pStyle w:val="Heading4"/>
        <w:numPr>
          <w:ilvl w:val="0"/>
          <w:numId w:val="19"/>
        </w:numPr>
        <w:spacing w:beforeAutospacing="1" w:afterAutospacing="1"/>
        <w:ind w:hanging="284" w:start="284"/>
        <w:jc w:val="both"/>
        <w:rPr>
          <w:color w:themeColor="text1" w:val="000000"/>
          <w:sz w:val="26"/>
          <w:szCs w:val="26"/>
          <w:lang w:val="fr-FR"/>
        </w:rPr>
      </w:pPr>
      <w:bookmarkStart w:id="130" w:name="principales-non-conformités"/>
      <w:r>
        <w:rPr>
          <w:color w:themeColor="text1" w:val="000000"/>
          <w:sz w:val="26"/>
          <w:szCs w:val="26"/>
          <w:lang w:val="fr-FR"/>
        </w:rPr>
        <w:t>Principales non-conformités</w:t>
      </w:r>
    </w:p>
    <w:p>
      <w:pPr>
        <w:pStyle w:val="FirstParagraph"/>
        <w:numPr>
          <w:ilvl w:val="1"/>
          <w:numId w:val="1"/>
        </w:numPr>
        <w:ind w:hanging="426" w:start="426"/>
        <w:jc w:val="both"/>
        <w:rPr>
          <w:color w:themeColor="text1" w:val="000000"/>
          <w:lang w:val="fr-FR"/>
        </w:rPr>
      </w:pPr>
      <w:r>
        <w:rPr>
          <w:b/>
          <w:bCs/>
          <w:color w:themeColor="text1" w:val="000000"/>
          <w:lang w:val="fr-FR"/>
        </w:rPr>
        <w:t xml:space="preserve">Données insuffisamment fiables : </w:t>
      </w:r>
      <w:r>
        <w:rPr>
          <w:color w:themeColor="text1" w:val="000000"/>
          <w:lang w:val="fr-FR"/>
        </w:rPr>
        <w:t>102 273 dossiers distincts ont déclenché au moins une règle de cohérence ou de qualité administrative.</w:t>
      </w:r>
    </w:p>
    <w:p>
      <w:pPr>
        <w:pStyle w:val="FirstParagraph"/>
        <w:numPr>
          <w:ilvl w:val="1"/>
          <w:numId w:val="1"/>
        </w:numPr>
        <w:ind w:hanging="426" w:start="426"/>
        <w:jc w:val="both"/>
        <w:rPr>
          <w:color w:themeColor="text1" w:val="000000"/>
          <w:lang w:val="fr-FR"/>
        </w:rPr>
      </w:pPr>
      <w:r>
        <w:rPr>
          <w:b/>
          <w:bCs/>
          <w:color w:themeColor="text1" w:val="000000"/>
          <w:lang w:val="fr-FR"/>
        </w:rPr>
        <w:t>Qualité inégale des informations</w:t>
      </w:r>
      <w:r>
        <w:rPr>
          <w:color w:themeColor="text1" w:val="000000"/>
          <w:lang w:val="fr-FR"/>
        </w:rPr>
        <w:t> : des volumes importants de données sont manquants, génériques ou non normalisés.</w:t>
      </w:r>
    </w:p>
    <w:p>
      <w:pPr>
        <w:pStyle w:val="FirstParagraph"/>
        <w:numPr>
          <w:ilvl w:val="1"/>
          <w:numId w:val="1"/>
        </w:numPr>
        <w:ind w:hanging="426" w:start="426"/>
        <w:jc w:val="both"/>
        <w:rPr>
          <w:color w:themeColor="text1" w:val="000000"/>
          <w:lang w:val="fr-FR"/>
        </w:rPr>
      </w:pPr>
      <w:r>
        <w:rPr>
          <w:b/>
          <w:bCs/>
          <w:color w:themeColor="text1" w:val="000000"/>
          <w:lang w:val="fr-FR"/>
        </w:rPr>
        <w:t xml:space="preserve">Position administrative insuffisamment maîtrisée : </w:t>
      </w:r>
      <w:r>
        <w:rPr>
          <w:color w:themeColor="text1" w:val="000000"/>
          <w:lang w:val="fr-FR"/>
        </w:rPr>
        <w:t xml:space="preserve">60 358 dossiers portent la valeur </w:t>
      </w:r>
      <w:r>
        <w:rPr>
          <w:rStyle w:val="VerbatimChar"/>
          <w:rFonts w:asciiTheme="minorHAnsi" w:hAnsiTheme="minorHAnsi"/>
          <w:color w:themeColor="text1" w:val="000000"/>
          <w:lang w:val="fr-FR"/>
        </w:rPr>
        <w:t>INDEFINI</w:t>
      </w:r>
      <w:r>
        <w:rPr>
          <w:color w:themeColor="text1" w:val="000000"/>
          <w:lang w:val="fr-FR"/>
        </w:rPr>
        <w:t>.</w:t>
      </w:r>
    </w:p>
    <w:p>
      <w:pPr>
        <w:pStyle w:val="FirstParagraph"/>
        <w:numPr>
          <w:ilvl w:val="1"/>
          <w:numId w:val="1"/>
        </w:numPr>
        <w:ind w:hanging="426" w:start="426"/>
        <w:jc w:val="both"/>
        <w:rPr>
          <w:color w:themeColor="text1" w:val="000000"/>
          <w:lang w:val="fr-FR"/>
        </w:rPr>
      </w:pPr>
      <w:r>
        <w:rPr>
          <w:b/>
          <w:bCs/>
          <w:color w:themeColor="text1" w:val="000000"/>
          <w:lang w:val="fr-FR"/>
        </w:rPr>
        <w:t>Actualisation insuffisante</w:t>
      </w:r>
      <w:r>
        <w:rPr>
          <w:color w:themeColor="text1" w:val="000000"/>
          <w:lang w:val="fr-FR"/>
        </w:rPr>
        <w:t> : 84,69 % des dossiers portent une date de contrôle vieille d’au moins dix ans.</w:t>
      </w:r>
    </w:p>
    <w:p>
      <w:pPr>
        <w:pStyle w:val="FirstParagraph"/>
        <w:numPr>
          <w:ilvl w:val="1"/>
          <w:numId w:val="1"/>
        </w:numPr>
        <w:ind w:hanging="426" w:start="426"/>
        <w:jc w:val="both"/>
        <w:rPr>
          <w:color w:themeColor="text1" w:val="000000"/>
          <w:lang w:val="fr-FR"/>
        </w:rPr>
      </w:pPr>
      <w:r>
        <w:rPr>
          <w:b/>
          <w:bCs/>
          <w:color w:themeColor="text1" w:val="000000"/>
          <w:lang w:val="fr-FR"/>
        </w:rPr>
        <w:t>Historisation insuffisante : l</w:t>
      </w:r>
      <w:r>
        <w:rPr>
          <w:color w:themeColor="text1" w:val="000000"/>
          <w:lang w:val="fr-FR"/>
        </w:rPr>
        <w:t>e parcours administratif complet ne peut pas être reconstitué automatiquement à partir du corpus audité.</w:t>
      </w:r>
    </w:p>
    <w:p>
      <w:pPr>
        <w:pStyle w:val="FirstParagraph"/>
        <w:numPr>
          <w:ilvl w:val="1"/>
          <w:numId w:val="1"/>
        </w:numPr>
        <w:ind w:hanging="426" w:start="426"/>
        <w:jc w:val="both"/>
        <w:rPr>
          <w:color w:themeColor="text1" w:val="000000"/>
          <w:lang w:val="fr-FR"/>
        </w:rPr>
      </w:pPr>
      <w:r>
        <w:rPr>
          <w:b/>
          <w:bCs/>
          <w:color w:themeColor="text1" w:val="000000"/>
          <w:lang w:val="fr-FR"/>
        </w:rPr>
        <w:t xml:space="preserve">Contrôle d’unicité insuffisant : </w:t>
      </w:r>
      <w:r>
        <w:rPr>
          <w:color w:themeColor="text1" w:val="000000"/>
          <w:lang w:val="fr-FR"/>
        </w:rPr>
        <w:t>1 057 paires de rapprochement facial nécessitent une revue.</w:t>
      </w:r>
    </w:p>
    <w:p>
      <w:pPr>
        <w:pStyle w:val="FirstParagraph"/>
        <w:numPr>
          <w:ilvl w:val="1"/>
          <w:numId w:val="1"/>
        </w:numPr>
        <w:ind w:hanging="426" w:start="426"/>
        <w:jc w:val="both"/>
        <w:rPr>
          <w:color w:themeColor="text1" w:val="000000"/>
          <w:lang w:val="fr-FR"/>
        </w:rPr>
      </w:pPr>
      <w:r>
        <w:rPr>
          <w:b/>
          <w:bCs/>
          <w:color w:themeColor="text1" w:val="000000"/>
          <w:lang w:val="fr-FR"/>
        </w:rPr>
        <w:t xml:space="preserve">Qualité photographique insuffisante : </w:t>
      </w:r>
      <w:r>
        <w:rPr>
          <w:color w:themeColor="text1" w:val="000000"/>
          <w:lang w:val="fr-FR"/>
        </w:rPr>
        <w:t>57 945 photographies nécessitent une revue qualité.</w:t>
      </w:r>
    </w:p>
    <w:p>
      <w:pPr>
        <w:pStyle w:val="FirstParagraph"/>
        <w:numPr>
          <w:ilvl w:val="1"/>
          <w:numId w:val="1"/>
        </w:numPr>
        <w:ind w:hanging="426" w:start="426"/>
        <w:jc w:val="both"/>
        <w:rPr>
          <w:color w:themeColor="text1" w:val="000000"/>
          <w:lang w:val="fr-FR"/>
        </w:rPr>
      </w:pPr>
      <w:r>
        <w:rPr>
          <w:b/>
          <w:bCs/>
          <w:color w:themeColor="text1" w:val="000000"/>
          <w:lang w:val="fr-FR"/>
        </w:rPr>
        <w:t xml:space="preserve">Qualité et couverture biométriques hétérogènes : </w:t>
      </w:r>
      <w:r>
        <w:rPr>
          <w:color w:themeColor="text1" w:val="000000"/>
          <w:lang w:val="fr-FR"/>
        </w:rPr>
        <w:t>Une part importante des empreintes présente une qualité faible ou une couverture insuffisamment consolidée.</w:t>
      </w:r>
    </w:p>
    <w:p>
      <w:pPr>
        <w:pStyle w:val="FirstParagraph"/>
        <w:numPr>
          <w:ilvl w:val="1"/>
          <w:numId w:val="1"/>
        </w:numPr>
        <w:ind w:hanging="426" w:start="426"/>
        <w:jc w:val="both"/>
        <w:rPr>
          <w:color w:themeColor="text1" w:val="000000"/>
          <w:lang w:val="fr-FR"/>
        </w:rPr>
      </w:pPr>
      <w:r>
        <w:rPr>
          <w:b/>
          <w:bCs/>
          <w:color w:themeColor="text1" w:val="000000"/>
          <w:lang w:val="fr-FR"/>
        </w:rPr>
        <w:t xml:space="preserve">Architecture et technologies anciennes : </w:t>
      </w:r>
      <w:r>
        <w:rPr>
          <w:color w:themeColor="text1" w:val="000000"/>
          <w:lang w:val="fr-FR"/>
        </w:rPr>
        <w:t>Plusieurs composants historiques présentent des risques d’obsolescence et de maintenance.</w:t>
      </w:r>
    </w:p>
    <w:p>
      <w:pPr>
        <w:pStyle w:val="FirstParagraph"/>
        <w:numPr>
          <w:ilvl w:val="1"/>
          <w:numId w:val="1"/>
        </w:numPr>
        <w:ind w:hanging="426" w:start="426"/>
        <w:jc w:val="both"/>
        <w:rPr>
          <w:color w:themeColor="text1" w:val="000000"/>
          <w:lang w:val="fr-FR"/>
        </w:rPr>
      </w:pPr>
      <w:r>
        <w:rPr>
          <w:b/>
          <w:bCs/>
          <w:color w:themeColor="text1" w:val="000000"/>
          <w:lang w:val="fr-FR"/>
        </w:rPr>
        <w:t>Contrôles internes limités</w:t>
      </w:r>
      <w:r>
        <w:rPr>
          <w:color w:themeColor="text1" w:val="000000"/>
          <w:lang w:val="fr-FR"/>
        </w:rPr>
        <w:t> : Les mécanismes automatiques de détection, de blocage, d’adjudication et de suivi des anomalies doivent être renforcés.</w:t>
      </w:r>
    </w:p>
    <w:p>
      <w:pPr>
        <w:pStyle w:val="Heading4"/>
        <w:numPr>
          <w:ilvl w:val="0"/>
          <w:numId w:val="19"/>
        </w:numPr>
        <w:spacing w:beforeAutospacing="1" w:afterAutospacing="1"/>
        <w:ind w:hanging="284" w:start="284"/>
        <w:jc w:val="both"/>
        <w:rPr>
          <w:color w:themeColor="text1" w:val="000000"/>
          <w:sz w:val="26"/>
          <w:szCs w:val="26"/>
          <w:lang w:val="fr-FR"/>
        </w:rPr>
      </w:pPr>
      <w:bookmarkStart w:id="131" w:name="risques-identifiés"/>
      <w:bookmarkEnd w:id="130"/>
      <w:r>
        <w:rPr>
          <w:color w:themeColor="text1" w:val="000000"/>
          <w:sz w:val="26"/>
          <w:szCs w:val="26"/>
          <w:lang w:val="fr-FR"/>
        </w:rPr>
        <w:t>Risques identifiés</w:t>
      </w:r>
    </w:p>
    <w:p>
      <w:pPr>
        <w:pStyle w:val="Compact"/>
        <w:numPr>
          <w:ilvl w:val="0"/>
          <w:numId w:val="35"/>
        </w:numPr>
        <w:spacing w:beforeAutospacing="1" w:after="0"/>
        <w:jc w:val="both"/>
        <w:rPr>
          <w:color w:themeColor="text1" w:val="000000"/>
          <w:lang w:val="fr-FR"/>
        </w:rPr>
      </w:pPr>
      <w:r>
        <w:rPr>
          <w:color w:themeColor="text1" w:val="000000"/>
          <w:lang w:val="fr-FR"/>
        </w:rPr>
        <w:t>difficulté à connaître avec un niveau élevé d’assurance les effectifs réellement actifs ;</w:t>
      </w:r>
    </w:p>
    <w:p>
      <w:pPr>
        <w:pStyle w:val="Compact"/>
        <w:numPr>
          <w:ilvl w:val="0"/>
          <w:numId w:val="35"/>
        </w:numPr>
        <w:spacing w:before="0" w:after="0"/>
        <w:jc w:val="both"/>
        <w:rPr>
          <w:color w:themeColor="text1" w:val="000000"/>
          <w:lang w:val="fr-FR"/>
        </w:rPr>
      </w:pPr>
      <w:r>
        <w:rPr>
          <w:color w:themeColor="text1" w:val="000000"/>
          <w:lang w:val="fr-FR"/>
        </w:rPr>
        <w:t>surcoûts potentiels de masse salariale lorsque les positions administratives ne sont pas actualisées ;</w:t>
      </w:r>
    </w:p>
    <w:p>
      <w:pPr>
        <w:pStyle w:val="Compact"/>
        <w:numPr>
          <w:ilvl w:val="0"/>
          <w:numId w:val="35"/>
        </w:numPr>
        <w:spacing w:before="0" w:after="0"/>
        <w:jc w:val="both"/>
        <w:rPr>
          <w:color w:themeColor="text1" w:val="000000"/>
          <w:lang w:val="fr-FR"/>
        </w:rPr>
      </w:pPr>
      <w:r>
        <w:rPr>
          <w:color w:themeColor="text1" w:val="000000"/>
          <w:lang w:val="fr-FR"/>
        </w:rPr>
        <w:t>risque accru d’erreurs ou de paiements indus ;</w:t>
      </w:r>
    </w:p>
    <w:p>
      <w:pPr>
        <w:pStyle w:val="Compact"/>
        <w:numPr>
          <w:ilvl w:val="0"/>
          <w:numId w:val="35"/>
        </w:numPr>
        <w:spacing w:before="0" w:after="0"/>
        <w:jc w:val="both"/>
        <w:rPr>
          <w:color w:themeColor="text1" w:val="000000"/>
          <w:lang w:val="fr-FR"/>
        </w:rPr>
      </w:pPr>
      <w:r>
        <w:rPr>
          <w:color w:themeColor="text1" w:val="000000"/>
          <w:lang w:val="fr-FR"/>
        </w:rPr>
        <w:t>difficulté à prévenir ou détecter les doublons ;</w:t>
      </w:r>
    </w:p>
    <w:p>
      <w:pPr>
        <w:pStyle w:val="Compact"/>
        <w:numPr>
          <w:ilvl w:val="0"/>
          <w:numId w:val="35"/>
        </w:numPr>
        <w:spacing w:before="0" w:after="0"/>
        <w:jc w:val="both"/>
        <w:rPr>
          <w:color w:themeColor="text1" w:val="000000"/>
          <w:lang w:val="fr-FR"/>
        </w:rPr>
      </w:pPr>
      <w:r>
        <w:rPr>
          <w:color w:themeColor="text1" w:val="000000"/>
          <w:lang w:val="fr-FR"/>
        </w:rPr>
        <w:t>décisions fondées sur des informations anciennes ou incomplètes ;</w:t>
      </w:r>
    </w:p>
    <w:p>
      <w:pPr>
        <w:pStyle w:val="Compact"/>
        <w:numPr>
          <w:ilvl w:val="0"/>
          <w:numId w:val="35"/>
        </w:numPr>
        <w:spacing w:before="0" w:after="0"/>
        <w:jc w:val="both"/>
        <w:rPr>
          <w:color w:themeColor="text1" w:val="000000"/>
          <w:lang w:val="fr-FR"/>
        </w:rPr>
      </w:pPr>
      <w:r>
        <w:rPr>
          <w:color w:themeColor="text1" w:val="000000"/>
          <w:lang w:val="fr-FR"/>
        </w:rPr>
        <w:t>production d’indicateurs non homogènes ;</w:t>
      </w:r>
    </w:p>
    <w:p>
      <w:pPr>
        <w:pStyle w:val="Compact"/>
        <w:numPr>
          <w:ilvl w:val="0"/>
          <w:numId w:val="35"/>
        </w:numPr>
        <w:spacing w:before="0" w:after="0"/>
        <w:jc w:val="both"/>
        <w:rPr>
          <w:color w:themeColor="text1" w:val="000000"/>
          <w:lang w:val="fr-FR"/>
        </w:rPr>
      </w:pPr>
      <w:r>
        <w:rPr>
          <w:color w:themeColor="text1" w:val="000000"/>
          <w:lang w:val="fr-FR"/>
        </w:rPr>
        <w:t>difficulté à justifier les chiffres d’effectifs lors des contrôles ;</w:t>
      </w:r>
    </w:p>
    <w:p>
      <w:pPr>
        <w:pStyle w:val="Compact"/>
        <w:numPr>
          <w:ilvl w:val="0"/>
          <w:numId w:val="35"/>
        </w:numPr>
        <w:spacing w:before="0" w:after="0"/>
        <w:jc w:val="both"/>
        <w:rPr>
          <w:color w:themeColor="text1" w:val="000000"/>
          <w:lang w:val="fr-FR"/>
        </w:rPr>
      </w:pPr>
      <w:r>
        <w:rPr>
          <w:color w:themeColor="text1" w:val="000000"/>
          <w:lang w:val="fr-FR"/>
        </w:rPr>
        <w:t>augmentation du coût des futurs audits ;</w:t>
      </w:r>
    </w:p>
    <w:p>
      <w:pPr>
        <w:pStyle w:val="Compact"/>
        <w:numPr>
          <w:ilvl w:val="0"/>
          <w:numId w:val="35"/>
        </w:numPr>
        <w:spacing w:before="0" w:afterAutospacing="1"/>
        <w:jc w:val="both"/>
        <w:rPr>
          <w:color w:themeColor="text1" w:val="000000"/>
          <w:lang w:val="fr-FR"/>
        </w:rPr>
      </w:pPr>
      <w:r>
        <w:rPr>
          <w:color w:themeColor="text1" w:val="000000"/>
          <w:lang w:val="fr-FR"/>
        </w:rPr>
        <w:t>risque de perte de compétences techniques critiques.</w:t>
      </w:r>
    </w:p>
    <w:p>
      <w:pPr>
        <w:pStyle w:val="Heading2"/>
        <w:numPr>
          <w:ilvl w:val="1"/>
          <w:numId w:val="7"/>
        </w:numPr>
        <w:spacing w:beforeAutospacing="1" w:afterAutospacing="1"/>
        <w:ind w:hanging="567" w:start="567"/>
        <w:jc w:val="both"/>
        <w:rPr>
          <w:rFonts w:ascii="Aptos" w:hAnsi="Aptos" w:asciiTheme="minorHAnsi" w:hAnsiTheme="minorHAnsi"/>
          <w:color w:val="auto"/>
          <w:sz w:val="28"/>
          <w:lang w:val="fr-FR"/>
        </w:rPr>
      </w:pPr>
      <w:bookmarkStart w:id="132" w:name="base-de-données-conforme"/>
      <w:bookmarkEnd w:id="129"/>
      <w:bookmarkEnd w:id="131"/>
      <w:r>
        <w:rPr>
          <w:rFonts w:ascii="Aptos" w:hAnsi="Aptos" w:asciiTheme="minorHAnsi" w:hAnsiTheme="minorHAnsi"/>
          <w:color w:val="auto"/>
          <w:sz w:val="28"/>
          <w:lang w:val="fr-FR"/>
        </w:rPr>
        <w:t>Base de données conforme</w:t>
      </w:r>
    </w:p>
    <w:p>
      <w:pPr>
        <w:pStyle w:val="Heading4"/>
        <w:numPr>
          <w:ilvl w:val="0"/>
          <w:numId w:val="19"/>
        </w:numPr>
        <w:spacing w:beforeAutospacing="1" w:afterAutospacing="1"/>
        <w:ind w:hanging="284" w:start="284"/>
        <w:jc w:val="both"/>
        <w:rPr>
          <w:color w:themeColor="text1" w:val="000000"/>
          <w:sz w:val="26"/>
          <w:szCs w:val="26"/>
          <w:lang w:val="fr-FR"/>
        </w:rPr>
      </w:pPr>
      <w:bookmarkStart w:id="133" w:name="caractéristiques"/>
      <w:r>
        <w:rPr>
          <w:color w:themeColor="text1" w:val="000000"/>
          <w:sz w:val="26"/>
          <w:szCs w:val="26"/>
          <w:lang w:val="fr-FR"/>
        </w:rPr>
        <w:t>Caractéristiques</w:t>
      </w:r>
    </w:p>
    <w:p>
      <w:pPr>
        <w:pStyle w:val="FirstParagraph"/>
        <w:spacing w:beforeAutospacing="1" w:afterAutospacing="1"/>
        <w:jc w:val="both"/>
        <w:rPr>
          <w:color w:themeColor="text1" w:val="000000"/>
          <w:lang w:val="fr-FR"/>
        </w:rPr>
      </w:pPr>
      <w:r>
        <w:rPr>
          <w:color w:themeColor="text1" w:val="000000"/>
          <w:lang w:val="fr-FR"/>
        </w:rPr>
        <w:t>Une base conforme aux exigences cibles devrait présenter les caractéristiques suivantes:</w:t>
      </w:r>
    </w:p>
    <w:p>
      <w:pPr>
        <w:pStyle w:val="Compact"/>
        <w:numPr>
          <w:ilvl w:val="0"/>
          <w:numId w:val="35"/>
        </w:numPr>
        <w:spacing w:beforeAutospacing="1" w:after="0"/>
        <w:jc w:val="both"/>
        <w:rPr>
          <w:color w:themeColor="text1" w:val="000000"/>
          <w:lang w:val="fr-FR"/>
        </w:rPr>
      </w:pPr>
      <w:r>
        <w:rPr>
          <w:color w:themeColor="text1" w:val="000000"/>
          <w:lang w:val="fr-FR"/>
        </w:rPr>
        <w:t>données fiables et régulièrement contrôlées ;</w:t>
      </w:r>
    </w:p>
    <w:p>
      <w:pPr>
        <w:pStyle w:val="Compact"/>
        <w:numPr>
          <w:ilvl w:val="0"/>
          <w:numId w:val="35"/>
        </w:numPr>
        <w:spacing w:before="0" w:after="0"/>
        <w:jc w:val="both"/>
        <w:rPr>
          <w:color w:themeColor="text1" w:val="000000"/>
          <w:lang w:val="fr-FR"/>
        </w:rPr>
      </w:pPr>
      <w:r>
        <w:rPr>
          <w:color w:themeColor="text1" w:val="000000"/>
          <w:lang w:val="fr-FR"/>
        </w:rPr>
        <w:t>identifiant maître unique ;</w:t>
      </w:r>
    </w:p>
    <w:p>
      <w:pPr>
        <w:pStyle w:val="Compact"/>
        <w:numPr>
          <w:ilvl w:val="0"/>
          <w:numId w:val="35"/>
        </w:numPr>
        <w:spacing w:before="0" w:after="0"/>
        <w:jc w:val="both"/>
        <w:rPr>
          <w:color w:themeColor="text1" w:val="000000"/>
          <w:lang w:val="fr-FR"/>
        </w:rPr>
      </w:pPr>
      <w:r>
        <w:rPr>
          <w:color w:themeColor="text1" w:val="000000"/>
          <w:lang w:val="fr-FR"/>
        </w:rPr>
        <w:t>contrôle biométrique d’unicité ;</w:t>
      </w:r>
    </w:p>
    <w:p>
      <w:pPr>
        <w:pStyle w:val="Compact"/>
        <w:numPr>
          <w:ilvl w:val="0"/>
          <w:numId w:val="35"/>
        </w:numPr>
        <w:spacing w:before="0" w:after="0"/>
        <w:jc w:val="both"/>
        <w:rPr>
          <w:color w:themeColor="text1" w:val="000000"/>
          <w:lang w:val="fr-FR"/>
        </w:rPr>
      </w:pPr>
      <w:r>
        <w:rPr>
          <w:color w:themeColor="text1" w:val="000000"/>
          <w:lang w:val="fr-FR"/>
        </w:rPr>
        <w:t>mise à jour contrôlée des situations administratives ;</w:t>
      </w:r>
    </w:p>
    <w:p>
      <w:pPr>
        <w:pStyle w:val="Compact"/>
        <w:numPr>
          <w:ilvl w:val="0"/>
          <w:numId w:val="35"/>
        </w:numPr>
        <w:spacing w:before="0" w:after="0"/>
        <w:jc w:val="both"/>
        <w:rPr>
          <w:color w:themeColor="text1" w:val="000000"/>
          <w:lang w:val="fr-FR"/>
        </w:rPr>
      </w:pPr>
      <w:r>
        <w:rPr>
          <w:color w:themeColor="text1" w:val="000000"/>
          <w:lang w:val="fr-FR"/>
        </w:rPr>
        <w:t>historisation complète ;</w:t>
      </w:r>
    </w:p>
    <w:p>
      <w:pPr>
        <w:pStyle w:val="Compact"/>
        <w:numPr>
          <w:ilvl w:val="0"/>
          <w:numId w:val="35"/>
        </w:numPr>
        <w:spacing w:before="0" w:after="0"/>
        <w:jc w:val="both"/>
        <w:rPr>
          <w:color w:themeColor="text1" w:val="000000"/>
          <w:lang w:val="fr-FR"/>
        </w:rPr>
      </w:pPr>
      <w:r>
        <w:rPr>
          <w:color w:themeColor="text1" w:val="000000"/>
          <w:lang w:val="fr-FR"/>
        </w:rPr>
        <w:t>référentiels officiels des grades, unités et positions ;</w:t>
      </w:r>
    </w:p>
    <w:p>
      <w:pPr>
        <w:pStyle w:val="Compact"/>
        <w:numPr>
          <w:ilvl w:val="0"/>
          <w:numId w:val="35"/>
        </w:numPr>
        <w:spacing w:before="0" w:after="0"/>
        <w:jc w:val="both"/>
        <w:rPr>
          <w:color w:themeColor="text1" w:val="000000"/>
          <w:lang w:val="fr-FR"/>
        </w:rPr>
      </w:pPr>
      <w:r>
        <w:rPr>
          <w:color w:themeColor="text1" w:val="000000"/>
          <w:lang w:val="fr-FR"/>
        </w:rPr>
        <w:t>contrôles automatiques de cohérence ;</w:t>
      </w:r>
    </w:p>
    <w:p>
      <w:pPr>
        <w:pStyle w:val="Compact"/>
        <w:numPr>
          <w:ilvl w:val="0"/>
          <w:numId w:val="35"/>
        </w:numPr>
        <w:spacing w:before="0" w:after="0"/>
        <w:jc w:val="both"/>
        <w:rPr>
          <w:color w:themeColor="text1" w:val="000000"/>
          <w:lang w:val="fr-FR"/>
        </w:rPr>
      </w:pPr>
      <w:r>
        <w:rPr>
          <w:color w:themeColor="text1" w:val="000000"/>
          <w:lang w:val="fr-FR"/>
        </w:rPr>
        <w:t>qualité biométrique contrôlée à la capture ;</w:t>
      </w:r>
    </w:p>
    <w:p>
      <w:pPr>
        <w:pStyle w:val="Compact"/>
        <w:numPr>
          <w:ilvl w:val="0"/>
          <w:numId w:val="35"/>
        </w:numPr>
        <w:spacing w:before="0" w:after="0"/>
        <w:jc w:val="both"/>
        <w:rPr>
          <w:color w:themeColor="text1" w:val="000000"/>
          <w:lang w:val="fr-FR"/>
        </w:rPr>
      </w:pPr>
      <w:r>
        <w:rPr>
          <w:color w:themeColor="text1" w:val="000000"/>
          <w:lang w:val="fr-FR"/>
        </w:rPr>
        <w:t>interopérabilité sécurisée ;</w:t>
      </w:r>
    </w:p>
    <w:p>
      <w:pPr>
        <w:pStyle w:val="Compact"/>
        <w:numPr>
          <w:ilvl w:val="0"/>
          <w:numId w:val="35"/>
        </w:numPr>
        <w:spacing w:before="0" w:after="0"/>
        <w:jc w:val="both"/>
        <w:rPr>
          <w:color w:themeColor="text1" w:val="000000"/>
          <w:lang w:val="fr-FR"/>
        </w:rPr>
      </w:pPr>
      <w:r>
        <w:rPr>
          <w:color w:themeColor="text1" w:val="000000"/>
          <w:lang w:val="fr-FR"/>
        </w:rPr>
        <w:t>gouvernance claire ;</w:t>
      </w:r>
    </w:p>
    <w:p>
      <w:pPr>
        <w:pStyle w:val="Compact"/>
        <w:numPr>
          <w:ilvl w:val="0"/>
          <w:numId w:val="35"/>
        </w:numPr>
        <w:spacing w:before="0" w:afterAutospacing="1"/>
        <w:jc w:val="both"/>
        <w:rPr>
          <w:color w:themeColor="text1" w:val="000000"/>
          <w:lang w:val="fr-FR"/>
        </w:rPr>
      </w:pPr>
      <w:r>
        <w:rPr>
          <w:color w:themeColor="text1" w:val="000000"/>
          <w:lang w:val="fr-FR"/>
        </w:rPr>
        <w:t>traçabilité complète.</w:t>
      </w:r>
    </w:p>
    <w:p>
      <w:pPr>
        <w:pStyle w:val="Heading4"/>
        <w:numPr>
          <w:ilvl w:val="0"/>
          <w:numId w:val="19"/>
        </w:numPr>
        <w:spacing w:beforeAutospacing="1" w:afterAutospacing="1"/>
        <w:ind w:hanging="284" w:start="284"/>
        <w:jc w:val="both"/>
        <w:rPr>
          <w:color w:themeColor="text1" w:val="000000"/>
          <w:sz w:val="26"/>
          <w:szCs w:val="26"/>
          <w:lang w:val="fr-FR"/>
        </w:rPr>
      </w:pPr>
      <w:bookmarkStart w:id="134" w:name="avantages"/>
      <w:bookmarkEnd w:id="133"/>
      <w:r>
        <w:rPr>
          <w:color w:themeColor="text1" w:val="000000"/>
          <w:sz w:val="26"/>
          <w:szCs w:val="26"/>
          <w:lang w:val="fr-FR"/>
        </w:rPr>
        <w:t>Avantages</w:t>
      </w:r>
    </w:p>
    <w:p>
      <w:pPr>
        <w:pStyle w:val="FirstParagraph"/>
        <w:spacing w:beforeAutospacing="1" w:afterAutospacing="1"/>
        <w:jc w:val="both"/>
        <w:rPr>
          <w:color w:themeColor="text1" w:val="000000"/>
          <w:lang w:val="fr-FR"/>
        </w:rPr>
      </w:pPr>
      <w:r>
        <w:rPr>
          <w:color w:themeColor="text1" w:val="000000"/>
          <w:lang w:val="fr-FR"/>
        </w:rPr>
        <w:t>Une telle base permettrait :</w:t>
      </w:r>
    </w:p>
    <w:p>
      <w:pPr>
        <w:pStyle w:val="Compact"/>
        <w:numPr>
          <w:ilvl w:val="0"/>
          <w:numId w:val="35"/>
        </w:numPr>
        <w:spacing w:beforeAutospacing="1" w:after="0"/>
        <w:jc w:val="both"/>
        <w:rPr>
          <w:color w:themeColor="text1" w:val="000000"/>
          <w:lang w:val="fr-FR"/>
        </w:rPr>
      </w:pPr>
      <w:r>
        <w:rPr>
          <w:color w:themeColor="text1" w:val="000000"/>
          <w:lang w:val="fr-FR"/>
        </w:rPr>
        <w:t>la maîtrise effective des effectifs ;</w:t>
      </w:r>
    </w:p>
    <w:p>
      <w:pPr>
        <w:pStyle w:val="Compact"/>
        <w:numPr>
          <w:ilvl w:val="0"/>
          <w:numId w:val="35"/>
        </w:numPr>
        <w:spacing w:before="0" w:after="0"/>
        <w:jc w:val="both"/>
        <w:rPr>
          <w:color w:themeColor="text1" w:val="000000"/>
          <w:lang w:val="fr-FR"/>
        </w:rPr>
      </w:pPr>
      <w:r>
        <w:rPr>
          <w:color w:themeColor="text1" w:val="000000"/>
          <w:lang w:val="fr-FR"/>
        </w:rPr>
        <w:t>la détermination de la population active à une date donnée ;</w:t>
      </w:r>
    </w:p>
    <w:p>
      <w:pPr>
        <w:pStyle w:val="Compact"/>
        <w:numPr>
          <w:ilvl w:val="0"/>
          <w:numId w:val="35"/>
        </w:numPr>
        <w:spacing w:before="0" w:after="0"/>
        <w:jc w:val="both"/>
        <w:rPr>
          <w:color w:themeColor="text1" w:val="000000"/>
          <w:lang w:val="fr-FR"/>
        </w:rPr>
      </w:pPr>
      <w:r>
        <w:rPr>
          <w:color w:themeColor="text1" w:val="000000"/>
          <w:lang w:val="fr-FR"/>
        </w:rPr>
        <w:t>un rapprochement fiable avec la paie ;</w:t>
      </w:r>
    </w:p>
    <w:p>
      <w:pPr>
        <w:pStyle w:val="Compact"/>
        <w:numPr>
          <w:ilvl w:val="0"/>
          <w:numId w:val="35"/>
        </w:numPr>
        <w:spacing w:before="0" w:after="0"/>
        <w:jc w:val="both"/>
        <w:rPr>
          <w:color w:themeColor="text1" w:val="000000"/>
          <w:lang w:val="fr-FR"/>
        </w:rPr>
      </w:pPr>
      <w:r>
        <w:rPr>
          <w:color w:themeColor="text1" w:val="000000"/>
          <w:lang w:val="fr-FR"/>
        </w:rPr>
        <w:t>la réduction des erreurs et doublons ;</w:t>
      </w:r>
    </w:p>
    <w:p>
      <w:pPr>
        <w:pStyle w:val="Compact"/>
        <w:numPr>
          <w:ilvl w:val="0"/>
          <w:numId w:val="35"/>
        </w:numPr>
        <w:spacing w:before="0" w:after="0"/>
        <w:jc w:val="both"/>
        <w:rPr>
          <w:color w:themeColor="text1" w:val="000000"/>
          <w:lang w:val="fr-FR"/>
        </w:rPr>
      </w:pPr>
      <w:r>
        <w:rPr>
          <w:color w:themeColor="text1" w:val="000000"/>
          <w:lang w:val="fr-FR"/>
        </w:rPr>
        <w:t>la détection rapide des situations nécessitant une vérification ;</w:t>
      </w:r>
    </w:p>
    <w:p>
      <w:pPr>
        <w:pStyle w:val="Compact"/>
        <w:numPr>
          <w:ilvl w:val="0"/>
          <w:numId w:val="35"/>
        </w:numPr>
        <w:spacing w:before="0" w:after="0"/>
        <w:jc w:val="both"/>
        <w:rPr>
          <w:color w:themeColor="text1" w:val="000000"/>
          <w:lang w:val="fr-FR"/>
        </w:rPr>
      </w:pPr>
      <w:r>
        <w:rPr>
          <w:color w:themeColor="text1" w:val="000000"/>
          <w:lang w:val="fr-FR"/>
        </w:rPr>
        <w:t>la production d’indicateurs fiables ;</w:t>
      </w:r>
    </w:p>
    <w:p>
      <w:pPr>
        <w:pStyle w:val="Compact"/>
        <w:numPr>
          <w:ilvl w:val="0"/>
          <w:numId w:val="35"/>
        </w:numPr>
        <w:spacing w:before="0" w:after="0"/>
        <w:jc w:val="both"/>
        <w:rPr>
          <w:color w:themeColor="text1" w:val="000000"/>
          <w:lang w:val="fr-FR"/>
        </w:rPr>
      </w:pPr>
      <w:r>
        <w:rPr>
          <w:color w:themeColor="text1" w:val="000000"/>
          <w:lang w:val="fr-FR"/>
        </w:rPr>
        <w:t>l’aide à la décision stratégique ;</w:t>
      </w:r>
    </w:p>
    <w:p>
      <w:pPr>
        <w:pStyle w:val="Compact"/>
        <w:numPr>
          <w:ilvl w:val="0"/>
          <w:numId w:val="35"/>
        </w:numPr>
        <w:spacing w:before="0" w:after="0"/>
        <w:jc w:val="both"/>
        <w:rPr>
          <w:color w:themeColor="text1" w:val="000000"/>
          <w:lang w:val="fr-FR"/>
        </w:rPr>
      </w:pPr>
      <w:r>
        <w:rPr>
          <w:color w:themeColor="text1" w:val="000000"/>
          <w:lang w:val="fr-FR"/>
        </w:rPr>
        <w:t>l’amélioration de la gestion budgétaire ;</w:t>
      </w:r>
    </w:p>
    <w:p>
      <w:pPr>
        <w:pStyle w:val="Compact"/>
        <w:numPr>
          <w:ilvl w:val="0"/>
          <w:numId w:val="35"/>
        </w:numPr>
        <w:spacing w:before="0" w:after="0"/>
        <w:jc w:val="both"/>
        <w:rPr>
          <w:color w:themeColor="text1" w:val="000000"/>
          <w:lang w:val="fr-FR"/>
        </w:rPr>
      </w:pPr>
      <w:r>
        <w:rPr>
          <w:color w:themeColor="text1" w:val="000000"/>
          <w:lang w:val="fr-FR"/>
        </w:rPr>
        <w:t>une meilleure auditabilité ;</w:t>
      </w:r>
    </w:p>
    <w:p>
      <w:pPr>
        <w:pStyle w:val="Compact"/>
        <w:numPr>
          <w:ilvl w:val="0"/>
          <w:numId w:val="35"/>
        </w:numPr>
        <w:spacing w:before="0" w:afterAutospacing="1"/>
        <w:jc w:val="both"/>
        <w:rPr>
          <w:color w:themeColor="text1" w:val="000000"/>
          <w:lang w:val="fr-FR"/>
        </w:rPr>
      </w:pPr>
      <w:r>
        <w:rPr>
          <w:color w:themeColor="text1" w:val="000000"/>
          <w:lang w:val="fr-FR"/>
        </w:rPr>
        <w:t>la protection durable du patrimoine biométrique.</w:t>
      </w:r>
    </w:p>
    <w:p>
      <w:pPr>
        <w:pStyle w:val="Normal"/>
        <w:rPr>
          <w:color w:themeColor="text1" w:val="000000"/>
          <w:lang w:val="fr-FR"/>
        </w:rPr>
      </w:pPr>
      <w:r>
        <w:rPr>
          <w:color w:themeColor="text1" w:val="000000"/>
          <w:lang w:val="fr-FR"/>
        </w:rPr>
      </w:r>
    </w:p>
    <w:p>
      <w:pPr>
        <w:pStyle w:val="Heading1"/>
        <w:numPr>
          <w:ilvl w:val="0"/>
          <w:numId w:val="7"/>
        </w:numPr>
        <w:spacing w:lineRule="auto" w:line="360" w:beforeAutospacing="1" w:after="0"/>
        <w:ind w:hanging="426" w:start="426"/>
        <w:jc w:val="both"/>
        <w:rPr>
          <w:rFonts w:ascii="Aptos" w:hAnsi="Aptos" w:asciiTheme="minorHAnsi" w:hAnsiTheme="minorHAnsi"/>
          <w:color w:val="auto"/>
          <w:sz w:val="32"/>
          <w:szCs w:val="32"/>
          <w:lang w:val="fr-FR"/>
        </w:rPr>
      </w:pPr>
      <w:bookmarkStart w:id="135" w:name="Xbfeefc7f11b3f5720065042fd696432ad86de91"/>
      <w:bookmarkEnd w:id="128"/>
      <w:bookmarkEnd w:id="132"/>
      <w:bookmarkEnd w:id="134"/>
      <w:r>
        <w:rPr>
          <w:rFonts w:ascii="Aptos" w:hAnsi="Aptos" w:asciiTheme="minorHAnsi" w:hAnsiTheme="minorHAnsi"/>
          <w:color w:val="auto"/>
          <w:sz w:val="32"/>
          <w:szCs w:val="32"/>
          <w:lang w:val="fr-FR"/>
        </w:rPr>
        <w:t>STRATÉGIE DE MISE EN PLACE D’UNE NOUVELLE BASE DE DONNÉES PNC</w:t>
      </w:r>
    </w:p>
    <w:p>
      <w:pPr>
        <w:pStyle w:val="Heading2"/>
        <w:numPr>
          <w:ilvl w:val="1"/>
          <w:numId w:val="7"/>
        </w:numPr>
        <w:spacing w:lineRule="auto" w:line="360" w:before="0" w:afterAutospacing="1"/>
        <w:ind w:hanging="567" w:start="567"/>
        <w:jc w:val="both"/>
        <w:rPr>
          <w:rFonts w:ascii="Aptos" w:hAnsi="Aptos" w:asciiTheme="minorHAnsi" w:hAnsiTheme="minorHAnsi"/>
          <w:color w:val="auto"/>
          <w:sz w:val="28"/>
          <w:lang w:val="fr-FR"/>
        </w:rPr>
      </w:pPr>
      <w:bookmarkStart w:id="136" w:name="principes-directeurs"/>
      <w:r>
        <w:rPr>
          <w:rFonts w:ascii="Aptos" w:hAnsi="Aptos" w:asciiTheme="minorHAnsi" w:hAnsiTheme="minorHAnsi"/>
          <w:color w:val="auto"/>
          <w:sz w:val="28"/>
          <w:lang w:val="fr-FR"/>
        </w:rPr>
        <w:t>Principes directeurs</w:t>
      </w:r>
    </w:p>
    <w:p>
      <w:pPr>
        <w:pStyle w:val="Heading4"/>
        <w:numPr>
          <w:ilvl w:val="0"/>
          <w:numId w:val="19"/>
        </w:numPr>
        <w:spacing w:beforeAutospacing="1" w:afterAutospacing="1"/>
        <w:ind w:hanging="284" w:start="284"/>
        <w:jc w:val="both"/>
        <w:rPr>
          <w:color w:themeColor="text1" w:val="000000"/>
          <w:sz w:val="26"/>
          <w:szCs w:val="26"/>
          <w:lang w:val="fr-FR"/>
        </w:rPr>
      </w:pPr>
      <w:bookmarkStart w:id="137" w:name="gouvernance-des-données"/>
      <w:r>
        <w:rPr>
          <w:color w:themeColor="text1" w:val="000000"/>
          <w:sz w:val="26"/>
          <w:szCs w:val="26"/>
          <w:lang w:val="fr-FR"/>
        </w:rPr>
        <w:t>Gouvernance des données</w:t>
      </w:r>
    </w:p>
    <w:p>
      <w:pPr>
        <w:pStyle w:val="FirstParagraph"/>
        <w:spacing w:beforeAutospacing="1" w:afterAutospacing="1"/>
        <w:jc w:val="both"/>
        <w:rPr>
          <w:color w:themeColor="text1" w:val="000000"/>
          <w:lang w:val="fr-FR"/>
        </w:rPr>
      </w:pPr>
      <w:r>
        <w:rPr>
          <w:color w:themeColor="text1" w:val="000000"/>
          <w:lang w:val="fr-FR"/>
        </w:rPr>
        <w:t>Le nouveau référentiel doit être officiellement désigné comme source de référence des effectifs.</w:t>
      </w:r>
    </w:p>
    <w:p>
      <w:pPr>
        <w:pStyle w:val="BodyText"/>
        <w:spacing w:beforeAutospacing="1" w:afterAutospacing="1"/>
        <w:jc w:val="both"/>
        <w:rPr>
          <w:color w:themeColor="text1" w:val="000000"/>
          <w:lang w:val="fr-FR"/>
        </w:rPr>
      </w:pPr>
      <w:r>
        <w:rPr>
          <w:color w:themeColor="text1" w:val="000000"/>
          <w:lang w:val="fr-FR"/>
        </w:rPr>
        <w:t>Chaque domaine de données doit disposer d’un responsable clairement identifié.</w:t>
      </w:r>
    </w:p>
    <w:p>
      <w:pPr>
        <w:pStyle w:val="Heading4"/>
        <w:numPr>
          <w:ilvl w:val="0"/>
          <w:numId w:val="19"/>
        </w:numPr>
        <w:spacing w:beforeAutospacing="1" w:afterAutospacing="1"/>
        <w:ind w:hanging="284" w:start="284"/>
        <w:jc w:val="both"/>
        <w:rPr>
          <w:color w:themeColor="text1" w:val="000000"/>
          <w:sz w:val="26"/>
          <w:szCs w:val="26"/>
          <w:lang w:val="fr-FR"/>
        </w:rPr>
      </w:pPr>
      <w:bookmarkStart w:id="138" w:name="qualité-des-données"/>
      <w:bookmarkEnd w:id="137"/>
      <w:r>
        <w:rPr>
          <w:color w:themeColor="text1" w:val="000000"/>
          <w:sz w:val="26"/>
          <w:szCs w:val="26"/>
          <w:lang w:val="fr-FR"/>
        </w:rPr>
        <w:t>Qualité des données</w:t>
      </w:r>
    </w:p>
    <w:p>
      <w:pPr>
        <w:pStyle w:val="FirstParagraph"/>
        <w:spacing w:beforeAutospacing="1" w:afterAutospacing="1"/>
        <w:jc w:val="both"/>
        <w:rPr>
          <w:color w:themeColor="text1" w:val="000000"/>
          <w:lang w:val="fr-FR"/>
        </w:rPr>
      </w:pPr>
      <w:r>
        <w:rPr>
          <w:color w:themeColor="text1" w:val="000000"/>
          <w:lang w:val="fr-FR"/>
        </w:rPr>
        <w:t>Les contrôles doivent être exécutés dès la saisie et pendant toute la durée de vie du dossier.</w:t>
      </w:r>
    </w:p>
    <w:p>
      <w:pPr>
        <w:pStyle w:val="Heading4"/>
        <w:numPr>
          <w:ilvl w:val="0"/>
          <w:numId w:val="19"/>
        </w:numPr>
        <w:spacing w:beforeAutospacing="1" w:afterAutospacing="1"/>
        <w:ind w:hanging="284" w:start="284"/>
        <w:jc w:val="both"/>
        <w:rPr>
          <w:color w:themeColor="text1" w:val="000000"/>
          <w:sz w:val="26"/>
          <w:szCs w:val="26"/>
          <w:lang w:val="fr-FR"/>
        </w:rPr>
      </w:pPr>
      <w:bookmarkStart w:id="139" w:name="sécurité-informatique"/>
      <w:bookmarkEnd w:id="138"/>
      <w:r>
        <w:rPr>
          <w:color w:themeColor="text1" w:val="000000"/>
          <w:sz w:val="26"/>
          <w:szCs w:val="26"/>
          <w:lang w:val="fr-FR"/>
        </w:rPr>
        <w:t>Sécurité informatique</w:t>
      </w:r>
    </w:p>
    <w:p>
      <w:pPr>
        <w:pStyle w:val="FirstParagraph"/>
        <w:spacing w:beforeAutospacing="1" w:afterAutospacing="1"/>
        <w:jc w:val="both"/>
        <w:rPr>
          <w:color w:themeColor="text1" w:val="000000"/>
          <w:lang w:val="fr-FR"/>
        </w:rPr>
      </w:pPr>
      <w:r>
        <w:rPr>
          <w:color w:themeColor="text1" w:val="000000"/>
          <w:lang w:val="fr-FR"/>
        </w:rPr>
        <w:t>Les données personnelles et biométriques doivent être protégées par des mécanismes adaptés à leur sensibilité.</w:t>
      </w:r>
    </w:p>
    <w:p>
      <w:pPr>
        <w:pStyle w:val="Heading4"/>
        <w:numPr>
          <w:ilvl w:val="0"/>
          <w:numId w:val="19"/>
        </w:numPr>
        <w:spacing w:beforeAutospacing="1" w:afterAutospacing="1"/>
        <w:ind w:hanging="284" w:start="284"/>
        <w:jc w:val="both"/>
        <w:rPr>
          <w:color w:themeColor="text1" w:val="000000"/>
          <w:sz w:val="26"/>
          <w:szCs w:val="26"/>
          <w:lang w:val="fr-FR"/>
        </w:rPr>
      </w:pPr>
      <w:bookmarkStart w:id="140" w:name="pérennité-technologique"/>
      <w:bookmarkEnd w:id="139"/>
      <w:r>
        <w:rPr>
          <w:color w:themeColor="text1" w:val="000000"/>
          <w:sz w:val="26"/>
          <w:szCs w:val="26"/>
          <w:lang w:val="fr-FR"/>
        </w:rPr>
        <w:t>Pérennité technologique</w:t>
      </w:r>
    </w:p>
    <w:p>
      <w:pPr>
        <w:pStyle w:val="FirstParagraph"/>
        <w:spacing w:beforeAutospacing="1" w:afterAutospacing="1"/>
        <w:jc w:val="both"/>
        <w:rPr>
          <w:color w:themeColor="text1" w:val="000000"/>
          <w:lang w:val="fr-FR"/>
        </w:rPr>
      </w:pPr>
      <w:r>
        <w:rPr>
          <w:color w:themeColor="text1" w:val="000000"/>
          <w:lang w:val="fr-FR"/>
        </w:rPr>
        <w:t>Les composants retenus doivent être actuels, maintenus et évolutifs.</w:t>
      </w:r>
    </w:p>
    <w:p>
      <w:pPr>
        <w:pStyle w:val="Heading4"/>
        <w:numPr>
          <w:ilvl w:val="0"/>
          <w:numId w:val="19"/>
        </w:numPr>
        <w:spacing w:beforeAutospacing="1" w:afterAutospacing="1"/>
        <w:ind w:hanging="284" w:start="284"/>
        <w:jc w:val="both"/>
        <w:rPr>
          <w:color w:themeColor="text1" w:val="000000"/>
          <w:sz w:val="26"/>
          <w:szCs w:val="26"/>
          <w:lang w:val="fr-FR"/>
        </w:rPr>
      </w:pPr>
      <w:bookmarkStart w:id="141" w:name="unicité-de-la-personne"/>
      <w:bookmarkEnd w:id="140"/>
      <w:r>
        <w:rPr>
          <w:color w:themeColor="text1" w:val="000000"/>
          <w:sz w:val="26"/>
          <w:szCs w:val="26"/>
          <w:lang w:val="fr-FR"/>
        </w:rPr>
        <w:t>Unicité de la personne</w:t>
      </w:r>
    </w:p>
    <w:p>
      <w:pPr>
        <w:pStyle w:val="FirstParagraph"/>
        <w:spacing w:beforeAutospacing="1" w:afterAutospacing="1"/>
        <w:jc w:val="both"/>
        <w:rPr>
          <w:color w:themeColor="text1" w:val="000000"/>
          <w:lang w:val="fr-FR"/>
        </w:rPr>
      </w:pPr>
      <w:r>
        <w:rPr>
          <w:color w:themeColor="text1" w:val="000000"/>
          <w:lang w:val="fr-FR"/>
        </w:rPr>
        <w:t>La nouvelle base doit appliquer un contrôle biométrique d’unicité avant validation définitive d’un dossier.</w:t>
      </w:r>
    </w:p>
    <w:p>
      <w:pPr>
        <w:pStyle w:val="Heading4"/>
        <w:numPr>
          <w:ilvl w:val="0"/>
          <w:numId w:val="19"/>
        </w:numPr>
        <w:spacing w:beforeAutospacing="1" w:afterAutospacing="1"/>
        <w:ind w:hanging="284" w:start="284"/>
        <w:jc w:val="both"/>
        <w:rPr>
          <w:color w:themeColor="text1" w:val="000000"/>
          <w:sz w:val="26"/>
          <w:szCs w:val="26"/>
          <w:lang w:val="fr-FR"/>
        </w:rPr>
      </w:pPr>
      <w:bookmarkStart w:id="142" w:name="historisation"/>
      <w:bookmarkEnd w:id="141"/>
      <w:r>
        <w:rPr>
          <w:color w:themeColor="text1" w:val="000000"/>
          <w:sz w:val="26"/>
          <w:szCs w:val="26"/>
          <w:lang w:val="fr-FR"/>
        </w:rPr>
        <w:t>Historisation</w:t>
      </w:r>
    </w:p>
    <w:p>
      <w:pPr>
        <w:pStyle w:val="FirstParagraph"/>
        <w:spacing w:beforeAutospacing="1" w:afterAutospacing="1"/>
        <w:jc w:val="both"/>
        <w:rPr>
          <w:color w:themeColor="text1" w:val="000000"/>
          <w:lang w:val="fr-FR"/>
        </w:rPr>
      </w:pPr>
      <w:r>
        <w:rPr>
          <w:color w:themeColor="text1" w:val="000000"/>
          <w:lang w:val="fr-FR"/>
        </w:rPr>
        <w:t>La base doit conserver l’ensemble des évolutions administratives significatives.</w:t>
      </w:r>
    </w:p>
    <w:p>
      <w:pPr>
        <w:pStyle w:val="Normal"/>
        <w:spacing w:beforeAutospacing="1" w:afterAutospacing="1"/>
        <w:rPr>
          <w:color w:themeColor="text1" w:val="000000"/>
          <w:sz w:val="8"/>
          <w:lang w:val="fr-FR"/>
        </w:rPr>
      </w:pPr>
      <w:r>
        <w:rPr>
          <w:color w:themeColor="text1" w:val="000000"/>
          <w:sz w:val="8"/>
          <w:lang w:val="fr-FR"/>
        </w:rPr>
      </w:r>
    </w:p>
    <w:p>
      <w:pPr>
        <w:pStyle w:val="Heading2"/>
        <w:numPr>
          <w:ilvl w:val="1"/>
          <w:numId w:val="7"/>
        </w:numPr>
        <w:spacing w:beforeAutospacing="1" w:afterAutospacing="1"/>
        <w:ind w:hanging="567" w:start="567"/>
        <w:jc w:val="both"/>
        <w:rPr>
          <w:rFonts w:ascii="Aptos" w:hAnsi="Aptos" w:asciiTheme="minorHAnsi" w:hAnsiTheme="minorHAnsi"/>
          <w:color w:val="auto"/>
          <w:sz w:val="28"/>
          <w:lang w:val="fr-FR"/>
        </w:rPr>
      </w:pPr>
      <w:bookmarkStart w:id="143" w:name="étapes-de-mise-en-œuvre"/>
      <w:bookmarkEnd w:id="136"/>
      <w:bookmarkEnd w:id="142"/>
      <w:r>
        <w:rPr>
          <w:rFonts w:ascii="Aptos" w:hAnsi="Aptos" w:asciiTheme="minorHAnsi" w:hAnsiTheme="minorHAnsi"/>
          <w:color w:val="auto"/>
          <w:sz w:val="28"/>
          <w:lang w:val="fr-FR"/>
        </w:rPr>
        <w:t>Étapes de mise en œuvre</w:t>
      </w:r>
    </w:p>
    <w:p>
      <w:pPr>
        <w:pStyle w:val="Heading4"/>
        <w:numPr>
          <w:ilvl w:val="0"/>
          <w:numId w:val="19"/>
        </w:numPr>
        <w:spacing w:beforeAutospacing="1" w:afterAutospacing="1"/>
        <w:ind w:hanging="284" w:start="284"/>
        <w:jc w:val="both"/>
        <w:rPr>
          <w:color w:themeColor="text1" w:val="000000"/>
          <w:sz w:val="26"/>
          <w:szCs w:val="26"/>
          <w:lang w:val="fr-FR"/>
        </w:rPr>
      </w:pPr>
      <w:bookmarkStart w:id="144" w:name="phase-1-assainissement-des-données"/>
      <w:r>
        <w:rPr>
          <w:color w:themeColor="text1" w:val="000000"/>
          <w:sz w:val="26"/>
          <w:szCs w:val="26"/>
          <w:lang w:val="fr-FR"/>
        </w:rPr>
        <w:t>Phase 1 : Assainissement des données</w:t>
      </w:r>
    </w:p>
    <w:p>
      <w:pPr>
        <w:pStyle w:val="FirstParagraph"/>
        <w:spacing w:beforeAutospacing="1" w:afterAutospacing="1"/>
        <w:jc w:val="both"/>
        <w:rPr>
          <w:color w:themeColor="text1" w:val="000000"/>
          <w:lang w:val="fr-FR"/>
        </w:rPr>
      </w:pPr>
      <w:r>
        <w:rPr>
          <w:color w:themeColor="text1" w:val="000000"/>
          <w:lang w:val="fr-FR"/>
        </w:rPr>
        <w:t>Cette phase doit comprendre :</w:t>
      </w:r>
    </w:p>
    <w:p>
      <w:pPr>
        <w:pStyle w:val="Compact"/>
        <w:numPr>
          <w:ilvl w:val="0"/>
          <w:numId w:val="35"/>
        </w:numPr>
        <w:spacing w:beforeAutospacing="1" w:after="0"/>
        <w:jc w:val="both"/>
        <w:rPr>
          <w:color w:themeColor="text1" w:val="000000"/>
          <w:lang w:val="fr-FR"/>
        </w:rPr>
      </w:pPr>
      <w:r>
        <w:rPr>
          <w:color w:themeColor="text1" w:val="000000"/>
          <w:lang w:val="fr-FR"/>
        </w:rPr>
        <w:t>le gel et l’inventaire des données sources ;</w:t>
      </w:r>
    </w:p>
    <w:p>
      <w:pPr>
        <w:pStyle w:val="Compact"/>
        <w:numPr>
          <w:ilvl w:val="0"/>
          <w:numId w:val="35"/>
        </w:numPr>
        <w:spacing w:before="0" w:after="0"/>
        <w:jc w:val="both"/>
        <w:rPr>
          <w:color w:themeColor="text1" w:val="000000"/>
          <w:lang w:val="fr-FR"/>
        </w:rPr>
      </w:pPr>
      <w:r>
        <w:rPr>
          <w:color w:themeColor="text1" w:val="000000"/>
          <w:lang w:val="fr-FR"/>
        </w:rPr>
        <w:t>la normalisation des valeurs ;</w:t>
      </w:r>
    </w:p>
    <w:p>
      <w:pPr>
        <w:pStyle w:val="Compact"/>
        <w:numPr>
          <w:ilvl w:val="0"/>
          <w:numId w:val="35"/>
        </w:numPr>
        <w:spacing w:before="0" w:after="0"/>
        <w:jc w:val="both"/>
        <w:rPr>
          <w:color w:themeColor="text1" w:val="000000"/>
          <w:lang w:val="fr-FR"/>
        </w:rPr>
      </w:pPr>
      <w:r>
        <w:rPr>
          <w:color w:themeColor="text1" w:val="000000"/>
          <w:lang w:val="fr-FR"/>
        </w:rPr>
        <w:t>le traitement immédiat des six incohérences chronologiques ;</w:t>
      </w:r>
    </w:p>
    <w:p>
      <w:pPr>
        <w:pStyle w:val="Compact"/>
        <w:numPr>
          <w:ilvl w:val="0"/>
          <w:numId w:val="35"/>
        </w:numPr>
        <w:spacing w:before="0" w:after="0"/>
        <w:jc w:val="both"/>
        <w:rPr>
          <w:color w:themeColor="text1" w:val="000000"/>
          <w:lang w:val="fr-FR"/>
        </w:rPr>
      </w:pPr>
      <w:r>
        <w:rPr>
          <w:color w:themeColor="text1" w:val="000000"/>
          <w:lang w:val="fr-FR"/>
        </w:rPr>
        <w:t>la vérification des 58 groupes d’identités textuelles exactes ;</w:t>
      </w:r>
    </w:p>
    <w:p>
      <w:pPr>
        <w:pStyle w:val="Compact"/>
        <w:numPr>
          <w:ilvl w:val="0"/>
          <w:numId w:val="35"/>
        </w:numPr>
        <w:spacing w:before="0" w:after="0"/>
        <w:jc w:val="both"/>
        <w:rPr>
          <w:color w:themeColor="text1" w:val="000000"/>
          <w:lang w:val="fr-FR"/>
        </w:rPr>
      </w:pPr>
      <w:r>
        <w:rPr>
          <w:color w:themeColor="text1" w:val="000000"/>
          <w:lang w:val="fr-FR"/>
        </w:rPr>
        <w:t>l’adjudication prioritaire des 439 paires faciales de priorité élevée ;</w:t>
      </w:r>
    </w:p>
    <w:p>
      <w:pPr>
        <w:pStyle w:val="Compact"/>
        <w:numPr>
          <w:ilvl w:val="0"/>
          <w:numId w:val="35"/>
        </w:numPr>
        <w:spacing w:before="0" w:after="0"/>
        <w:jc w:val="both"/>
        <w:rPr>
          <w:color w:themeColor="text1" w:val="000000"/>
          <w:lang w:val="fr-FR"/>
        </w:rPr>
      </w:pPr>
      <w:r>
        <w:rPr>
          <w:color w:themeColor="text1" w:val="000000"/>
          <w:lang w:val="fr-FR"/>
        </w:rPr>
        <w:t>la qualification des 2 264 dossiers présentant un écart âge / apparence ;</w:t>
      </w:r>
    </w:p>
    <w:p>
      <w:pPr>
        <w:pStyle w:val="Compact"/>
        <w:numPr>
          <w:ilvl w:val="0"/>
          <w:numId w:val="35"/>
        </w:numPr>
        <w:spacing w:before="0" w:after="0"/>
        <w:jc w:val="both"/>
        <w:rPr>
          <w:color w:themeColor="text1" w:val="000000"/>
          <w:lang w:val="fr-FR"/>
        </w:rPr>
      </w:pPr>
      <w:r>
        <w:rPr>
          <w:color w:themeColor="text1" w:val="000000"/>
          <w:lang w:val="fr-FR"/>
        </w:rPr>
        <w:t>le traitement des 57 945 photographies à revoir ;</w:t>
      </w:r>
    </w:p>
    <w:p>
      <w:pPr>
        <w:pStyle w:val="Compact"/>
        <w:numPr>
          <w:ilvl w:val="0"/>
          <w:numId w:val="35"/>
        </w:numPr>
        <w:spacing w:before="0" w:after="0"/>
        <w:jc w:val="both"/>
        <w:rPr>
          <w:color w:themeColor="text1" w:val="000000"/>
          <w:lang w:val="fr-FR"/>
        </w:rPr>
      </w:pPr>
      <w:r>
        <w:rPr>
          <w:color w:themeColor="text1" w:val="000000"/>
          <w:lang w:val="fr-FR"/>
        </w:rPr>
        <w:t>l’analyse des 30 901 fichiers WSQ dupliqués ;</w:t>
      </w:r>
    </w:p>
    <w:p>
      <w:pPr>
        <w:pStyle w:val="Compact"/>
        <w:numPr>
          <w:ilvl w:val="0"/>
          <w:numId w:val="35"/>
        </w:numPr>
        <w:spacing w:before="0" w:after="0"/>
        <w:jc w:val="both"/>
        <w:rPr>
          <w:color w:themeColor="text1" w:val="000000"/>
          <w:lang w:val="fr-FR"/>
        </w:rPr>
      </w:pPr>
      <w:r>
        <w:rPr>
          <w:color w:themeColor="text1" w:val="000000"/>
          <w:lang w:val="fr-FR"/>
        </w:rPr>
        <w:t>l’organisation d’une campagne de recapture ciblée des empreintes de faible qualité;</w:t>
      </w:r>
    </w:p>
    <w:p>
      <w:pPr>
        <w:pStyle w:val="Compact"/>
        <w:numPr>
          <w:ilvl w:val="0"/>
          <w:numId w:val="35"/>
        </w:numPr>
        <w:spacing w:before="0" w:after="0"/>
        <w:jc w:val="both"/>
        <w:rPr>
          <w:color w:themeColor="text1" w:val="000000"/>
          <w:lang w:val="fr-FR"/>
        </w:rPr>
      </w:pPr>
      <w:r>
        <w:rPr>
          <w:color w:themeColor="text1" w:val="000000"/>
          <w:lang w:val="fr-FR"/>
        </w:rPr>
        <w:t xml:space="preserve">la revue des 60 358 positions </w:t>
      </w:r>
      <w:r>
        <w:rPr/>
        <w:t>INDEFINI</w:t>
      </w:r>
      <w:r>
        <w:rPr>
          <w:color w:themeColor="text1" w:val="000000"/>
          <w:lang w:val="fr-FR"/>
        </w:rPr>
        <w:t xml:space="preserve"> ;</w:t>
      </w:r>
    </w:p>
    <w:p>
      <w:pPr>
        <w:pStyle w:val="Compact"/>
        <w:numPr>
          <w:ilvl w:val="0"/>
          <w:numId w:val="35"/>
        </w:numPr>
        <w:spacing w:before="0" w:after="0"/>
        <w:jc w:val="both"/>
        <w:rPr>
          <w:color w:themeColor="text1" w:val="000000"/>
          <w:lang w:val="fr-FR"/>
        </w:rPr>
      </w:pPr>
      <w:r>
        <w:rPr>
          <w:color w:themeColor="text1" w:val="000000"/>
          <w:lang w:val="fr-FR"/>
        </w:rPr>
        <w:t>la vérification administrative des dossiers ayant atteint les seuils de revue liés à l’âge ;</w:t>
      </w:r>
    </w:p>
    <w:p>
      <w:pPr>
        <w:pStyle w:val="Compact"/>
        <w:numPr>
          <w:ilvl w:val="0"/>
          <w:numId w:val="35"/>
        </w:numPr>
        <w:spacing w:before="0" w:afterAutospacing="1"/>
        <w:jc w:val="both"/>
        <w:rPr>
          <w:color w:themeColor="text1" w:val="000000"/>
          <w:lang w:val="fr-FR"/>
        </w:rPr>
      </w:pPr>
      <w:r>
        <w:rPr>
          <w:color w:themeColor="text1" w:val="000000"/>
          <w:lang w:val="fr-FR"/>
        </w:rPr>
        <w:t>la constitution d’un dossier maître unique par policier.</w:t>
      </w:r>
    </w:p>
    <w:p>
      <w:pPr>
        <w:pStyle w:val="Heading4"/>
        <w:numPr>
          <w:ilvl w:val="0"/>
          <w:numId w:val="19"/>
        </w:numPr>
        <w:spacing w:beforeAutospacing="1" w:afterAutospacing="1"/>
        <w:ind w:hanging="284" w:start="284"/>
        <w:jc w:val="both"/>
        <w:rPr>
          <w:color w:themeColor="text1" w:val="000000"/>
          <w:sz w:val="26"/>
          <w:szCs w:val="26"/>
          <w:lang w:val="fr-FR"/>
        </w:rPr>
      </w:pPr>
      <w:bookmarkStart w:id="145" w:name="phase-2-conception"/>
      <w:bookmarkEnd w:id="144"/>
      <w:r>
        <w:rPr>
          <w:color w:themeColor="text1" w:val="000000"/>
          <w:sz w:val="26"/>
          <w:szCs w:val="26"/>
          <w:lang w:val="fr-FR"/>
        </w:rPr>
        <w:t>Phase 2 : Conception</w:t>
      </w:r>
    </w:p>
    <w:p>
      <w:pPr>
        <w:pStyle w:val="FirstParagraph"/>
        <w:spacing w:beforeAutospacing="1" w:afterAutospacing="1"/>
        <w:jc w:val="both"/>
        <w:rPr>
          <w:color w:themeColor="text1" w:val="000000"/>
          <w:lang w:val="fr-FR"/>
        </w:rPr>
      </w:pPr>
      <w:r>
        <w:rPr>
          <w:color w:themeColor="text1" w:val="000000"/>
          <w:lang w:val="fr-FR"/>
        </w:rPr>
        <w:t>La phase de conception doit définir :</w:t>
      </w:r>
    </w:p>
    <w:p>
      <w:pPr>
        <w:pStyle w:val="Compact"/>
        <w:numPr>
          <w:ilvl w:val="0"/>
          <w:numId w:val="35"/>
        </w:numPr>
        <w:spacing w:beforeAutospacing="1" w:after="0"/>
        <w:jc w:val="both"/>
        <w:rPr>
          <w:color w:themeColor="text1" w:val="000000"/>
          <w:lang w:val="fr-FR"/>
        </w:rPr>
      </w:pPr>
      <w:r>
        <w:rPr>
          <w:color w:themeColor="text1" w:val="000000"/>
          <w:lang w:val="fr-FR"/>
        </w:rPr>
        <w:t>l’architecture cible ;</w:t>
      </w:r>
    </w:p>
    <w:p>
      <w:pPr>
        <w:pStyle w:val="Compact"/>
        <w:numPr>
          <w:ilvl w:val="0"/>
          <w:numId w:val="35"/>
        </w:numPr>
        <w:spacing w:before="0" w:after="0"/>
        <w:jc w:val="both"/>
        <w:rPr>
          <w:color w:themeColor="text1" w:val="000000"/>
          <w:lang w:val="fr-FR"/>
        </w:rPr>
      </w:pPr>
      <w:r>
        <w:rPr>
          <w:color w:themeColor="text1" w:val="000000"/>
          <w:lang w:val="fr-FR"/>
        </w:rPr>
        <w:t>le modèle de données ;</w:t>
      </w:r>
    </w:p>
    <w:p>
      <w:pPr>
        <w:pStyle w:val="Compact"/>
        <w:numPr>
          <w:ilvl w:val="0"/>
          <w:numId w:val="35"/>
        </w:numPr>
        <w:spacing w:before="0" w:after="0"/>
        <w:jc w:val="both"/>
        <w:rPr>
          <w:color w:themeColor="text1" w:val="000000"/>
          <w:lang w:val="fr-FR"/>
        </w:rPr>
      </w:pPr>
      <w:r>
        <w:rPr>
          <w:color w:themeColor="text1" w:val="000000"/>
          <w:lang w:val="fr-FR"/>
        </w:rPr>
        <w:t>le dictionnaire officiel des données ;</w:t>
      </w:r>
    </w:p>
    <w:p>
      <w:pPr>
        <w:pStyle w:val="Compact"/>
        <w:numPr>
          <w:ilvl w:val="0"/>
          <w:numId w:val="35"/>
        </w:numPr>
        <w:spacing w:before="0" w:after="0"/>
        <w:jc w:val="both"/>
        <w:rPr>
          <w:color w:themeColor="text1" w:val="000000"/>
          <w:lang w:val="fr-FR"/>
        </w:rPr>
      </w:pPr>
      <w:r>
        <w:rPr>
          <w:color w:themeColor="text1" w:val="000000"/>
          <w:lang w:val="fr-FR"/>
        </w:rPr>
        <w:t>les référentiels de grades ;</w:t>
      </w:r>
    </w:p>
    <w:p>
      <w:pPr>
        <w:pStyle w:val="Compact"/>
        <w:numPr>
          <w:ilvl w:val="0"/>
          <w:numId w:val="35"/>
        </w:numPr>
        <w:spacing w:before="0" w:after="0"/>
        <w:jc w:val="both"/>
        <w:rPr>
          <w:color w:themeColor="text1" w:val="000000"/>
          <w:lang w:val="fr-FR"/>
        </w:rPr>
      </w:pPr>
      <w:r>
        <w:rPr>
          <w:color w:themeColor="text1" w:val="000000"/>
          <w:lang w:val="fr-FR"/>
        </w:rPr>
        <w:t>les référentiels d’unités ;</w:t>
      </w:r>
    </w:p>
    <w:p>
      <w:pPr>
        <w:pStyle w:val="Compact"/>
        <w:numPr>
          <w:ilvl w:val="0"/>
          <w:numId w:val="35"/>
        </w:numPr>
        <w:spacing w:before="0" w:after="0"/>
        <w:jc w:val="both"/>
        <w:rPr>
          <w:color w:themeColor="text1" w:val="000000"/>
          <w:lang w:val="fr-FR"/>
        </w:rPr>
      </w:pPr>
      <w:r>
        <w:rPr>
          <w:color w:themeColor="text1" w:val="000000"/>
          <w:lang w:val="fr-FR"/>
        </w:rPr>
        <w:t>les référentiels de positions administratives ;</w:t>
      </w:r>
    </w:p>
    <w:p>
      <w:pPr>
        <w:pStyle w:val="Compact"/>
        <w:numPr>
          <w:ilvl w:val="0"/>
          <w:numId w:val="35"/>
        </w:numPr>
        <w:spacing w:before="0" w:after="0"/>
        <w:jc w:val="both"/>
        <w:rPr>
          <w:color w:themeColor="text1" w:val="000000"/>
          <w:lang w:val="fr-FR"/>
        </w:rPr>
      </w:pPr>
      <w:r>
        <w:rPr>
          <w:color w:themeColor="text1" w:val="000000"/>
          <w:lang w:val="fr-FR"/>
        </w:rPr>
        <w:t>la gestion des affectations ;</w:t>
      </w:r>
    </w:p>
    <w:p>
      <w:pPr>
        <w:pStyle w:val="Compact"/>
        <w:numPr>
          <w:ilvl w:val="0"/>
          <w:numId w:val="35"/>
        </w:numPr>
        <w:spacing w:before="0" w:after="0"/>
        <w:jc w:val="both"/>
        <w:rPr>
          <w:color w:themeColor="text1" w:val="000000"/>
          <w:lang w:val="fr-FR"/>
        </w:rPr>
      </w:pPr>
      <w:r>
        <w:rPr>
          <w:color w:themeColor="text1" w:val="000000"/>
          <w:lang w:val="fr-FR"/>
        </w:rPr>
        <w:t>l’historisation des carrières ;</w:t>
      </w:r>
    </w:p>
    <w:p>
      <w:pPr>
        <w:pStyle w:val="Compact"/>
        <w:numPr>
          <w:ilvl w:val="0"/>
          <w:numId w:val="35"/>
        </w:numPr>
        <w:spacing w:before="0" w:after="0"/>
        <w:jc w:val="both"/>
        <w:rPr>
          <w:color w:themeColor="text1" w:val="000000"/>
          <w:lang w:val="fr-FR"/>
        </w:rPr>
      </w:pPr>
      <w:r>
        <w:rPr>
          <w:color w:themeColor="text1" w:val="000000"/>
          <w:lang w:val="fr-FR"/>
        </w:rPr>
        <w:t>l’architecture biométrique ;</w:t>
      </w:r>
    </w:p>
    <w:p>
      <w:pPr>
        <w:pStyle w:val="Compact"/>
        <w:numPr>
          <w:ilvl w:val="0"/>
          <w:numId w:val="35"/>
        </w:numPr>
        <w:spacing w:before="0" w:after="0"/>
        <w:jc w:val="both"/>
        <w:rPr>
          <w:color w:themeColor="text1" w:val="000000"/>
          <w:lang w:val="fr-FR"/>
        </w:rPr>
      </w:pPr>
      <w:r>
        <w:rPr>
          <w:color w:themeColor="text1" w:val="000000"/>
          <w:lang w:val="fr-FR"/>
        </w:rPr>
        <w:t>les règles de contrôle d’unicité ;</w:t>
      </w:r>
    </w:p>
    <w:p>
      <w:pPr>
        <w:pStyle w:val="Compact"/>
        <w:numPr>
          <w:ilvl w:val="0"/>
          <w:numId w:val="35"/>
        </w:numPr>
        <w:spacing w:before="0" w:after="0"/>
        <w:jc w:val="both"/>
        <w:rPr>
          <w:color w:themeColor="text1" w:val="000000"/>
          <w:lang w:val="fr-FR"/>
        </w:rPr>
      </w:pPr>
      <w:r>
        <w:rPr>
          <w:color w:themeColor="text1" w:val="000000"/>
          <w:lang w:val="fr-FR"/>
        </w:rPr>
        <w:t>le processus d’adjudication ;</w:t>
      </w:r>
    </w:p>
    <w:p>
      <w:pPr>
        <w:pStyle w:val="Compact"/>
        <w:numPr>
          <w:ilvl w:val="0"/>
          <w:numId w:val="35"/>
        </w:numPr>
        <w:spacing w:before="0" w:afterAutospacing="1"/>
        <w:jc w:val="both"/>
        <w:rPr>
          <w:color w:themeColor="text1" w:val="000000"/>
          <w:lang w:val="fr-FR"/>
        </w:rPr>
      </w:pPr>
      <w:r>
        <w:rPr>
          <w:color w:themeColor="text1" w:val="000000"/>
          <w:lang w:val="fr-FR"/>
        </w:rPr>
        <w:t>les mécanismes d’interopérabilité.</w:t>
      </w:r>
    </w:p>
    <w:p>
      <w:pPr>
        <w:pStyle w:val="Heading4"/>
        <w:numPr>
          <w:ilvl w:val="0"/>
          <w:numId w:val="19"/>
        </w:numPr>
        <w:spacing w:beforeAutospacing="1" w:afterAutospacing="1"/>
        <w:ind w:hanging="284" w:start="284"/>
        <w:jc w:val="both"/>
        <w:rPr>
          <w:color w:themeColor="text1" w:val="000000"/>
          <w:sz w:val="26"/>
          <w:szCs w:val="26"/>
          <w:lang w:val="fr-FR"/>
        </w:rPr>
      </w:pPr>
      <w:bookmarkStart w:id="146" w:name="phase-3-développement"/>
      <w:bookmarkEnd w:id="145"/>
      <w:r>
        <w:rPr>
          <w:color w:themeColor="text1" w:val="000000"/>
          <w:sz w:val="26"/>
          <w:szCs w:val="26"/>
          <w:lang w:val="fr-FR"/>
        </w:rPr>
        <w:t>Phase 3 : Développement</w:t>
      </w:r>
    </w:p>
    <w:p>
      <w:pPr>
        <w:pStyle w:val="FirstParagraph"/>
        <w:jc w:val="both"/>
        <w:rPr>
          <w:color w:themeColor="text1" w:val="000000"/>
          <w:lang w:val="fr-FR"/>
        </w:rPr>
      </w:pPr>
      <w:r>
        <w:rPr>
          <w:color w:themeColor="text1" w:val="000000"/>
          <w:lang w:val="fr-FR"/>
        </w:rPr>
        <w:t>La nouvelle plateforme doit intégrer :</w:t>
      </w:r>
    </w:p>
    <w:p>
      <w:pPr>
        <w:pStyle w:val="Compact"/>
        <w:numPr>
          <w:ilvl w:val="0"/>
          <w:numId w:val="35"/>
        </w:numPr>
        <w:spacing w:beforeAutospacing="1" w:after="0"/>
        <w:jc w:val="both"/>
        <w:rPr>
          <w:color w:themeColor="text1" w:val="000000"/>
          <w:lang w:val="fr-FR"/>
        </w:rPr>
      </w:pPr>
      <w:r>
        <w:rPr>
          <w:color w:themeColor="text1" w:val="000000"/>
          <w:lang w:val="fr-FR"/>
        </w:rPr>
        <w:t>un workflow d’enrôlement ;</w:t>
      </w:r>
    </w:p>
    <w:p>
      <w:pPr>
        <w:pStyle w:val="Compact"/>
        <w:numPr>
          <w:ilvl w:val="0"/>
          <w:numId w:val="35"/>
        </w:numPr>
        <w:spacing w:before="0" w:after="0"/>
        <w:jc w:val="both"/>
        <w:rPr>
          <w:color w:themeColor="text1" w:val="000000"/>
          <w:lang w:val="fr-FR"/>
        </w:rPr>
      </w:pPr>
      <w:r>
        <w:rPr>
          <w:color w:themeColor="text1" w:val="000000"/>
          <w:lang w:val="fr-FR"/>
        </w:rPr>
        <w:t>la validation administrative ;</w:t>
      </w:r>
    </w:p>
    <w:p>
      <w:pPr>
        <w:pStyle w:val="Compact"/>
        <w:numPr>
          <w:ilvl w:val="0"/>
          <w:numId w:val="35"/>
        </w:numPr>
        <w:spacing w:before="0" w:after="0"/>
        <w:jc w:val="both"/>
        <w:rPr>
          <w:color w:themeColor="text1" w:val="000000"/>
          <w:lang w:val="fr-FR"/>
        </w:rPr>
      </w:pPr>
      <w:r>
        <w:rPr>
          <w:color w:themeColor="text1" w:val="000000"/>
          <w:lang w:val="fr-FR"/>
        </w:rPr>
        <w:t>la capture biométrique ;</w:t>
      </w:r>
    </w:p>
    <w:p>
      <w:pPr>
        <w:pStyle w:val="Compact"/>
        <w:numPr>
          <w:ilvl w:val="0"/>
          <w:numId w:val="35"/>
        </w:numPr>
        <w:spacing w:before="0" w:after="0"/>
        <w:jc w:val="both"/>
        <w:rPr>
          <w:color w:themeColor="text1" w:val="000000"/>
          <w:lang w:val="fr-FR"/>
        </w:rPr>
      </w:pPr>
      <w:r>
        <w:rPr>
          <w:color w:themeColor="text1" w:val="000000"/>
          <w:lang w:val="fr-FR"/>
        </w:rPr>
        <w:t>les contrôles automatiques ;</w:t>
      </w:r>
    </w:p>
    <w:p>
      <w:pPr>
        <w:pStyle w:val="Compact"/>
        <w:numPr>
          <w:ilvl w:val="0"/>
          <w:numId w:val="35"/>
        </w:numPr>
        <w:spacing w:before="0" w:after="0"/>
        <w:jc w:val="both"/>
        <w:rPr>
          <w:color w:themeColor="text1" w:val="000000"/>
          <w:lang w:val="fr-FR"/>
        </w:rPr>
      </w:pPr>
      <w:r>
        <w:rPr>
          <w:color w:themeColor="text1" w:val="000000"/>
          <w:lang w:val="fr-FR"/>
        </w:rPr>
        <w:t>la détection des doublons ;</w:t>
      </w:r>
    </w:p>
    <w:p>
      <w:pPr>
        <w:pStyle w:val="Compact"/>
        <w:numPr>
          <w:ilvl w:val="0"/>
          <w:numId w:val="35"/>
        </w:numPr>
        <w:spacing w:before="0" w:after="0"/>
        <w:jc w:val="both"/>
        <w:rPr>
          <w:color w:themeColor="text1" w:val="000000"/>
          <w:lang w:val="fr-FR"/>
        </w:rPr>
      </w:pPr>
      <w:r>
        <w:rPr>
          <w:color w:themeColor="text1" w:val="000000"/>
          <w:lang w:val="fr-FR"/>
        </w:rPr>
        <w:t>l’adjudication ;</w:t>
      </w:r>
    </w:p>
    <w:p>
      <w:pPr>
        <w:pStyle w:val="Compact"/>
        <w:numPr>
          <w:ilvl w:val="0"/>
          <w:numId w:val="35"/>
        </w:numPr>
        <w:spacing w:before="0" w:after="0"/>
        <w:jc w:val="both"/>
        <w:rPr>
          <w:color w:themeColor="text1" w:val="000000"/>
          <w:lang w:val="fr-FR"/>
        </w:rPr>
      </w:pPr>
      <w:r>
        <w:rPr>
          <w:color w:themeColor="text1" w:val="000000"/>
          <w:lang w:val="fr-FR"/>
        </w:rPr>
        <w:t>la gestion des carrières ;</w:t>
      </w:r>
    </w:p>
    <w:p>
      <w:pPr>
        <w:pStyle w:val="Compact"/>
        <w:numPr>
          <w:ilvl w:val="0"/>
          <w:numId w:val="35"/>
        </w:numPr>
        <w:spacing w:before="0" w:after="0"/>
        <w:jc w:val="both"/>
        <w:rPr>
          <w:color w:themeColor="text1" w:val="000000"/>
          <w:lang w:val="fr-FR"/>
        </w:rPr>
      </w:pPr>
      <w:r>
        <w:rPr>
          <w:color w:themeColor="text1" w:val="000000"/>
          <w:lang w:val="fr-FR"/>
        </w:rPr>
        <w:t>les mutations ;</w:t>
      </w:r>
    </w:p>
    <w:p>
      <w:pPr>
        <w:pStyle w:val="Compact"/>
        <w:numPr>
          <w:ilvl w:val="0"/>
          <w:numId w:val="35"/>
        </w:numPr>
        <w:spacing w:before="0" w:after="0"/>
        <w:jc w:val="both"/>
        <w:rPr>
          <w:color w:themeColor="text1" w:val="000000"/>
          <w:lang w:val="fr-FR"/>
        </w:rPr>
      </w:pPr>
      <w:r>
        <w:rPr>
          <w:color w:themeColor="text1" w:val="000000"/>
          <w:lang w:val="fr-FR"/>
        </w:rPr>
        <w:t>les affectations ;</w:t>
      </w:r>
    </w:p>
    <w:p>
      <w:pPr>
        <w:pStyle w:val="Compact"/>
        <w:numPr>
          <w:ilvl w:val="0"/>
          <w:numId w:val="35"/>
        </w:numPr>
        <w:spacing w:before="0" w:after="0"/>
        <w:jc w:val="both"/>
        <w:rPr>
          <w:color w:themeColor="text1" w:val="000000"/>
          <w:lang w:val="fr-FR"/>
        </w:rPr>
      </w:pPr>
      <w:r>
        <w:rPr>
          <w:color w:themeColor="text1" w:val="000000"/>
          <w:lang w:val="fr-FR"/>
        </w:rPr>
        <w:t>les positions administratives ;</w:t>
      </w:r>
    </w:p>
    <w:p>
      <w:pPr>
        <w:pStyle w:val="Compact"/>
        <w:numPr>
          <w:ilvl w:val="0"/>
          <w:numId w:val="35"/>
        </w:numPr>
        <w:spacing w:before="0" w:after="0"/>
        <w:jc w:val="both"/>
        <w:rPr>
          <w:color w:themeColor="text1" w:val="000000"/>
          <w:lang w:val="fr-FR"/>
        </w:rPr>
      </w:pPr>
      <w:r>
        <w:rPr>
          <w:color w:themeColor="text1" w:val="000000"/>
          <w:lang w:val="fr-FR"/>
        </w:rPr>
        <w:t>la traçabilité des modifications ;</w:t>
      </w:r>
    </w:p>
    <w:p>
      <w:pPr>
        <w:pStyle w:val="Compact"/>
        <w:numPr>
          <w:ilvl w:val="0"/>
          <w:numId w:val="35"/>
        </w:numPr>
        <w:spacing w:before="0" w:afterAutospacing="1"/>
        <w:jc w:val="both"/>
        <w:rPr>
          <w:color w:themeColor="text1" w:val="000000"/>
          <w:lang w:val="fr-FR"/>
        </w:rPr>
      </w:pPr>
      <w:r>
        <w:rPr>
          <w:color w:themeColor="text1" w:val="000000"/>
          <w:lang w:val="fr-FR"/>
        </w:rPr>
        <w:t>la gestion des anomalies.</w:t>
      </w:r>
    </w:p>
    <w:p>
      <w:pPr>
        <w:pStyle w:val="FirstParagraph"/>
        <w:jc w:val="both"/>
        <w:rPr>
          <w:color w:themeColor="text1" w:val="000000"/>
          <w:lang w:val="fr-FR"/>
        </w:rPr>
      </w:pPr>
      <w:r>
        <w:rPr>
          <w:color w:themeColor="text1" w:val="000000"/>
          <w:lang w:val="fr-FR"/>
        </w:rPr>
        <w:t>Les tests doivent comprendre :</w:t>
      </w:r>
    </w:p>
    <w:p>
      <w:pPr>
        <w:pStyle w:val="Compact"/>
        <w:numPr>
          <w:ilvl w:val="0"/>
          <w:numId w:val="35"/>
        </w:numPr>
        <w:spacing w:beforeAutospacing="1" w:after="0"/>
        <w:jc w:val="both"/>
        <w:rPr>
          <w:color w:themeColor="text1" w:val="000000"/>
          <w:lang w:val="fr-FR"/>
        </w:rPr>
      </w:pPr>
      <w:r>
        <w:rPr>
          <w:color w:themeColor="text1" w:val="000000"/>
          <w:lang w:val="fr-FR"/>
        </w:rPr>
        <w:t>tests fonctionnels ;</w:t>
      </w:r>
    </w:p>
    <w:p>
      <w:pPr>
        <w:pStyle w:val="Compact"/>
        <w:numPr>
          <w:ilvl w:val="0"/>
          <w:numId w:val="35"/>
        </w:numPr>
        <w:spacing w:before="0" w:after="0"/>
        <w:jc w:val="both"/>
        <w:rPr>
          <w:color w:themeColor="text1" w:val="000000"/>
          <w:lang w:val="fr-FR"/>
        </w:rPr>
      </w:pPr>
      <w:r>
        <w:rPr>
          <w:color w:themeColor="text1" w:val="000000"/>
          <w:lang w:val="fr-FR"/>
        </w:rPr>
        <w:t>tests de sécurité ;</w:t>
      </w:r>
    </w:p>
    <w:p>
      <w:pPr>
        <w:pStyle w:val="Compact"/>
        <w:numPr>
          <w:ilvl w:val="0"/>
          <w:numId w:val="35"/>
        </w:numPr>
        <w:spacing w:before="0" w:after="0"/>
        <w:jc w:val="both"/>
        <w:rPr>
          <w:color w:themeColor="text1" w:val="000000"/>
          <w:lang w:val="fr-FR"/>
        </w:rPr>
      </w:pPr>
      <w:r>
        <w:rPr>
          <w:color w:themeColor="text1" w:val="000000"/>
          <w:lang w:val="fr-FR"/>
        </w:rPr>
        <w:t>tests de performance ;</w:t>
      </w:r>
    </w:p>
    <w:p>
      <w:pPr>
        <w:pStyle w:val="Compact"/>
        <w:numPr>
          <w:ilvl w:val="0"/>
          <w:numId w:val="35"/>
        </w:numPr>
        <w:spacing w:before="0" w:after="0"/>
        <w:jc w:val="both"/>
        <w:rPr>
          <w:color w:themeColor="text1" w:val="000000"/>
          <w:lang w:val="fr-FR"/>
        </w:rPr>
      </w:pPr>
      <w:r>
        <w:rPr>
          <w:color w:themeColor="text1" w:val="000000"/>
          <w:lang w:val="fr-FR"/>
        </w:rPr>
        <w:t>tests biométriques ;</w:t>
      </w:r>
    </w:p>
    <w:p>
      <w:pPr>
        <w:pStyle w:val="Compact"/>
        <w:numPr>
          <w:ilvl w:val="0"/>
          <w:numId w:val="35"/>
        </w:numPr>
        <w:spacing w:before="0" w:after="0"/>
        <w:jc w:val="both"/>
        <w:rPr>
          <w:color w:themeColor="text1" w:val="000000"/>
          <w:lang w:val="fr-FR"/>
        </w:rPr>
      </w:pPr>
      <w:r>
        <w:rPr>
          <w:color w:themeColor="text1" w:val="000000"/>
          <w:lang w:val="fr-FR"/>
        </w:rPr>
        <w:t>tests de restauration ;</w:t>
      </w:r>
    </w:p>
    <w:p>
      <w:pPr>
        <w:pStyle w:val="Compact"/>
        <w:numPr>
          <w:ilvl w:val="0"/>
          <w:numId w:val="35"/>
        </w:numPr>
        <w:spacing w:before="0" w:afterAutospacing="1"/>
        <w:jc w:val="both"/>
        <w:rPr>
          <w:color w:themeColor="text1" w:val="000000"/>
          <w:lang w:val="fr-FR"/>
        </w:rPr>
      </w:pPr>
      <w:r>
        <w:rPr>
          <w:color w:themeColor="text1" w:val="000000"/>
          <w:lang w:val="fr-FR"/>
        </w:rPr>
        <w:t>tests de reprise d’activité.</w:t>
      </w:r>
    </w:p>
    <w:p>
      <w:pPr>
        <w:pStyle w:val="Heading4"/>
        <w:numPr>
          <w:ilvl w:val="0"/>
          <w:numId w:val="19"/>
        </w:numPr>
        <w:spacing w:beforeAutospacing="1" w:afterAutospacing="1"/>
        <w:ind w:hanging="284" w:start="284"/>
        <w:jc w:val="both"/>
        <w:rPr>
          <w:color w:themeColor="text1" w:val="000000"/>
          <w:lang w:val="fr-FR"/>
        </w:rPr>
      </w:pPr>
      <w:bookmarkStart w:id="147" w:name="phase-4-migration"/>
      <w:bookmarkEnd w:id="146"/>
      <w:r>
        <w:rPr>
          <w:color w:themeColor="text1" w:val="000000"/>
          <w:sz w:val="26"/>
          <w:szCs w:val="26"/>
          <w:lang w:val="fr-FR"/>
        </w:rPr>
        <w:t>Phase 4 : Migration</w:t>
      </w:r>
    </w:p>
    <w:p>
      <w:pPr>
        <w:pStyle w:val="FirstParagraph"/>
        <w:jc w:val="both"/>
        <w:rPr>
          <w:color w:themeColor="text1" w:val="000000"/>
          <w:lang w:val="fr-FR"/>
        </w:rPr>
      </w:pPr>
      <w:r>
        <w:rPr>
          <w:color w:themeColor="text1" w:val="000000"/>
          <w:lang w:val="fr-FR"/>
        </w:rPr>
        <w:t>La migration doit être réalisée par lots contrôlés.</w:t>
      </w:r>
    </w:p>
    <w:p>
      <w:pPr>
        <w:pStyle w:val="BodyText"/>
        <w:jc w:val="both"/>
        <w:rPr>
          <w:color w:themeColor="text1" w:val="000000"/>
          <w:lang w:val="fr-FR"/>
        </w:rPr>
      </w:pPr>
      <w:r>
        <w:rPr>
          <w:color w:themeColor="text1" w:val="000000"/>
          <w:lang w:val="fr-FR"/>
        </w:rPr>
        <w:t>Chaque lot doit faire l’objet :</w:t>
      </w:r>
    </w:p>
    <w:p>
      <w:pPr>
        <w:pStyle w:val="Compact"/>
        <w:numPr>
          <w:ilvl w:val="0"/>
          <w:numId w:val="35"/>
        </w:numPr>
        <w:spacing w:beforeAutospacing="1" w:after="0"/>
        <w:jc w:val="both"/>
        <w:rPr>
          <w:color w:themeColor="text1" w:val="000000"/>
          <w:lang w:val="fr-FR"/>
        </w:rPr>
      </w:pPr>
      <w:r>
        <w:rPr>
          <w:color w:themeColor="text1" w:val="000000"/>
          <w:lang w:val="fr-FR"/>
        </w:rPr>
        <w:t>d’un inventaire avant migration ;</w:t>
      </w:r>
    </w:p>
    <w:p>
      <w:pPr>
        <w:pStyle w:val="Compact"/>
        <w:numPr>
          <w:ilvl w:val="0"/>
          <w:numId w:val="35"/>
        </w:numPr>
        <w:spacing w:before="0" w:after="0"/>
        <w:jc w:val="both"/>
        <w:rPr>
          <w:color w:themeColor="text1" w:val="000000"/>
          <w:lang w:val="fr-FR"/>
        </w:rPr>
      </w:pPr>
      <w:r>
        <w:rPr>
          <w:color w:themeColor="text1" w:val="000000"/>
          <w:lang w:val="fr-FR"/>
        </w:rPr>
        <w:t>d’un contrôle de complétude ;</w:t>
      </w:r>
    </w:p>
    <w:p>
      <w:pPr>
        <w:pStyle w:val="Compact"/>
        <w:numPr>
          <w:ilvl w:val="0"/>
          <w:numId w:val="35"/>
        </w:numPr>
        <w:spacing w:before="0" w:after="0"/>
        <w:jc w:val="both"/>
        <w:rPr>
          <w:color w:themeColor="text1" w:val="000000"/>
          <w:lang w:val="fr-FR"/>
        </w:rPr>
      </w:pPr>
      <w:r>
        <w:rPr>
          <w:color w:themeColor="text1" w:val="000000"/>
          <w:lang w:val="fr-FR"/>
        </w:rPr>
        <w:t>d’une déduplication ;</w:t>
      </w:r>
    </w:p>
    <w:p>
      <w:pPr>
        <w:pStyle w:val="Compact"/>
        <w:numPr>
          <w:ilvl w:val="0"/>
          <w:numId w:val="35"/>
        </w:numPr>
        <w:spacing w:before="0" w:after="0"/>
        <w:jc w:val="both"/>
        <w:rPr>
          <w:color w:themeColor="text1" w:val="000000"/>
          <w:lang w:val="fr-FR"/>
        </w:rPr>
      </w:pPr>
      <w:r>
        <w:rPr>
          <w:color w:themeColor="text1" w:val="000000"/>
          <w:lang w:val="fr-FR"/>
        </w:rPr>
        <w:t>d’une validation des relations ;</w:t>
      </w:r>
    </w:p>
    <w:p>
      <w:pPr>
        <w:pStyle w:val="Compact"/>
        <w:numPr>
          <w:ilvl w:val="0"/>
          <w:numId w:val="35"/>
        </w:numPr>
        <w:spacing w:before="0" w:after="0"/>
        <w:jc w:val="both"/>
        <w:rPr>
          <w:color w:themeColor="text1" w:val="000000"/>
          <w:lang w:val="fr-FR"/>
        </w:rPr>
      </w:pPr>
      <w:r>
        <w:rPr>
          <w:color w:themeColor="text1" w:val="000000"/>
          <w:lang w:val="fr-FR"/>
        </w:rPr>
        <w:t>d’un rapport de rejet ;</w:t>
      </w:r>
    </w:p>
    <w:p>
      <w:pPr>
        <w:pStyle w:val="Compact"/>
        <w:numPr>
          <w:ilvl w:val="0"/>
          <w:numId w:val="35"/>
        </w:numPr>
        <w:spacing w:before="0" w:afterAutospacing="1"/>
        <w:jc w:val="both"/>
        <w:rPr>
          <w:color w:themeColor="text1" w:val="000000"/>
          <w:lang w:val="fr-FR"/>
        </w:rPr>
      </w:pPr>
      <w:r>
        <w:rPr>
          <w:color w:themeColor="text1" w:val="000000"/>
          <w:lang w:val="fr-FR"/>
        </w:rPr>
        <w:t>d’un rapport de réconciliation avant et après migration.</w:t>
      </w:r>
    </w:p>
    <w:p>
      <w:pPr>
        <w:pStyle w:val="FirstParagraph"/>
        <w:jc w:val="both"/>
        <w:rPr>
          <w:color w:themeColor="text1" w:val="000000"/>
          <w:lang w:val="fr-FR"/>
        </w:rPr>
      </w:pPr>
      <w:r>
        <w:rPr>
          <w:color w:themeColor="text1" w:val="000000"/>
          <w:lang w:val="fr-FR"/>
        </w:rPr>
        <w:t>Les identifiants historiques nécessaires à la traçabilité doivent être conservés.</w:t>
      </w:r>
    </w:p>
    <w:p>
      <w:pPr>
        <w:pStyle w:val="Heading4"/>
        <w:numPr>
          <w:ilvl w:val="0"/>
          <w:numId w:val="19"/>
        </w:numPr>
        <w:spacing w:beforeAutospacing="1" w:afterAutospacing="1"/>
        <w:ind w:hanging="284" w:start="284"/>
        <w:jc w:val="both"/>
        <w:rPr>
          <w:color w:themeColor="text1" w:val="000000"/>
          <w:sz w:val="26"/>
          <w:szCs w:val="26"/>
          <w:lang w:val="fr-FR"/>
        </w:rPr>
      </w:pPr>
      <w:bookmarkStart w:id="148" w:name="phase-5-déploiement"/>
      <w:bookmarkEnd w:id="147"/>
      <w:r>
        <w:rPr>
          <w:color w:themeColor="text1" w:val="000000"/>
          <w:sz w:val="26"/>
          <w:szCs w:val="26"/>
          <w:lang w:val="fr-FR"/>
        </w:rPr>
        <w:t>Phase 5 : Déploiement</w:t>
      </w:r>
    </w:p>
    <w:p>
      <w:pPr>
        <w:pStyle w:val="FirstParagraph"/>
        <w:jc w:val="both"/>
        <w:rPr>
          <w:color w:themeColor="text1" w:val="000000"/>
          <w:lang w:val="fr-FR"/>
        </w:rPr>
      </w:pPr>
      <w:r>
        <w:rPr>
          <w:color w:themeColor="text1" w:val="000000"/>
          <w:lang w:val="fr-FR"/>
        </w:rPr>
        <w:t>Le déploiement doit comprendre :</w:t>
      </w:r>
    </w:p>
    <w:p>
      <w:pPr>
        <w:pStyle w:val="Compact"/>
        <w:numPr>
          <w:ilvl w:val="0"/>
          <w:numId w:val="35"/>
        </w:numPr>
        <w:spacing w:beforeAutospacing="1" w:after="0"/>
        <w:jc w:val="both"/>
        <w:rPr>
          <w:color w:themeColor="text1" w:val="000000"/>
          <w:lang w:val="fr-FR"/>
        </w:rPr>
      </w:pPr>
      <w:r>
        <w:rPr>
          <w:color w:themeColor="text1" w:val="000000"/>
          <w:lang w:val="fr-FR"/>
        </w:rPr>
        <w:t>la formation des utilisateurs ;</w:t>
      </w:r>
    </w:p>
    <w:p>
      <w:pPr>
        <w:pStyle w:val="Compact"/>
        <w:numPr>
          <w:ilvl w:val="0"/>
          <w:numId w:val="35"/>
        </w:numPr>
        <w:spacing w:before="0" w:after="0"/>
        <w:jc w:val="both"/>
        <w:rPr>
          <w:color w:themeColor="text1" w:val="000000"/>
          <w:lang w:val="fr-FR"/>
        </w:rPr>
      </w:pPr>
      <w:r>
        <w:rPr>
          <w:color w:themeColor="text1" w:val="000000"/>
          <w:lang w:val="fr-FR"/>
        </w:rPr>
        <w:t>une mise en production progressive ;</w:t>
      </w:r>
    </w:p>
    <w:p>
      <w:pPr>
        <w:pStyle w:val="Compact"/>
        <w:numPr>
          <w:ilvl w:val="0"/>
          <w:numId w:val="35"/>
        </w:numPr>
        <w:spacing w:before="0" w:after="0"/>
        <w:jc w:val="both"/>
        <w:rPr>
          <w:color w:themeColor="text1" w:val="000000"/>
          <w:lang w:val="fr-FR"/>
        </w:rPr>
      </w:pPr>
      <w:r>
        <w:rPr>
          <w:color w:themeColor="text1" w:val="000000"/>
          <w:lang w:val="fr-FR"/>
        </w:rPr>
        <w:t>une assistance technique ;</w:t>
      </w:r>
    </w:p>
    <w:p>
      <w:pPr>
        <w:pStyle w:val="Compact"/>
        <w:numPr>
          <w:ilvl w:val="0"/>
          <w:numId w:val="35"/>
        </w:numPr>
        <w:spacing w:before="0" w:after="0"/>
        <w:jc w:val="both"/>
        <w:rPr>
          <w:color w:themeColor="text1" w:val="000000"/>
          <w:lang w:val="fr-FR"/>
        </w:rPr>
      </w:pPr>
      <w:r>
        <w:rPr>
          <w:color w:themeColor="text1" w:val="000000"/>
          <w:lang w:val="fr-FR"/>
        </w:rPr>
        <w:t>une supervision centralisée ;</w:t>
      </w:r>
    </w:p>
    <w:p>
      <w:pPr>
        <w:pStyle w:val="Compact"/>
        <w:numPr>
          <w:ilvl w:val="0"/>
          <w:numId w:val="35"/>
        </w:numPr>
        <w:spacing w:before="0" w:after="0"/>
        <w:jc w:val="both"/>
        <w:rPr>
          <w:color w:themeColor="text1" w:val="000000"/>
          <w:lang w:val="fr-FR"/>
        </w:rPr>
      </w:pPr>
      <w:r>
        <w:rPr>
          <w:color w:themeColor="text1" w:val="000000"/>
          <w:lang w:val="fr-FR"/>
        </w:rPr>
        <w:t>un suivi des incidents ;</w:t>
      </w:r>
    </w:p>
    <w:p>
      <w:pPr>
        <w:pStyle w:val="Compact"/>
        <w:numPr>
          <w:ilvl w:val="0"/>
          <w:numId w:val="35"/>
        </w:numPr>
        <w:spacing w:before="0" w:afterAutospacing="1"/>
        <w:jc w:val="both"/>
        <w:rPr>
          <w:color w:themeColor="text1" w:val="000000"/>
          <w:lang w:val="fr-FR"/>
        </w:rPr>
      </w:pPr>
      <w:r>
        <w:rPr>
          <w:color w:themeColor="text1" w:val="000000"/>
          <w:lang w:val="fr-FR"/>
        </w:rPr>
        <w:t>un suivi des indicateurs de qualité.</w:t>
      </w:r>
    </w:p>
    <w:p>
      <w:pPr>
        <w:pStyle w:val="Heading4"/>
        <w:numPr>
          <w:ilvl w:val="0"/>
          <w:numId w:val="19"/>
        </w:numPr>
        <w:spacing w:beforeAutospacing="1" w:afterAutospacing="1"/>
        <w:ind w:hanging="284" w:start="284"/>
        <w:jc w:val="both"/>
        <w:rPr>
          <w:color w:themeColor="text1" w:val="000000"/>
          <w:sz w:val="26"/>
          <w:szCs w:val="26"/>
          <w:lang w:val="fr-FR"/>
        </w:rPr>
      </w:pPr>
      <w:bookmarkStart w:id="149" w:name="Xee2ec744f24dbcd04dc93afd0d514ce2182e158"/>
      <w:bookmarkEnd w:id="148"/>
      <w:r>
        <w:rPr>
          <w:color w:themeColor="text1" w:val="000000"/>
          <w:sz w:val="26"/>
          <w:szCs w:val="26"/>
          <w:lang w:val="fr-FR"/>
        </w:rPr>
        <w:t>Phase 6 : Gouvernance et amélioration continue</w:t>
      </w:r>
    </w:p>
    <w:p>
      <w:pPr>
        <w:pStyle w:val="FirstParagraph"/>
        <w:jc w:val="both"/>
        <w:rPr>
          <w:color w:themeColor="text1" w:val="000000"/>
          <w:lang w:val="fr-FR"/>
        </w:rPr>
      </w:pPr>
      <w:r>
        <w:rPr>
          <w:color w:themeColor="text1" w:val="000000"/>
          <w:lang w:val="fr-FR"/>
        </w:rPr>
        <w:t>La PNC devra mettre en place :</w:t>
      </w:r>
    </w:p>
    <w:p>
      <w:pPr>
        <w:pStyle w:val="Compact"/>
        <w:numPr>
          <w:ilvl w:val="0"/>
          <w:numId w:val="35"/>
        </w:numPr>
        <w:spacing w:beforeAutospacing="1" w:after="0"/>
        <w:ind w:hanging="357" w:start="714"/>
        <w:jc w:val="both"/>
        <w:rPr>
          <w:color w:themeColor="text1" w:val="000000"/>
          <w:lang w:val="fr-FR"/>
        </w:rPr>
      </w:pPr>
      <w:r>
        <w:rPr>
          <w:color w:themeColor="text1" w:val="000000"/>
          <w:lang w:val="fr-FR"/>
        </w:rPr>
        <w:t>un plan de maintenance ;</w:t>
      </w:r>
    </w:p>
    <w:p>
      <w:pPr>
        <w:pStyle w:val="Compact"/>
        <w:numPr>
          <w:ilvl w:val="0"/>
          <w:numId w:val="35"/>
        </w:numPr>
        <w:spacing w:before="0" w:after="0"/>
        <w:ind w:hanging="357" w:start="714"/>
        <w:jc w:val="both"/>
        <w:rPr>
          <w:color w:themeColor="text1" w:val="000000"/>
          <w:lang w:val="fr-FR"/>
        </w:rPr>
      </w:pPr>
      <w:r>
        <w:rPr>
          <w:color w:themeColor="text1" w:val="000000"/>
          <w:lang w:val="fr-FR"/>
        </w:rPr>
        <w:t>un processus de gestion des versions ;</w:t>
      </w:r>
    </w:p>
    <w:p>
      <w:pPr>
        <w:pStyle w:val="Compact"/>
        <w:numPr>
          <w:ilvl w:val="0"/>
          <w:numId w:val="35"/>
        </w:numPr>
        <w:spacing w:before="0" w:after="0"/>
        <w:ind w:hanging="357" w:start="714"/>
        <w:jc w:val="both"/>
        <w:rPr>
          <w:color w:themeColor="text1" w:val="000000"/>
          <w:lang w:val="fr-FR"/>
        </w:rPr>
      </w:pPr>
      <w:r>
        <w:rPr>
          <w:color w:themeColor="text1" w:val="000000"/>
          <w:lang w:val="fr-FR"/>
        </w:rPr>
        <w:t>des audits périodiques ;</w:t>
      </w:r>
    </w:p>
    <w:p>
      <w:pPr>
        <w:pStyle w:val="Compact"/>
        <w:numPr>
          <w:ilvl w:val="0"/>
          <w:numId w:val="35"/>
        </w:numPr>
        <w:spacing w:before="0" w:after="0"/>
        <w:ind w:hanging="357" w:start="714"/>
        <w:jc w:val="both"/>
        <w:rPr>
          <w:color w:themeColor="text1" w:val="000000"/>
          <w:lang w:val="fr-FR"/>
        </w:rPr>
      </w:pPr>
      <w:r>
        <w:rPr>
          <w:color w:themeColor="text1" w:val="000000"/>
          <w:lang w:val="fr-FR"/>
        </w:rPr>
        <w:t>des contrôles qualité réguliers ;</w:t>
      </w:r>
    </w:p>
    <w:p>
      <w:pPr>
        <w:pStyle w:val="Compact"/>
        <w:numPr>
          <w:ilvl w:val="0"/>
          <w:numId w:val="35"/>
        </w:numPr>
        <w:spacing w:before="0" w:after="0"/>
        <w:ind w:hanging="357" w:start="714"/>
        <w:jc w:val="both"/>
        <w:rPr>
          <w:color w:themeColor="text1" w:val="000000"/>
          <w:lang w:val="fr-FR"/>
        </w:rPr>
      </w:pPr>
      <w:r>
        <w:rPr>
          <w:color w:themeColor="text1" w:val="000000"/>
          <w:lang w:val="fr-FR"/>
        </w:rPr>
        <w:t>un suivi des anomalies ;</w:t>
      </w:r>
    </w:p>
    <w:p>
      <w:pPr>
        <w:pStyle w:val="Compact"/>
        <w:numPr>
          <w:ilvl w:val="0"/>
          <w:numId w:val="35"/>
        </w:numPr>
        <w:spacing w:before="0" w:after="0"/>
        <w:ind w:hanging="357" w:start="714"/>
        <w:jc w:val="both"/>
        <w:rPr>
          <w:color w:themeColor="text1" w:val="000000"/>
          <w:lang w:val="fr-FR"/>
        </w:rPr>
      </w:pPr>
      <w:r>
        <w:rPr>
          <w:color w:themeColor="text1" w:val="000000"/>
          <w:lang w:val="fr-FR"/>
        </w:rPr>
        <w:t>une revue régulière des droits d’accès ;</w:t>
      </w:r>
    </w:p>
    <w:p>
      <w:pPr>
        <w:pStyle w:val="Compact"/>
        <w:numPr>
          <w:ilvl w:val="0"/>
          <w:numId w:val="35"/>
        </w:numPr>
        <w:spacing w:before="0" w:after="0"/>
        <w:ind w:hanging="357" w:start="714"/>
        <w:jc w:val="both"/>
        <w:rPr>
          <w:color w:themeColor="text1" w:val="000000"/>
          <w:lang w:val="fr-FR"/>
        </w:rPr>
      </w:pPr>
      <w:r>
        <w:rPr>
          <w:color w:themeColor="text1" w:val="000000"/>
          <w:lang w:val="fr-FR"/>
        </w:rPr>
        <w:t>un plan de formation continue ;</w:t>
      </w:r>
    </w:p>
    <w:p>
      <w:pPr>
        <w:pStyle w:val="Compact"/>
        <w:numPr>
          <w:ilvl w:val="0"/>
          <w:numId w:val="35"/>
        </w:numPr>
        <w:spacing w:before="0" w:after="0"/>
        <w:ind w:hanging="357" w:start="714"/>
        <w:jc w:val="both"/>
        <w:rPr>
          <w:color w:themeColor="text1" w:val="000000"/>
          <w:lang w:val="fr-FR"/>
        </w:rPr>
      </w:pPr>
      <w:r>
        <w:rPr>
          <w:color w:themeColor="text1" w:val="000000"/>
          <w:lang w:val="fr-FR"/>
        </w:rPr>
        <w:t>une politique de recapture biométrique ;</w:t>
      </w:r>
    </w:p>
    <w:p>
      <w:pPr>
        <w:pStyle w:val="Compact"/>
        <w:numPr>
          <w:ilvl w:val="0"/>
          <w:numId w:val="35"/>
        </w:numPr>
        <w:spacing w:before="0" w:afterAutospacing="1"/>
        <w:ind w:hanging="357" w:start="714"/>
        <w:jc w:val="both"/>
        <w:rPr>
          <w:color w:themeColor="text1" w:val="000000"/>
          <w:lang w:val="fr-FR"/>
        </w:rPr>
      </w:pPr>
      <w:r>
        <w:rPr>
          <w:color w:themeColor="text1" w:val="000000"/>
          <w:lang w:val="fr-FR"/>
        </w:rPr>
        <w:t>un rapprochement périodique entre le référentiel des effectifs et les systèmes de paie autorisés.</w:t>
      </w:r>
    </w:p>
    <w:p>
      <w:pPr>
        <w:pStyle w:val="Heading1"/>
        <w:numPr>
          <w:ilvl w:val="0"/>
          <w:numId w:val="7"/>
        </w:numPr>
        <w:spacing w:beforeAutospacing="1" w:afterAutospacing="1"/>
        <w:jc w:val="both"/>
        <w:rPr>
          <w:rFonts w:ascii="Aptos" w:hAnsi="Aptos" w:asciiTheme="minorHAnsi" w:hAnsiTheme="minorHAnsi"/>
          <w:color w:themeColor="text1" w:val="000000"/>
          <w:lang w:val="fr-FR"/>
        </w:rPr>
      </w:pPr>
      <w:bookmarkStart w:id="150" w:name="conclusions-préliminaires"/>
      <w:bookmarkEnd w:id="135"/>
      <w:bookmarkEnd w:id="143"/>
      <w:bookmarkEnd w:id="149"/>
      <w:r>
        <w:rPr>
          <w:rFonts w:ascii="Aptos" w:hAnsi="Aptos" w:asciiTheme="minorHAnsi" w:hAnsiTheme="minorHAnsi"/>
          <w:color w:val="auto"/>
          <w:sz w:val="32"/>
          <w:szCs w:val="32"/>
          <w:lang w:val="fr-FR"/>
        </w:rPr>
        <w:t>CONCLUSIONS PRÉLIMINAIRES</w:t>
      </w:r>
    </w:p>
    <w:p>
      <w:pPr>
        <w:pStyle w:val="FirstParagraph"/>
        <w:spacing w:beforeAutospacing="1" w:afterAutospacing="1"/>
        <w:jc w:val="both"/>
        <w:rPr>
          <w:color w:themeColor="text1" w:val="000000"/>
          <w:lang w:val="fr-FR"/>
        </w:rPr>
      </w:pPr>
      <w:r>
        <w:rPr>
          <w:color w:themeColor="text1" w:val="000000"/>
          <w:lang w:val="fr-FR"/>
        </w:rPr>
        <w:t>L’audit de la base de données des effectifs de la Police Nationale Congolaise met en évidence un patrimoine administratif, photographique et biométrique important.</w:t>
      </w:r>
    </w:p>
    <w:p>
      <w:pPr>
        <w:pStyle w:val="BodyText"/>
        <w:spacing w:beforeAutospacing="1" w:afterAutospacing="1"/>
        <w:jc w:val="both"/>
        <w:rPr>
          <w:color w:themeColor="text1" w:val="000000"/>
          <w:lang w:val="fr-FR"/>
        </w:rPr>
      </w:pPr>
      <w:r>
        <w:rPr>
          <w:color w:themeColor="text1" w:val="000000"/>
          <w:lang w:val="fr-FR"/>
        </w:rPr>
        <w:t xml:space="preserve">Les </w:t>
      </w:r>
      <w:r>
        <w:rPr>
          <w:b/>
          <w:bCs/>
          <w:color w:themeColor="text1" w:val="000000"/>
          <w:lang w:val="fr-FR"/>
        </w:rPr>
        <w:t>157 886 dossiers administratifs</w:t>
      </w:r>
      <w:r>
        <w:rPr>
          <w:color w:themeColor="text1" w:val="000000"/>
          <w:lang w:val="fr-FR"/>
        </w:rPr>
        <w:t>, les photographies associées et les empreintes historiques constituent des données à préserver.</w:t>
      </w:r>
    </w:p>
    <w:p>
      <w:pPr>
        <w:pStyle w:val="BodyText"/>
        <w:spacing w:beforeAutospacing="1" w:afterAutospacing="1"/>
        <w:jc w:val="both"/>
        <w:rPr>
          <w:color w:themeColor="text1" w:val="000000"/>
          <w:lang w:val="fr-FR"/>
        </w:rPr>
      </w:pPr>
      <w:r>
        <w:rPr>
          <w:color w:themeColor="text1" w:val="000000"/>
          <w:lang w:val="fr-FR"/>
        </w:rPr>
        <w:t>Les travaux montrent néanmoins que le référentiel actuel présente des insuffisances importantes relatives :</w:t>
      </w:r>
    </w:p>
    <w:p>
      <w:pPr>
        <w:pStyle w:val="Compact"/>
        <w:numPr>
          <w:ilvl w:val="0"/>
          <w:numId w:val="35"/>
        </w:numPr>
        <w:spacing w:beforeAutospacing="1" w:after="0"/>
        <w:ind w:hanging="357" w:start="714"/>
        <w:jc w:val="both"/>
        <w:rPr>
          <w:color w:themeColor="text1" w:val="000000"/>
          <w:lang w:val="fr-FR"/>
        </w:rPr>
      </w:pPr>
      <w:r>
        <w:rPr>
          <w:color w:themeColor="text1" w:val="000000"/>
          <w:lang w:val="fr-FR"/>
        </w:rPr>
        <w:t>à la qualité des données ;</w:t>
      </w:r>
    </w:p>
    <w:p>
      <w:pPr>
        <w:pStyle w:val="Compact"/>
        <w:numPr>
          <w:ilvl w:val="0"/>
          <w:numId w:val="35"/>
        </w:numPr>
        <w:spacing w:before="0" w:after="0"/>
        <w:ind w:hanging="357" w:start="714"/>
        <w:jc w:val="both"/>
        <w:rPr>
          <w:color w:themeColor="text1" w:val="000000"/>
          <w:lang w:val="fr-FR"/>
        </w:rPr>
      </w:pPr>
      <w:r>
        <w:rPr>
          <w:color w:themeColor="text1" w:val="000000"/>
          <w:lang w:val="fr-FR"/>
        </w:rPr>
        <w:t>à l’actualisation des dossiers ;</w:t>
      </w:r>
    </w:p>
    <w:p>
      <w:pPr>
        <w:pStyle w:val="Compact"/>
        <w:numPr>
          <w:ilvl w:val="0"/>
          <w:numId w:val="35"/>
        </w:numPr>
        <w:spacing w:before="0" w:after="0"/>
        <w:ind w:hanging="357" w:start="714"/>
        <w:jc w:val="both"/>
        <w:rPr>
          <w:color w:themeColor="text1" w:val="000000"/>
          <w:lang w:val="fr-FR"/>
        </w:rPr>
      </w:pPr>
      <w:r>
        <w:rPr>
          <w:color w:themeColor="text1" w:val="000000"/>
          <w:lang w:val="fr-FR"/>
        </w:rPr>
        <w:t>à la position administrative ;</w:t>
      </w:r>
    </w:p>
    <w:p>
      <w:pPr>
        <w:pStyle w:val="Compact"/>
        <w:numPr>
          <w:ilvl w:val="0"/>
          <w:numId w:val="35"/>
        </w:numPr>
        <w:spacing w:before="0" w:after="0"/>
        <w:ind w:hanging="357" w:start="714"/>
        <w:jc w:val="both"/>
        <w:rPr>
          <w:color w:themeColor="text1" w:val="000000"/>
          <w:lang w:val="fr-FR"/>
        </w:rPr>
      </w:pPr>
      <w:r>
        <w:rPr>
          <w:color w:themeColor="text1" w:val="000000"/>
          <w:lang w:val="fr-FR"/>
        </w:rPr>
        <w:t>à l’historisation ;</w:t>
      </w:r>
    </w:p>
    <w:p>
      <w:pPr>
        <w:pStyle w:val="Compact"/>
        <w:numPr>
          <w:ilvl w:val="0"/>
          <w:numId w:val="35"/>
        </w:numPr>
        <w:spacing w:before="0" w:after="0"/>
        <w:ind w:hanging="357" w:start="714"/>
        <w:jc w:val="both"/>
        <w:rPr>
          <w:color w:themeColor="text1" w:val="000000"/>
          <w:lang w:val="fr-FR"/>
        </w:rPr>
      </w:pPr>
      <w:r>
        <w:rPr>
          <w:color w:themeColor="text1" w:val="000000"/>
          <w:lang w:val="fr-FR"/>
        </w:rPr>
        <w:t>à la normalisation ;</w:t>
      </w:r>
    </w:p>
    <w:p>
      <w:pPr>
        <w:pStyle w:val="Compact"/>
        <w:numPr>
          <w:ilvl w:val="0"/>
          <w:numId w:val="35"/>
        </w:numPr>
        <w:spacing w:before="0" w:after="0"/>
        <w:ind w:hanging="357" w:start="714"/>
        <w:jc w:val="both"/>
        <w:rPr>
          <w:color w:themeColor="text1" w:val="000000"/>
          <w:lang w:val="fr-FR"/>
        </w:rPr>
      </w:pPr>
      <w:r>
        <w:rPr>
          <w:color w:themeColor="text1" w:val="000000"/>
          <w:lang w:val="fr-FR"/>
        </w:rPr>
        <w:t>au contrôle de l’unicité de la personne ;</w:t>
      </w:r>
    </w:p>
    <w:p>
      <w:pPr>
        <w:pStyle w:val="Compact"/>
        <w:numPr>
          <w:ilvl w:val="0"/>
          <w:numId w:val="35"/>
        </w:numPr>
        <w:spacing w:before="0" w:after="0"/>
        <w:ind w:hanging="357" w:start="714"/>
        <w:jc w:val="both"/>
        <w:rPr>
          <w:color w:themeColor="text1" w:val="000000"/>
          <w:lang w:val="fr-FR"/>
        </w:rPr>
      </w:pPr>
      <w:r>
        <w:rPr>
          <w:color w:themeColor="text1" w:val="000000"/>
          <w:lang w:val="fr-FR"/>
        </w:rPr>
        <w:t>à la qualité photographique ;</w:t>
      </w:r>
    </w:p>
    <w:p>
      <w:pPr>
        <w:pStyle w:val="Compact"/>
        <w:numPr>
          <w:ilvl w:val="0"/>
          <w:numId w:val="35"/>
        </w:numPr>
        <w:spacing w:before="0" w:afterAutospacing="1"/>
        <w:ind w:hanging="357" w:start="714"/>
        <w:jc w:val="both"/>
        <w:rPr>
          <w:color w:themeColor="text1" w:val="000000"/>
          <w:lang w:val="fr-FR"/>
        </w:rPr>
      </w:pPr>
      <w:r>
        <w:rPr>
          <w:color w:themeColor="text1" w:val="000000"/>
          <w:lang w:val="fr-FR"/>
        </w:rPr>
        <w:t>à la qualité et à la couverture biométriques.</w:t>
      </w:r>
    </w:p>
    <w:p>
      <w:pPr>
        <w:pStyle w:val="FirstParagraph"/>
        <w:spacing w:beforeAutospacing="1" w:afterAutospacing="1"/>
        <w:jc w:val="both"/>
        <w:rPr>
          <w:color w:themeColor="text1" w:val="000000"/>
          <w:lang w:val="fr-FR"/>
        </w:rPr>
      </w:pPr>
      <w:r>
        <w:rPr>
          <w:color w:themeColor="text1" w:val="000000"/>
          <w:lang w:val="fr-FR"/>
        </w:rPr>
        <w:t>Les contrôles de cohérence ont identifié :</w:t>
      </w:r>
    </w:p>
    <w:p>
      <w:pPr>
        <w:pStyle w:val="FirstParagraph"/>
        <w:numPr>
          <w:ilvl w:val="0"/>
          <w:numId w:val="36"/>
        </w:numPr>
        <w:spacing w:beforeAutospacing="1" w:after="0"/>
        <w:jc w:val="both"/>
        <w:rPr>
          <w:color w:themeColor="text1" w:val="000000"/>
          <w:lang w:val="fr-FR"/>
        </w:rPr>
      </w:pPr>
      <w:r>
        <w:rPr>
          <w:b/>
          <w:bCs/>
          <w:color w:themeColor="text1" w:val="000000"/>
          <w:lang w:val="fr-FR"/>
        </w:rPr>
        <w:t>178 955 occurrences de règles de revue concernant 102 273 dossiers distincts</w:t>
      </w:r>
      <w:r>
        <w:rPr>
          <w:color w:themeColor="text1" w:val="000000"/>
          <w:lang w:val="fr-FR"/>
        </w:rPr>
        <w:t>.</w:t>
      </w:r>
    </w:p>
    <w:p>
      <w:pPr>
        <w:pStyle w:val="FirstParagraph"/>
        <w:numPr>
          <w:ilvl w:val="0"/>
          <w:numId w:val="36"/>
        </w:numPr>
        <w:spacing w:before="0" w:after="0"/>
        <w:jc w:val="both"/>
        <w:rPr>
          <w:color w:themeColor="text1" w:val="000000"/>
          <w:lang w:val="fr-FR"/>
        </w:rPr>
      </w:pPr>
      <w:r>
        <w:rPr>
          <w:b/>
          <w:bCs/>
          <w:color w:themeColor="text1" w:val="000000"/>
          <w:lang w:val="fr-FR"/>
        </w:rPr>
        <w:t>60 358 dossiers</w:t>
      </w:r>
      <w:r>
        <w:rPr>
          <w:color w:themeColor="text1" w:val="000000"/>
          <w:lang w:val="fr-FR"/>
        </w:rPr>
        <w:t xml:space="preserve"> portent une position administrative générique.</w:t>
      </w:r>
    </w:p>
    <w:p>
      <w:pPr>
        <w:pStyle w:val="FirstParagraph"/>
        <w:numPr>
          <w:ilvl w:val="0"/>
          <w:numId w:val="36"/>
        </w:numPr>
        <w:spacing w:before="0" w:after="0"/>
        <w:jc w:val="both"/>
        <w:rPr>
          <w:color w:themeColor="text1" w:val="000000"/>
          <w:lang w:val="fr-FR"/>
        </w:rPr>
      </w:pPr>
      <w:r>
        <w:rPr>
          <w:b/>
          <w:bCs/>
          <w:color w:themeColor="text1" w:val="000000"/>
          <w:lang w:val="fr-FR"/>
        </w:rPr>
        <w:t>133 707 dossiers</w:t>
      </w:r>
      <w:r>
        <w:rPr>
          <w:color w:themeColor="text1" w:val="000000"/>
          <w:lang w:val="fr-FR"/>
        </w:rPr>
        <w:t xml:space="preserve">, soit </w:t>
      </w:r>
      <w:r>
        <w:rPr>
          <w:b/>
          <w:bCs/>
          <w:color w:themeColor="text1" w:val="000000"/>
          <w:lang w:val="fr-FR"/>
        </w:rPr>
        <w:t>84,69 %</w:t>
      </w:r>
      <w:r>
        <w:rPr>
          <w:color w:themeColor="text1" w:val="000000"/>
          <w:lang w:val="fr-FR"/>
        </w:rPr>
        <w:t>, présentent une date de contrôle vieille d’au moins dix ans.</w:t>
      </w:r>
    </w:p>
    <w:p>
      <w:pPr>
        <w:pStyle w:val="FirstParagraph"/>
        <w:numPr>
          <w:ilvl w:val="0"/>
          <w:numId w:val="36"/>
        </w:numPr>
        <w:spacing w:before="0" w:after="0"/>
        <w:jc w:val="both"/>
        <w:rPr>
          <w:color w:themeColor="text1" w:val="000000"/>
          <w:lang w:val="fr-FR"/>
        </w:rPr>
      </w:pPr>
      <w:r>
        <w:rPr>
          <w:color w:themeColor="text1" w:val="000000"/>
          <w:lang w:val="fr-FR"/>
        </w:rPr>
        <w:t>Six incohérences chronologiques matériellement impossibles ont été identifiées.</w:t>
      </w:r>
    </w:p>
    <w:p>
      <w:pPr>
        <w:pStyle w:val="FirstParagraph"/>
        <w:numPr>
          <w:ilvl w:val="0"/>
          <w:numId w:val="36"/>
        </w:numPr>
        <w:spacing w:before="0" w:after="0"/>
        <w:jc w:val="both"/>
        <w:rPr>
          <w:color w:themeColor="text1" w:val="000000"/>
          <w:lang w:val="fr-FR"/>
        </w:rPr>
      </w:pPr>
      <w:r>
        <w:rPr>
          <w:color w:themeColor="text1" w:val="000000"/>
          <w:lang w:val="fr-FR"/>
        </w:rPr>
        <w:t>Que la population brute comprend </w:t>
      </w:r>
      <w:r>
        <w:rPr>
          <w:b/>
          <w:color w:themeColor="text1" w:val="000000"/>
          <w:lang w:val="fr-FR"/>
        </w:rPr>
        <w:t>58 groupes représentant 116 dossiers</w:t>
      </w:r>
      <w:r>
        <w:rPr>
          <w:color w:themeColor="text1" w:val="000000"/>
          <w:lang w:val="fr-FR"/>
        </w:rPr>
        <w:t xml:space="preserve"> partageant exactement la même identité textuelle et la même date de naissance.</w:t>
      </w:r>
    </w:p>
    <w:p>
      <w:pPr>
        <w:pStyle w:val="FirstParagraph"/>
        <w:numPr>
          <w:ilvl w:val="0"/>
          <w:numId w:val="36"/>
        </w:numPr>
        <w:spacing w:before="0" w:after="0"/>
        <w:jc w:val="both"/>
        <w:rPr>
          <w:color w:themeColor="text1" w:val="000000"/>
          <w:lang w:val="fr-FR"/>
        </w:rPr>
      </w:pPr>
      <w:r>
        <w:rPr>
          <w:color w:themeColor="text1" w:val="000000"/>
          <w:lang w:val="fr-FR"/>
        </w:rPr>
        <w:t xml:space="preserve">Que l’analyse de cohérence entre l’âge administratif et l’apparence visuelle a placé </w:t>
      </w:r>
      <w:r>
        <w:rPr>
          <w:b/>
          <w:bCs/>
          <w:color w:themeColor="text1" w:val="000000"/>
          <w:lang w:val="fr-FR"/>
        </w:rPr>
        <w:t>2 264 dossiers en revue</w:t>
      </w:r>
      <w:r>
        <w:rPr>
          <w:color w:themeColor="text1" w:val="000000"/>
          <w:lang w:val="fr-FR"/>
        </w:rPr>
        <w:t>.</w:t>
      </w:r>
    </w:p>
    <w:p>
      <w:pPr>
        <w:pStyle w:val="FirstParagraph"/>
        <w:numPr>
          <w:ilvl w:val="0"/>
          <w:numId w:val="36"/>
        </w:numPr>
        <w:spacing w:before="0" w:afterAutospacing="1"/>
        <w:jc w:val="both"/>
        <w:rPr>
          <w:color w:themeColor="text1" w:val="000000"/>
          <w:lang w:val="fr-FR"/>
        </w:rPr>
      </w:pPr>
      <w:r>
        <w:rPr>
          <w:color w:themeColor="text1" w:val="000000"/>
          <w:lang w:val="fr-FR"/>
        </w:rPr>
        <w:t xml:space="preserve">Que l’analyse de rapprochement facial a retenu </w:t>
      </w:r>
      <w:r>
        <w:rPr>
          <w:b/>
          <w:bCs/>
          <w:color w:themeColor="text1" w:val="000000"/>
          <w:lang w:val="fr-FR"/>
        </w:rPr>
        <w:t>1 057 paires impliquant 2 106 dossiers uniques</w:t>
      </w:r>
      <w:r>
        <w:rPr>
          <w:color w:themeColor="text1" w:val="000000"/>
          <w:lang w:val="fr-FR"/>
        </w:rPr>
        <w:t xml:space="preserve">, dont </w:t>
      </w:r>
      <w:r>
        <w:rPr>
          <w:b/>
          <w:bCs/>
          <w:color w:themeColor="text1" w:val="000000"/>
          <w:lang w:val="fr-FR"/>
        </w:rPr>
        <w:t>439 paires de priorité élevée</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 xml:space="preserve">Parmi les rapprochements retenus, </w:t>
      </w:r>
      <w:r>
        <w:rPr>
          <w:b/>
          <w:bCs/>
          <w:color w:themeColor="text1" w:val="000000"/>
          <w:lang w:val="fr-FR"/>
        </w:rPr>
        <w:t>1 023 paires sont associées, selon la règle de revue appliquée, à des identités administratives différentes présentant un rapprochement facial</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 xml:space="preserve">L’analyse de la qualité photographique a identifié </w:t>
      </w:r>
      <w:r>
        <w:rPr>
          <w:b/>
          <w:bCs/>
          <w:color w:themeColor="text1" w:val="000000"/>
          <w:lang w:val="fr-FR"/>
        </w:rPr>
        <w:t>57 945 photographies nécessitant une revue</w:t>
      </w:r>
      <w:r>
        <w:rPr>
          <w:color w:themeColor="text1" w:val="000000"/>
          <w:lang w:val="fr-FR"/>
        </w:rPr>
        <w:t>, le principal motif étant la netteté insuffisante.</w:t>
      </w:r>
    </w:p>
    <w:p>
      <w:pPr>
        <w:pStyle w:val="BodyText"/>
        <w:spacing w:beforeAutospacing="1" w:afterAutospacing="1"/>
        <w:jc w:val="both"/>
        <w:rPr>
          <w:color w:themeColor="text1" w:val="000000"/>
          <w:lang w:val="fr-FR"/>
        </w:rPr>
      </w:pPr>
      <w:r>
        <w:rPr>
          <w:color w:themeColor="text1" w:val="000000"/>
          <w:lang w:val="fr-FR"/>
        </w:rPr>
        <w:t xml:space="preserve">L’inventaire des empreintes fait ressortir </w:t>
      </w:r>
      <w:r>
        <w:rPr>
          <w:b/>
          <w:bCs/>
          <w:color w:themeColor="text1" w:val="000000"/>
          <w:lang w:val="fr-FR"/>
        </w:rPr>
        <w:t>153 086 fichiers WSQ</w:t>
      </w:r>
      <w:r>
        <w:rPr>
          <w:color w:themeColor="text1" w:val="000000"/>
          <w:lang w:val="fr-FR"/>
        </w:rPr>
        <w:t xml:space="preserve">, mais également des insuffisances de couverture, </w:t>
      </w:r>
      <w:r>
        <w:rPr>
          <w:b/>
          <w:bCs/>
          <w:color w:themeColor="text1" w:val="000000"/>
          <w:lang w:val="fr-FR"/>
        </w:rPr>
        <w:t>30 901 fichiers dupliqués</w:t>
      </w:r>
      <w:r>
        <w:rPr>
          <w:color w:themeColor="text1" w:val="000000"/>
          <w:lang w:val="fr-FR"/>
        </w:rPr>
        <w:t xml:space="preserve"> et </w:t>
      </w:r>
      <w:r>
        <w:rPr>
          <w:b/>
          <w:bCs/>
          <w:color w:themeColor="text1" w:val="000000"/>
          <w:lang w:val="fr-FR"/>
        </w:rPr>
        <w:t>37 463 empreintes disposant d’un score valide classé faible ou très faible</w:t>
      </w:r>
      <w:r>
        <w:rPr>
          <w:color w:themeColor="text1" w:val="000000"/>
          <w:lang w:val="fr-FR"/>
        </w:rPr>
        <w:t>.</w:t>
      </w:r>
    </w:p>
    <w:p>
      <w:pPr>
        <w:pStyle w:val="BodyText"/>
        <w:spacing w:beforeAutospacing="1" w:afterAutospacing="1"/>
        <w:jc w:val="both"/>
        <w:rPr>
          <w:color w:themeColor="text1" w:val="000000"/>
          <w:lang w:val="fr-FR"/>
        </w:rPr>
      </w:pPr>
      <w:r>
        <w:rPr>
          <w:color w:themeColor="text1" w:val="000000"/>
          <w:lang w:val="fr-FR"/>
        </w:rPr>
        <w:t>Ces résultats ne démontrent pas automatiquement l’existence d’une fraude individuelle.</w:t>
      </w:r>
    </w:p>
    <w:p>
      <w:pPr>
        <w:pStyle w:val="BodyText"/>
        <w:spacing w:beforeAutospacing="1" w:afterAutospacing="1"/>
        <w:jc w:val="both"/>
        <w:rPr>
          <w:color w:themeColor="text1" w:val="000000"/>
          <w:lang w:val="fr-FR"/>
        </w:rPr>
      </w:pPr>
      <w:r>
        <w:rPr>
          <w:color w:themeColor="text1" w:val="000000"/>
          <w:lang w:val="fr-FR"/>
        </w:rPr>
        <w:t>Ils démontrent que le système actuel ne dispose pas de l’ensemble des garanties nécessaires pour empêcher, détecter, documenter et traiter de manière systématique les incohérences d’identité, de position administrative et de qualité biométrique.</w:t>
      </w:r>
    </w:p>
    <w:p>
      <w:pPr>
        <w:pStyle w:val="BodyText"/>
        <w:spacing w:beforeAutospacing="1" w:afterAutospacing="1"/>
        <w:jc w:val="both"/>
        <w:rPr>
          <w:color w:themeColor="text1" w:val="000000"/>
          <w:lang w:val="fr-FR"/>
        </w:rPr>
      </w:pPr>
      <w:r>
        <w:rPr>
          <w:color w:themeColor="text1" w:val="000000"/>
          <w:lang w:val="fr-FR"/>
        </w:rPr>
        <w:t>En l’état du référentiel audité, le nombre d’enregistrements ne peut pas être assimilé automatiquement au nombre réel de policiers effectivement en activité.</w:t>
      </w:r>
    </w:p>
    <w:p>
      <w:pPr>
        <w:pStyle w:val="BodyText"/>
        <w:spacing w:beforeAutospacing="1" w:afterAutospacing="1"/>
        <w:jc w:val="both"/>
        <w:rPr>
          <w:color w:themeColor="text1" w:val="000000"/>
          <w:lang w:val="fr-FR"/>
        </w:rPr>
      </w:pPr>
      <w:r>
        <w:rPr>
          <w:color w:themeColor="text1" w:val="000000"/>
          <w:lang w:val="fr-FR"/>
        </w:rPr>
        <w:t>De même, le corpus audité ne permet pas, à lui seul, de démontrer une maîtrise complète de la masse salariale, en l’absence d’un rapprochement probant entre une identité unique, une position administrative actualisée et les données individuelles de paie.</w:t>
      </w:r>
    </w:p>
    <w:p>
      <w:pPr>
        <w:pStyle w:val="BodyText"/>
        <w:spacing w:beforeAutospacing="1" w:afterAutospacing="1"/>
        <w:jc w:val="both"/>
        <w:rPr>
          <w:color w:themeColor="text1" w:val="000000"/>
          <w:lang w:val="fr-FR"/>
        </w:rPr>
      </w:pPr>
      <w:r>
        <w:rPr>
          <w:color w:themeColor="text1" w:val="000000"/>
          <w:lang w:val="fr-FR"/>
        </w:rPr>
        <w:t>Il convient toutefois de souligner que le constat de l’audit ne remet pas en cause la valeur du patrimoine informationnel existant.</w:t>
      </w:r>
    </w:p>
    <w:p>
      <w:pPr>
        <w:pStyle w:val="BodyText"/>
        <w:spacing w:beforeAutospacing="1" w:afterAutospacing="1"/>
        <w:jc w:val="both"/>
        <w:rPr>
          <w:color w:themeColor="text1" w:val="000000"/>
          <w:lang w:val="fr-FR"/>
        </w:rPr>
      </w:pPr>
      <w:r>
        <w:rPr>
          <w:color w:themeColor="text1" w:val="000000"/>
          <w:lang w:val="fr-FR"/>
        </w:rPr>
        <w:t>Les données récupérables doivent être préservées.</w:t>
      </w:r>
    </w:p>
    <w:p>
      <w:pPr>
        <w:pStyle w:val="BodyText"/>
        <w:jc w:val="both"/>
        <w:rPr>
          <w:color w:themeColor="text1" w:val="000000"/>
          <w:lang w:val="fr-FR"/>
        </w:rPr>
      </w:pPr>
      <w:r>
        <w:rPr>
          <w:color w:themeColor="text1" w:val="000000"/>
          <w:lang w:val="fr-FR"/>
        </w:rPr>
        <w:t>Les dossiers doivent être assainis.</w:t>
      </w:r>
    </w:p>
    <w:p>
      <w:pPr>
        <w:pStyle w:val="BodyText"/>
        <w:jc w:val="both"/>
        <w:rPr>
          <w:color w:themeColor="text1" w:val="000000"/>
          <w:lang w:val="fr-FR"/>
        </w:rPr>
      </w:pPr>
      <w:r>
        <w:rPr>
          <w:color w:themeColor="text1" w:val="000000"/>
          <w:lang w:val="fr-FR"/>
        </w:rPr>
        <w:t>Les cas biométriques doivent être adjugés.</w:t>
      </w:r>
    </w:p>
    <w:p>
      <w:pPr>
        <w:pStyle w:val="BodyText"/>
        <w:jc w:val="both"/>
        <w:rPr>
          <w:color w:themeColor="text1" w:val="000000"/>
          <w:lang w:val="fr-FR"/>
        </w:rPr>
      </w:pPr>
      <w:r>
        <w:rPr>
          <w:color w:themeColor="text1" w:val="000000"/>
          <w:lang w:val="fr-FR"/>
        </w:rPr>
        <w:t>Les photographies et empreintes de qualité insuffisante doivent faire l’objet d’une recapture ciblée.</w:t>
      </w:r>
    </w:p>
    <w:p>
      <w:pPr>
        <w:pStyle w:val="BodyText"/>
        <w:jc w:val="both"/>
        <w:rPr>
          <w:color w:themeColor="text1" w:val="000000"/>
          <w:lang w:val="fr-FR"/>
        </w:rPr>
      </w:pPr>
      <w:r>
        <w:rPr>
          <w:color w:themeColor="text1" w:val="000000"/>
          <w:lang w:val="fr-FR"/>
        </w:rPr>
        <w:t>Une nouvelle base de données, fondée sur un référentiel unique de l’agent PNC, doit permettre d’établir le principe suivant :</w:t>
      </w:r>
    </w:p>
    <w:p>
      <w:pPr>
        <w:pStyle w:val="BlockText"/>
        <w:jc w:val="both"/>
        <w:rPr>
          <w:color w:themeColor="text1" w:val="000000"/>
          <w:lang w:val="fr-FR"/>
        </w:rPr>
      </w:pPr>
      <w:r>
        <w:rPr>
          <w:b/>
          <w:bCs/>
          <w:color w:themeColor="text1" w:val="000000"/>
          <w:lang w:val="fr-FR"/>
        </w:rPr>
        <w:t>Une personne physique vérifiée = une identité administrative validée + un identifiant maître   unique + une biométrie vérifiable + un matricule unique + une position administrative actualisée + une affectation validée + un historique de carrière traçable.</w:t>
      </w:r>
    </w:p>
    <w:p>
      <w:pPr>
        <w:pStyle w:val="FirstParagraph"/>
        <w:jc w:val="both"/>
        <w:rPr>
          <w:color w:themeColor="text1" w:val="000000"/>
          <w:lang w:val="fr-FR"/>
        </w:rPr>
      </w:pPr>
      <w:r>
        <w:rPr>
          <w:color w:themeColor="text1" w:val="000000"/>
          <w:lang w:val="fr-FR"/>
        </w:rPr>
        <w:t>La refonte du système doit donc s’appuyer sur la préservation, l’assainissement et la consolidation du patrimoine existant afin de constituer un référentiel national fiable, sécurisé et pérenne des effectifs de la Police Nationale Congolaise.</w:t>
      </w:r>
    </w:p>
    <w:p>
      <w:pPr>
        <w:pStyle w:val="Normal"/>
        <w:rPr>
          <w:color w:themeColor="text1" w:val="000000"/>
          <w:lang w:val="fr-FR"/>
        </w:rPr>
      </w:pPr>
      <w:r>
        <w:rPr>
          <w:color w:themeColor="text1" w:val="000000"/>
          <w:lang w:val="fr-FR"/>
        </w:rPr>
      </w:r>
    </w:p>
    <w:p>
      <w:pPr>
        <w:pStyle w:val="Normal"/>
        <w:rPr>
          <w:color w:themeColor="text1" w:val="000000"/>
          <w:lang w:val="fr-FR"/>
        </w:rPr>
      </w:pPr>
      <w:r>
        <w:rPr>
          <w:color w:themeColor="text1" w:val="000000"/>
          <w:lang w:val="fr-FR"/>
        </w:rPr>
      </w:r>
    </w:p>
    <w:p>
      <w:pPr>
        <w:pStyle w:val="Normal"/>
        <w:rPr>
          <w:color w:themeColor="text1" w:val="000000"/>
          <w:lang w:val="fr-FR"/>
        </w:rPr>
      </w:pPr>
      <w:r>
        <w:rPr>
          <w:color w:themeColor="text1" w:val="000000"/>
          <w:lang w:val="fr-FR"/>
        </w:rPr>
      </w:r>
    </w:p>
    <w:p>
      <w:pPr>
        <w:pStyle w:val="Normal"/>
        <w:rPr>
          <w:color w:themeColor="text1" w:val="000000"/>
          <w:lang w:val="fr-FR"/>
        </w:rPr>
      </w:pPr>
      <w:r>
        <w:rPr>
          <w:color w:themeColor="text1" w:val="000000"/>
          <w:lang w:val="fr-FR"/>
        </w:rPr>
      </w:r>
    </w:p>
    <w:p>
      <w:pPr>
        <w:pStyle w:val="Normal"/>
        <w:rPr>
          <w:color w:themeColor="text1" w:val="000000"/>
          <w:lang w:val="fr-FR"/>
        </w:rPr>
      </w:pPr>
      <w:r>
        <w:rPr>
          <w:color w:themeColor="text1" w:val="000000"/>
          <w:lang w:val="fr-FR"/>
        </w:rPr>
      </w:r>
    </w:p>
    <w:p>
      <w:pPr>
        <w:pStyle w:val="Normal"/>
        <w:rPr>
          <w:color w:themeColor="text1" w:val="000000"/>
          <w:lang w:val="fr-FR"/>
        </w:rPr>
      </w:pPr>
      <w:r>
        <w:rPr>
          <w:color w:themeColor="text1" w:val="000000"/>
          <w:lang w:val="fr-FR"/>
        </w:rPr>
      </w:r>
    </w:p>
    <w:p>
      <w:pPr>
        <w:pStyle w:val="Heading1"/>
        <w:spacing w:beforeAutospacing="1" w:afterAutospacing="1"/>
        <w:rPr>
          <w:rFonts w:ascii="Aptos" w:hAnsi="Aptos" w:asciiTheme="minorHAnsi" w:hAnsiTheme="minorHAnsi"/>
          <w:color w:themeColor="text1" w:val="000000"/>
          <w:sz w:val="32"/>
          <w:lang w:val="fr-FR"/>
        </w:rPr>
      </w:pPr>
      <w:bookmarkStart w:id="151" w:name="annexes-techniques-à-joindre-au-rapport"/>
      <w:bookmarkEnd w:id="150"/>
      <w:r>
        <w:rPr>
          <w:rFonts w:ascii="Aptos" w:hAnsi="Aptos" w:asciiTheme="minorHAnsi" w:hAnsiTheme="minorHAnsi"/>
          <w:color w:themeColor="text1" w:val="000000"/>
          <w:sz w:val="32"/>
          <w:lang w:val="fr-FR"/>
        </w:rPr>
        <w:t>ANNEXES TECHNIQUES À JOINDRE AU RAPPORT</w:t>
      </w:r>
    </w:p>
    <w:p>
      <w:pPr>
        <w:pStyle w:val="ListParagraph"/>
        <w:numPr>
          <w:ilvl w:val="2"/>
          <w:numId w:val="1"/>
        </w:numPr>
        <w:spacing w:beforeAutospacing="1" w:afterAutospacing="1"/>
        <w:ind w:hanging="426" w:start="426"/>
        <w:contextualSpacing w:val="false"/>
        <w:jc w:val="both"/>
        <w:rPr>
          <w:color w:themeColor="text1" w:val="000000"/>
          <w:lang w:val="fr-FR"/>
        </w:rPr>
      </w:pPr>
      <w:bookmarkStart w:id="152" w:name="X6ef436418bea68c689f2d3a588cf5baf4199176"/>
      <w:r>
        <w:rPr>
          <w:color w:themeColor="text1" w:val="000000"/>
          <w:lang w:val="fr-FR"/>
        </w:rPr>
        <w:t>Annexe 1 - Extraction administrative auditée</w:t>
      </w:r>
    </w:p>
    <w:p>
      <w:pPr>
        <w:pStyle w:val="ListParagraph"/>
        <w:numPr>
          <w:ilvl w:val="0"/>
          <w:numId w:val="37"/>
        </w:numPr>
        <w:spacing w:beforeAutospacing="1" w:after="0"/>
        <w:ind w:hanging="357" w:start="714"/>
        <w:contextualSpacing/>
        <w:jc w:val="both"/>
        <w:rPr>
          <w:color w:themeColor="text1" w:val="000000"/>
          <w:lang w:val="fr-FR"/>
        </w:rPr>
      </w:pPr>
      <w:bookmarkStart w:id="153" w:name="_GoBack"/>
      <w:r>
        <w:rPr>
          <w:color w:themeColor="text1" w:val="000000"/>
          <w:lang w:val="fr-FR"/>
        </w:rPr>
        <w:t xml:space="preserve">Extraction des </w:t>
      </w:r>
      <w:r>
        <w:rPr>
          <w:b/>
          <w:bCs/>
          <w:color w:themeColor="text1" w:val="000000"/>
          <w:lang w:val="fr-FR"/>
        </w:rPr>
        <w:t>157 886 dossiers et 24 colonnes</w:t>
      </w:r>
      <w:r>
        <w:rPr>
          <w:color w:themeColor="text1" w:val="000000"/>
          <w:lang w:val="fr-FR"/>
        </w:rPr>
        <w:t>.</w:t>
      </w:r>
    </w:p>
    <w:p>
      <w:pPr>
        <w:pStyle w:val="ListParagraph"/>
        <w:numPr>
          <w:ilvl w:val="0"/>
          <w:numId w:val="37"/>
        </w:numPr>
        <w:spacing w:before="0" w:afterAutospacing="1"/>
        <w:ind w:hanging="357" w:start="714"/>
        <w:contextualSpacing/>
        <w:jc w:val="both"/>
        <w:rPr>
          <w:color w:themeColor="text1" w:val="000000"/>
          <w:lang w:val="fr-FR"/>
        </w:rPr>
      </w:pPr>
      <w:r>
        <w:rPr>
          <w:b/>
          <w:bCs/>
          <w:color w:themeColor="text1" w:val="000000"/>
          <w:lang w:val="fr-FR"/>
        </w:rPr>
        <w:t>Diffusion : strictement confidentielle.</w:t>
      </w:r>
    </w:p>
    <w:p>
      <w:pPr>
        <w:pStyle w:val="Normal"/>
        <w:jc w:val="both"/>
        <w:rPr>
          <w:color w:themeColor="text1" w:val="000000"/>
          <w:lang w:val="fr-FR"/>
        </w:rPr>
      </w:pPr>
      <w:bookmarkStart w:id="154" w:name="Xbb3ad9a4368f0d3e1bc2b075ab770aecc797dab"/>
      <w:bookmarkEnd w:id="152"/>
      <w:bookmarkEnd w:id="153"/>
      <w:r>
        <w:rPr>
          <w:color w:themeColor="text1" w:val="000000"/>
          <w:lang w:val="fr-FR"/>
        </w:rPr>
        <w:t>Annexe 2 - Revue détaillée des anomalies de cohérence administrative</w:t>
      </w:r>
    </w:p>
    <w:p>
      <w:pPr>
        <w:pStyle w:val="Normal"/>
        <w:jc w:val="both"/>
        <w:rPr>
          <w:color w:themeColor="text1" w:val="000000"/>
          <w:lang w:val="fr-FR"/>
        </w:rPr>
      </w:pPr>
      <w:r>
        <w:rPr>
          <w:color w:themeColor="text1" w:val="000000"/>
          <w:lang w:val="fr-FR"/>
        </w:rPr>
        <w:t>Document de synthèse présentant les règles, volumes et exemples.</w:t>
      </w:r>
    </w:p>
    <w:p>
      <w:pPr>
        <w:pStyle w:val="Normal"/>
        <w:jc w:val="both"/>
        <w:rPr>
          <w:color w:themeColor="text1" w:val="000000"/>
          <w:lang w:val="fr-FR"/>
        </w:rPr>
      </w:pPr>
      <w:bookmarkStart w:id="155" w:name="X9a456bd6e0af04768301d2e0a59f828e1320ece"/>
      <w:bookmarkEnd w:id="154"/>
      <w:r>
        <w:rPr>
          <w:color w:themeColor="text1" w:val="000000"/>
          <w:lang w:val="fr-FR"/>
        </w:rPr>
        <w:t>Annexe 3 - Tableau détaillé des anomalies administratives</w:t>
      </w:r>
    </w:p>
    <w:p>
      <w:pPr>
        <w:pStyle w:val="Normal"/>
        <w:jc w:val="both"/>
        <w:rPr>
          <w:color w:themeColor="text1" w:val="000000"/>
          <w:lang w:val="fr-FR"/>
        </w:rPr>
      </w:pPr>
      <w:r>
        <w:rPr>
          <w:color w:themeColor="text1" w:val="000000"/>
          <w:lang w:val="fr-FR"/>
        </w:rPr>
        <w:t xml:space="preserve">Tableau contenant les </w:t>
      </w:r>
      <w:r>
        <w:rPr>
          <w:b/>
          <w:bCs/>
          <w:color w:themeColor="text1" w:val="000000"/>
          <w:lang w:val="fr-FR"/>
        </w:rPr>
        <w:t>178 955 occurrences de règles de revue</w:t>
      </w:r>
      <w:r>
        <w:rPr>
          <w:color w:themeColor="text1" w:val="000000"/>
          <w:lang w:val="fr-FR"/>
        </w:rPr>
        <w:t xml:space="preserve"> et les identifiants des dossiers concernés.</w:t>
      </w:r>
    </w:p>
    <w:p>
      <w:pPr>
        <w:pStyle w:val="Normal"/>
        <w:jc w:val="both"/>
        <w:rPr>
          <w:color w:themeColor="text1" w:val="000000"/>
          <w:lang w:val="fr-FR"/>
        </w:rPr>
      </w:pPr>
      <w:bookmarkStart w:id="156" w:name="X430ad0e1f5a797279b4035d2e4e0d15a23ccd57"/>
      <w:bookmarkEnd w:id="155"/>
      <w:r>
        <w:rPr>
          <w:color w:themeColor="text1" w:val="000000"/>
          <w:lang w:val="fr-FR"/>
        </w:rPr>
        <w:t>Annexe 4 - Revue des écarts entre âge administratif et apparence visuelle</w:t>
      </w:r>
    </w:p>
    <w:p>
      <w:pPr>
        <w:pStyle w:val="Normal"/>
        <w:jc w:val="both"/>
        <w:rPr>
          <w:color w:themeColor="text1" w:val="000000"/>
          <w:lang w:val="fr-FR"/>
        </w:rPr>
      </w:pPr>
      <w:r>
        <w:rPr>
          <w:color w:themeColor="text1" w:val="000000"/>
          <w:lang w:val="fr-FR"/>
        </w:rPr>
        <w:t>Version destinée à la consultation institutionnelle.</w:t>
      </w:r>
    </w:p>
    <w:p>
      <w:pPr>
        <w:pStyle w:val="Normal"/>
        <w:jc w:val="both"/>
        <w:rPr>
          <w:color w:themeColor="text1" w:val="000000"/>
          <w:lang w:val="fr-FR"/>
        </w:rPr>
      </w:pPr>
      <w:bookmarkStart w:id="157" w:name="X65e3109518744ecc22c6c6fbdc3c542256b8200"/>
      <w:bookmarkEnd w:id="156"/>
      <w:r>
        <w:rPr>
          <w:color w:themeColor="text1" w:val="000000"/>
          <w:lang w:val="fr-FR"/>
        </w:rPr>
        <w:t>Annexe 5 - Tableau détaillé des 2 264 dossiers âge / apparence</w:t>
      </w:r>
    </w:p>
    <w:p>
      <w:pPr>
        <w:pStyle w:val="Normal"/>
        <w:jc w:val="both"/>
        <w:rPr>
          <w:color w:themeColor="text1" w:val="000000"/>
          <w:lang w:val="fr-FR"/>
        </w:rPr>
      </w:pPr>
      <w:r>
        <w:rPr>
          <w:color w:themeColor="text1" w:val="000000"/>
          <w:lang w:val="fr-FR"/>
        </w:rPr>
        <w:t>Tableau de travail destiné aux équipes de revue.</w:t>
      </w:r>
    </w:p>
    <w:p>
      <w:pPr>
        <w:pStyle w:val="Normal"/>
        <w:jc w:val="both"/>
        <w:rPr>
          <w:color w:themeColor="text1" w:val="000000"/>
          <w:lang w:val="fr-FR"/>
        </w:rPr>
      </w:pPr>
      <w:bookmarkStart w:id="158" w:name="Xb5b14e49906c7b1b481712e12e667d958b735bf"/>
      <w:bookmarkEnd w:id="157"/>
      <w:r>
        <w:rPr>
          <w:color w:themeColor="text1" w:val="000000"/>
          <w:lang w:val="fr-FR"/>
        </w:rPr>
        <w:t>Annexe 6 - Revue des rapprochements faciaux</w:t>
      </w:r>
    </w:p>
    <w:p>
      <w:pPr>
        <w:pStyle w:val="Normal"/>
        <w:jc w:val="both"/>
        <w:rPr>
          <w:color w:themeColor="text1" w:val="000000"/>
          <w:lang w:val="fr-FR"/>
        </w:rPr>
      </w:pPr>
      <w:r>
        <w:rPr>
          <w:color w:themeColor="text1" w:val="000000"/>
          <w:lang w:val="fr-FR"/>
        </w:rPr>
        <w:t>Document présentant la synthèse et les principaux exemples de rapprochements.</w:t>
      </w:r>
    </w:p>
    <w:p>
      <w:pPr>
        <w:pStyle w:val="Normal"/>
        <w:jc w:val="both"/>
        <w:rPr>
          <w:color w:themeColor="text1" w:val="000000"/>
          <w:lang w:val="fr-FR"/>
        </w:rPr>
      </w:pPr>
      <w:r>
        <w:rPr>
          <w:color w:themeColor="text1" w:val="000000"/>
          <w:lang w:val="fr-FR"/>
        </w:rPr>
        <w:t>Pour le dossier ministériel principal, utiliser de préférence une version où les données personnelles non nécessaires à la décision sont masquées.</w:t>
      </w:r>
    </w:p>
    <w:p>
      <w:pPr>
        <w:pStyle w:val="Normal"/>
        <w:jc w:val="both"/>
        <w:rPr>
          <w:color w:themeColor="text1" w:val="000000"/>
          <w:lang w:val="fr-FR"/>
        </w:rPr>
      </w:pPr>
      <w:bookmarkStart w:id="159" w:name="X3d556be0d509e7af7ba1ea505a77ebf8bf15997"/>
      <w:bookmarkEnd w:id="158"/>
      <w:r>
        <w:rPr>
          <w:color w:themeColor="text1" w:val="000000"/>
          <w:lang w:val="fr-FR"/>
        </w:rPr>
        <w:t>Annexe 7 - Tableau détaillé des 1 057 paires de rapprochement facial</w:t>
      </w:r>
    </w:p>
    <w:p>
      <w:pPr>
        <w:pStyle w:val="Normal"/>
        <w:jc w:val="both"/>
        <w:rPr>
          <w:color w:themeColor="text1" w:val="000000"/>
          <w:lang w:val="fr-FR"/>
        </w:rPr>
      </w:pPr>
      <w:r>
        <w:rPr>
          <w:b/>
          <w:bCs/>
          <w:color w:themeColor="text1" w:val="000000"/>
          <w:lang w:val="fr-FR"/>
        </w:rPr>
        <w:t>Diffusion restreinte aux équipes habilitées.</w:t>
      </w:r>
    </w:p>
    <w:p>
      <w:pPr>
        <w:pStyle w:val="Normal"/>
        <w:jc w:val="both"/>
        <w:rPr>
          <w:color w:themeColor="text1" w:val="000000"/>
          <w:lang w:val="fr-FR"/>
        </w:rPr>
      </w:pPr>
      <w:bookmarkStart w:id="160" w:name="Xaf32cd52151e34bc5eee37e43b9e61ba28a0252"/>
      <w:bookmarkEnd w:id="159"/>
      <w:r>
        <w:rPr>
          <w:color w:themeColor="text1" w:val="000000"/>
          <w:lang w:val="fr-FR"/>
        </w:rPr>
        <w:t>Annexe 8 - Revue de la qualité des photographies</w:t>
      </w:r>
    </w:p>
    <w:p>
      <w:pPr>
        <w:pStyle w:val="Normal"/>
        <w:jc w:val="both"/>
        <w:rPr>
          <w:color w:themeColor="text1" w:val="000000"/>
          <w:lang w:val="fr-FR"/>
        </w:rPr>
      </w:pPr>
      <w:r>
        <w:rPr>
          <w:color w:themeColor="text1" w:val="000000"/>
          <w:lang w:val="fr-FR"/>
        </w:rPr>
        <w:t xml:space="preserve">Synthèse des </w:t>
      </w:r>
      <w:r>
        <w:rPr>
          <w:b/>
          <w:bCs/>
          <w:color w:themeColor="text1" w:val="000000"/>
          <w:lang w:val="fr-FR"/>
        </w:rPr>
        <w:t>57 945 photographies nécessitant une revue</w:t>
      </w:r>
      <w:r>
        <w:rPr>
          <w:color w:themeColor="text1" w:val="000000"/>
          <w:lang w:val="fr-FR"/>
        </w:rPr>
        <w:t xml:space="preserve"> et des 14 catégories de défauts.</w:t>
      </w:r>
    </w:p>
    <w:p>
      <w:pPr>
        <w:pStyle w:val="Normal"/>
        <w:jc w:val="both"/>
        <w:rPr>
          <w:color w:themeColor="text1" w:val="000000"/>
          <w:lang w:val="fr-FR"/>
        </w:rPr>
      </w:pPr>
      <w:bookmarkStart w:id="161" w:name="X6964e5b0b963f2a014923f14f4f328fd422c3f9"/>
      <w:bookmarkEnd w:id="160"/>
      <w:r>
        <w:rPr>
          <w:color w:themeColor="text1" w:val="000000"/>
          <w:lang w:val="fr-FR"/>
        </w:rPr>
        <w:t>Annexe 9 - Tableau détaillé des photographies à revoir</w:t>
      </w:r>
    </w:p>
    <w:p>
      <w:pPr>
        <w:pStyle w:val="Normal"/>
        <w:jc w:val="both"/>
        <w:rPr>
          <w:color w:themeColor="text1" w:val="000000"/>
          <w:lang w:val="fr-FR"/>
        </w:rPr>
      </w:pPr>
      <w:r>
        <w:rPr>
          <w:color w:themeColor="text1" w:val="000000"/>
          <w:lang w:val="fr-FR"/>
        </w:rPr>
        <w:t>Tableau destiné à la préparation des opérations de recapture.</w:t>
      </w:r>
    </w:p>
    <w:p>
      <w:pPr>
        <w:pStyle w:val="Normal"/>
        <w:jc w:val="both"/>
        <w:rPr>
          <w:color w:themeColor="text1" w:val="000000"/>
          <w:lang w:val="fr-FR"/>
        </w:rPr>
      </w:pPr>
      <w:bookmarkStart w:id="162" w:name="X9be9db89f01b696983fcafb815473532904dab1"/>
      <w:bookmarkEnd w:id="161"/>
      <w:r>
        <w:rPr>
          <w:color w:themeColor="text1" w:val="000000"/>
          <w:lang w:val="fr-FR"/>
        </w:rPr>
        <w:t>Annexe 10 - Rapport d’inventaire et de qualité des empreintes digitales</w:t>
      </w:r>
    </w:p>
    <w:p>
      <w:pPr>
        <w:pStyle w:val="Normal"/>
        <w:jc w:val="both"/>
        <w:rPr>
          <w:color w:themeColor="text1" w:val="000000"/>
          <w:lang w:val="fr-FR"/>
        </w:rPr>
      </w:pPr>
      <w:r>
        <w:rPr>
          <w:color w:themeColor="text1" w:val="000000"/>
          <w:lang w:val="fr-FR"/>
        </w:rPr>
        <w:t>Inventaire des fichiers WSQ et résultats de qualité opérationnelle.</w:t>
      </w:r>
    </w:p>
    <w:p>
      <w:pPr>
        <w:pStyle w:val="Normal"/>
        <w:jc w:val="both"/>
        <w:rPr>
          <w:color w:themeColor="text1" w:val="000000"/>
          <w:lang w:val="fr-FR"/>
        </w:rPr>
      </w:pPr>
      <w:bookmarkStart w:id="163" w:name="X2c7ebd17607b8b8b9f3b9a197770105a6adb234"/>
      <w:bookmarkEnd w:id="162"/>
      <w:r>
        <w:rPr>
          <w:color w:themeColor="text1" w:val="000000"/>
          <w:lang w:val="fr-FR"/>
        </w:rPr>
        <w:t>Annexe 11 - Liste des six incohérences chronologiques</w:t>
      </w:r>
    </w:p>
    <w:p>
      <w:pPr>
        <w:pStyle w:val="Normal"/>
        <w:jc w:val="both"/>
        <w:rPr>
          <w:color w:themeColor="text1" w:val="000000"/>
          <w:lang w:val="fr-FR"/>
        </w:rPr>
      </w:pPr>
      <w:r>
        <w:rPr>
          <w:color w:themeColor="text1" w:val="000000"/>
          <w:lang w:val="fr-FR"/>
        </w:rPr>
        <w:t>Liste exhaustive des dossiers concernés et des valeurs de dates à vérifier.</w:t>
      </w:r>
    </w:p>
    <w:p>
      <w:pPr>
        <w:pStyle w:val="Normal"/>
        <w:jc w:val="both"/>
        <w:rPr>
          <w:color w:themeColor="text1" w:val="000000"/>
          <w:lang w:val="fr-FR"/>
        </w:rPr>
      </w:pPr>
      <w:bookmarkStart w:id="164" w:name="X5bb076a918824c5b274b003ff7ee89478f8e580"/>
      <w:bookmarkEnd w:id="163"/>
      <w:r>
        <w:rPr>
          <w:color w:themeColor="text1" w:val="000000"/>
          <w:lang w:val="fr-FR"/>
        </w:rPr>
        <w:t>Annexe 12 - Liste des 58 groupes d’identités textuelles exactes</w:t>
      </w:r>
    </w:p>
    <w:p>
      <w:pPr>
        <w:pStyle w:val="Normal"/>
        <w:jc w:val="both"/>
        <w:rPr>
          <w:color w:themeColor="text1" w:val="000000"/>
          <w:lang w:val="fr-FR"/>
        </w:rPr>
      </w:pPr>
      <w:r>
        <w:rPr>
          <w:color w:themeColor="text1" w:val="000000"/>
          <w:lang w:val="fr-FR"/>
        </w:rPr>
        <w:t>Liste exhaustive des groupes présentant les mêmes nom, postnom, prénom et date de naissance.</w:t>
      </w:r>
    </w:p>
    <w:p>
      <w:pPr>
        <w:pStyle w:val="Normal"/>
        <w:jc w:val="both"/>
        <w:rPr>
          <w:color w:themeColor="text1" w:val="000000"/>
          <w:lang w:val="fr-FR"/>
        </w:rPr>
      </w:pPr>
      <w:bookmarkStart w:id="165" w:name="X01f6686d59027822442b9a2b51906077818415f"/>
      <w:bookmarkEnd w:id="164"/>
      <w:r>
        <w:rPr>
          <w:color w:themeColor="text1" w:val="000000"/>
          <w:lang w:val="fr-FR"/>
        </w:rPr>
        <w:t>Annexe 13 - Registre consolidé des anomalies</w:t>
      </w:r>
    </w:p>
    <w:p>
      <w:pPr>
        <w:pStyle w:val="Normal"/>
        <w:jc w:val="both"/>
        <w:rPr>
          <w:color w:themeColor="text1" w:val="000000"/>
          <w:lang w:val="fr-FR"/>
        </w:rPr>
      </w:pPr>
      <w:r>
        <w:rPr>
          <w:color w:themeColor="text1" w:val="000000"/>
          <w:lang w:val="fr-FR"/>
        </w:rPr>
        <w:t>Tableau maître comprenant :</w:t>
      </w:r>
    </w:p>
    <w:p>
      <w:pPr>
        <w:pStyle w:val="Normal"/>
        <w:jc w:val="both"/>
        <w:rPr>
          <w:color w:themeColor="text1" w:val="000000"/>
          <w:lang w:val="fr-FR"/>
        </w:rPr>
      </w:pPr>
      <w:r>
        <w:rPr>
          <w:color w:themeColor="text1" w:val="000000"/>
          <w:lang w:val="fr-FR"/>
        </w:rPr>
        <w:t>référence de l’anomalie ;</w:t>
      </w:r>
    </w:p>
    <w:p>
      <w:pPr>
        <w:pStyle w:val="Normal"/>
        <w:jc w:val="both"/>
        <w:rPr>
          <w:color w:themeColor="text1" w:val="000000"/>
          <w:lang w:val="fr-FR"/>
        </w:rPr>
      </w:pPr>
      <w:r>
        <w:rPr>
          <w:color w:themeColor="text1" w:val="000000"/>
          <w:lang w:val="fr-FR"/>
        </w:rPr>
        <w:t>domaine ;</w:t>
      </w:r>
    </w:p>
    <w:p>
      <w:pPr>
        <w:pStyle w:val="Normal"/>
        <w:jc w:val="both"/>
        <w:rPr>
          <w:color w:themeColor="text1" w:val="000000"/>
          <w:lang w:val="fr-FR"/>
        </w:rPr>
      </w:pPr>
      <w:r>
        <w:rPr>
          <w:color w:themeColor="text1" w:val="000000"/>
          <w:lang w:val="fr-FR"/>
        </w:rPr>
        <w:t>description ;</w:t>
      </w:r>
    </w:p>
    <w:p>
      <w:pPr>
        <w:pStyle w:val="Normal"/>
        <w:jc w:val="both"/>
        <w:rPr>
          <w:color w:themeColor="text1" w:val="000000"/>
          <w:lang w:val="fr-FR"/>
        </w:rPr>
      </w:pPr>
      <w:r>
        <w:rPr>
          <w:color w:themeColor="text1" w:val="000000"/>
          <w:lang w:val="fr-FR"/>
        </w:rPr>
        <w:t>volume ;</w:t>
      </w:r>
    </w:p>
    <w:p>
      <w:pPr>
        <w:pStyle w:val="Normal"/>
        <w:jc w:val="both"/>
        <w:rPr>
          <w:color w:themeColor="text1" w:val="000000"/>
          <w:lang w:val="fr-FR"/>
        </w:rPr>
      </w:pPr>
      <w:r>
        <w:rPr>
          <w:color w:themeColor="text1" w:val="000000"/>
          <w:lang w:val="fr-FR"/>
        </w:rPr>
        <w:t>niveau de priorité ;</w:t>
      </w:r>
    </w:p>
    <w:p>
      <w:pPr>
        <w:pStyle w:val="Normal"/>
        <w:jc w:val="both"/>
        <w:rPr>
          <w:color w:themeColor="text1" w:val="000000"/>
          <w:lang w:val="fr-FR"/>
        </w:rPr>
      </w:pPr>
      <w:r>
        <w:rPr>
          <w:color w:themeColor="text1" w:val="000000"/>
          <w:lang w:val="fr-FR"/>
        </w:rPr>
        <w:t>contrôle recommandé ;</w:t>
      </w:r>
    </w:p>
    <w:p>
      <w:pPr>
        <w:pStyle w:val="Normal"/>
        <w:jc w:val="both"/>
        <w:rPr>
          <w:color w:themeColor="text1" w:val="000000"/>
          <w:lang w:val="fr-FR"/>
        </w:rPr>
      </w:pPr>
      <w:r>
        <w:rPr>
          <w:color w:themeColor="text1" w:val="000000"/>
          <w:lang w:val="fr-FR"/>
        </w:rPr>
        <w:t>statut de traitement.</w:t>
      </w:r>
    </w:p>
    <w:p>
      <w:pPr>
        <w:pStyle w:val="Normal"/>
        <w:rPr>
          <w:color w:themeColor="text1" w:val="000000"/>
          <w:lang w:val="fr-FR"/>
        </w:rPr>
      </w:pPr>
      <w:r>
        <w:rPr/>
        <mc:AlternateContent>
          <mc:Choice Requires="wps">
            <w:drawing>
              <wp:inline distT="0" distB="0" distL="0" distR="0">
                <wp:extent cx="597281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rFonts w:ascii="Aptos" w:hAnsi="Aptos" w:asciiTheme="minorHAnsi" w:hAnsiTheme="minorHAnsi"/>
          <w:color w:themeColor="text1" w:val="000000"/>
          <w:lang w:val="fr-FR"/>
        </w:rPr>
      </w:pPr>
      <w:bookmarkStart w:id="166" w:name="confidentialité-des-annexes"/>
      <w:bookmarkEnd w:id="151"/>
      <w:bookmarkEnd w:id="165"/>
      <w:r>
        <w:rPr>
          <w:rFonts w:ascii="Aptos" w:hAnsi="Aptos" w:asciiTheme="minorHAnsi" w:hAnsiTheme="minorHAnsi"/>
          <w:color w:themeColor="text1" w:val="000000"/>
          <w:lang w:val="fr-FR"/>
        </w:rPr>
        <w:t>CONFIDENTIALITÉ DES ANNEXES</w:t>
      </w:r>
    </w:p>
    <w:p>
      <w:pPr>
        <w:pStyle w:val="FirstParagraph"/>
        <w:rPr>
          <w:color w:themeColor="text1" w:val="000000"/>
          <w:lang w:val="fr-FR"/>
        </w:rPr>
      </w:pPr>
      <w:r>
        <w:rPr>
          <w:color w:themeColor="text1" w:val="000000"/>
          <w:lang w:val="fr-FR"/>
        </w:rPr>
        <w:t>Les annexes contenant :</w:t>
      </w:r>
    </w:p>
    <w:p>
      <w:pPr>
        <w:pStyle w:val="Compact"/>
        <w:numPr>
          <w:ilvl w:val="0"/>
          <w:numId w:val="3"/>
        </w:numPr>
        <w:rPr>
          <w:color w:themeColor="text1" w:val="000000"/>
          <w:lang w:val="fr-FR"/>
        </w:rPr>
      </w:pPr>
      <w:r>
        <w:rPr>
          <w:color w:themeColor="text1" w:val="000000"/>
          <w:lang w:val="fr-FR"/>
        </w:rPr>
        <w:t>les noms et matricules individuels ;</w:t>
      </w:r>
    </w:p>
    <w:p>
      <w:pPr>
        <w:pStyle w:val="Compact"/>
        <w:numPr>
          <w:ilvl w:val="0"/>
          <w:numId w:val="3"/>
        </w:numPr>
        <w:rPr>
          <w:color w:themeColor="text1" w:val="000000"/>
          <w:lang w:val="fr-FR"/>
        </w:rPr>
      </w:pPr>
      <w:r>
        <w:rPr>
          <w:color w:themeColor="text1" w:val="000000"/>
          <w:lang w:val="fr-FR"/>
        </w:rPr>
        <w:t>les photographies ;</w:t>
      </w:r>
    </w:p>
    <w:p>
      <w:pPr>
        <w:pStyle w:val="Compact"/>
        <w:numPr>
          <w:ilvl w:val="0"/>
          <w:numId w:val="3"/>
        </w:numPr>
        <w:rPr>
          <w:color w:themeColor="text1" w:val="000000"/>
          <w:lang w:val="fr-FR"/>
        </w:rPr>
      </w:pPr>
      <w:r>
        <w:rPr>
          <w:color w:themeColor="text1" w:val="000000"/>
          <w:lang w:val="fr-FR"/>
        </w:rPr>
        <w:t xml:space="preserve">les identifiants </w:t>
      </w:r>
      <w:r>
        <w:rPr>
          <w:rStyle w:val="VerbatimChar"/>
          <w:rFonts w:asciiTheme="minorHAnsi" w:hAnsiTheme="minorHAnsi"/>
          <w:color w:themeColor="text1" w:val="000000"/>
          <w:lang w:val="fr-FR"/>
        </w:rPr>
        <w:t>policierId</w:t>
      </w:r>
      <w:r>
        <w:rPr>
          <w:color w:themeColor="text1" w:val="000000"/>
          <w:lang w:val="fr-FR"/>
        </w:rPr>
        <w:t xml:space="preserve"> ;</w:t>
      </w:r>
    </w:p>
    <w:p>
      <w:pPr>
        <w:pStyle w:val="Compact"/>
        <w:numPr>
          <w:ilvl w:val="0"/>
          <w:numId w:val="3"/>
        </w:numPr>
        <w:rPr>
          <w:color w:themeColor="text1" w:val="000000"/>
          <w:lang w:val="fr-FR"/>
        </w:rPr>
      </w:pPr>
      <w:r>
        <w:rPr>
          <w:color w:themeColor="text1" w:val="000000"/>
          <w:lang w:val="fr-FR"/>
        </w:rPr>
        <w:t>les données biométriques ;</w:t>
      </w:r>
    </w:p>
    <w:p>
      <w:pPr>
        <w:pStyle w:val="Compact"/>
        <w:numPr>
          <w:ilvl w:val="0"/>
          <w:numId w:val="3"/>
        </w:numPr>
        <w:rPr>
          <w:color w:themeColor="text1" w:val="000000"/>
          <w:lang w:val="fr-FR"/>
        </w:rPr>
      </w:pPr>
      <w:r>
        <w:rPr>
          <w:color w:themeColor="text1" w:val="000000"/>
          <w:lang w:val="fr-FR"/>
        </w:rPr>
        <w:t>les fichiers ou résultats détaillés d’empreintes ;</w:t>
      </w:r>
    </w:p>
    <w:p>
      <w:pPr>
        <w:pStyle w:val="FirstParagraph"/>
        <w:rPr>
          <w:color w:themeColor="text1" w:val="000000"/>
          <w:lang w:val="fr-FR"/>
        </w:rPr>
      </w:pPr>
      <w:r>
        <w:rPr>
          <w:color w:themeColor="text1" w:val="000000"/>
          <w:lang w:val="fr-FR"/>
        </w:rPr>
        <w:t>doivent faire l’objet d’une diffusion restreinte.</w:t>
      </w:r>
    </w:p>
    <w:p>
      <w:pPr>
        <w:pStyle w:val="BodyText"/>
        <w:rPr>
          <w:color w:themeColor="text1" w:val="000000"/>
          <w:lang w:val="fr-FR"/>
        </w:rPr>
      </w:pPr>
      <w:r>
        <w:rPr>
          <w:color w:themeColor="text1" w:val="000000"/>
          <w:lang w:val="fr-FR"/>
        </w:rPr>
        <w:t>Il est recommandé de constituer deux ensembles documentaires :</w:t>
      </w:r>
    </w:p>
    <w:p>
      <w:pPr>
        <w:pStyle w:val="Heading3"/>
        <w:rPr>
          <w:color w:themeColor="text1" w:val="000000"/>
          <w:lang w:val="fr-FR"/>
        </w:rPr>
      </w:pPr>
      <w:bookmarkStart w:id="167" w:name="dossier-institutionnel-principal"/>
      <w:r>
        <w:rPr>
          <w:color w:themeColor="text1" w:val="000000"/>
          <w:lang w:val="fr-FR"/>
        </w:rPr>
        <w:t>Dossier institutionnel principal</w:t>
      </w:r>
    </w:p>
    <w:p>
      <w:pPr>
        <w:pStyle w:val="Compact"/>
        <w:numPr>
          <w:ilvl w:val="0"/>
          <w:numId w:val="3"/>
        </w:numPr>
        <w:rPr>
          <w:color w:themeColor="text1" w:val="000000"/>
          <w:lang w:val="fr-FR"/>
        </w:rPr>
      </w:pPr>
      <w:r>
        <w:rPr>
          <w:color w:themeColor="text1" w:val="000000"/>
          <w:lang w:val="fr-FR"/>
        </w:rPr>
        <w:t>rapport préliminaire d’audit ;</w:t>
      </w:r>
    </w:p>
    <w:p>
      <w:pPr>
        <w:pStyle w:val="Compact"/>
        <w:numPr>
          <w:ilvl w:val="0"/>
          <w:numId w:val="3"/>
        </w:numPr>
        <w:rPr>
          <w:color w:themeColor="text1" w:val="000000"/>
          <w:lang w:val="fr-FR"/>
        </w:rPr>
      </w:pPr>
      <w:r>
        <w:rPr>
          <w:color w:themeColor="text1" w:val="000000"/>
          <w:lang w:val="fr-FR"/>
        </w:rPr>
        <w:t>synthèses statistiques ;</w:t>
      </w:r>
    </w:p>
    <w:p>
      <w:pPr>
        <w:pStyle w:val="Compact"/>
        <w:numPr>
          <w:ilvl w:val="0"/>
          <w:numId w:val="3"/>
        </w:numPr>
        <w:rPr>
          <w:color w:themeColor="text1" w:val="000000"/>
          <w:lang w:val="fr-FR"/>
        </w:rPr>
      </w:pPr>
      <w:r>
        <w:rPr>
          <w:color w:themeColor="text1" w:val="000000"/>
          <w:lang w:val="fr-FR"/>
        </w:rPr>
        <w:t>tableaux consolidés ;</w:t>
      </w:r>
    </w:p>
    <w:p>
      <w:pPr>
        <w:pStyle w:val="Compact"/>
        <w:numPr>
          <w:ilvl w:val="0"/>
          <w:numId w:val="3"/>
        </w:numPr>
        <w:rPr>
          <w:color w:themeColor="text1" w:val="000000"/>
          <w:lang w:val="fr-FR"/>
        </w:rPr>
      </w:pPr>
      <w:r>
        <w:rPr>
          <w:color w:themeColor="text1" w:val="000000"/>
          <w:lang w:val="fr-FR"/>
        </w:rPr>
        <w:t>versions des exemples visuels avec limitation des données personnelles non indispensables.</w:t>
      </w:r>
    </w:p>
    <w:p>
      <w:pPr>
        <w:pStyle w:val="Heading3"/>
        <w:rPr>
          <w:color w:themeColor="text1" w:val="000000"/>
          <w:lang w:val="fr-FR"/>
        </w:rPr>
      </w:pPr>
      <w:bookmarkStart w:id="168" w:name="X9a52e0aa9283d51deb58ff96f2ec122854d1312"/>
      <w:bookmarkEnd w:id="167"/>
      <w:r>
        <w:rPr>
          <w:color w:themeColor="text1" w:val="000000"/>
          <w:lang w:val="fr-FR"/>
        </w:rPr>
        <w:t>Dossier technique probatoire à diffusion restreinte</w:t>
      </w:r>
    </w:p>
    <w:p>
      <w:pPr>
        <w:pStyle w:val="Compact"/>
        <w:numPr>
          <w:ilvl w:val="0"/>
          <w:numId w:val="3"/>
        </w:numPr>
        <w:rPr>
          <w:color w:themeColor="text1" w:val="000000"/>
          <w:lang w:val="fr-FR"/>
        </w:rPr>
      </w:pPr>
      <w:r>
        <w:rPr>
          <w:color w:themeColor="text1" w:val="000000"/>
          <w:lang w:val="fr-FR"/>
        </w:rPr>
        <w:t>extraction administrative complète ;</w:t>
      </w:r>
    </w:p>
    <w:p>
      <w:pPr>
        <w:pStyle w:val="Compact"/>
        <w:numPr>
          <w:ilvl w:val="0"/>
          <w:numId w:val="3"/>
        </w:numPr>
        <w:rPr>
          <w:color w:themeColor="text1" w:val="000000"/>
          <w:lang w:val="fr-FR"/>
        </w:rPr>
      </w:pPr>
      <w:r>
        <w:rPr>
          <w:color w:themeColor="text1" w:val="000000"/>
          <w:lang w:val="fr-FR"/>
        </w:rPr>
        <w:t>tableaux CSV détaillés ;</w:t>
      </w:r>
    </w:p>
    <w:p>
      <w:pPr>
        <w:pStyle w:val="Compact"/>
        <w:numPr>
          <w:ilvl w:val="0"/>
          <w:numId w:val="3"/>
        </w:numPr>
        <w:rPr>
          <w:color w:themeColor="text1" w:val="000000"/>
          <w:lang w:val="fr-FR"/>
        </w:rPr>
      </w:pPr>
      <w:r>
        <w:rPr>
          <w:color w:themeColor="text1" w:val="000000"/>
          <w:lang w:val="fr-FR"/>
        </w:rPr>
        <w:t>photographies individuelles ;</w:t>
      </w:r>
    </w:p>
    <w:p>
      <w:pPr>
        <w:pStyle w:val="Compact"/>
        <w:numPr>
          <w:ilvl w:val="0"/>
          <w:numId w:val="3"/>
        </w:numPr>
        <w:rPr>
          <w:color w:themeColor="text1" w:val="000000"/>
          <w:lang w:val="fr-FR"/>
        </w:rPr>
      </w:pPr>
      <w:r>
        <w:rPr>
          <w:color w:themeColor="text1" w:val="000000"/>
          <w:lang w:val="fr-FR"/>
        </w:rPr>
        <w:t>résultats nominatifs de rapprochement facial ;</w:t>
      </w:r>
    </w:p>
    <w:p>
      <w:pPr>
        <w:pStyle w:val="Compact"/>
        <w:numPr>
          <w:ilvl w:val="0"/>
          <w:numId w:val="3"/>
        </w:numPr>
        <w:rPr>
          <w:color w:themeColor="text1" w:val="000000"/>
          <w:lang w:val="fr-FR"/>
        </w:rPr>
      </w:pPr>
      <w:r>
        <w:rPr>
          <w:color w:themeColor="text1" w:val="000000"/>
          <w:lang w:val="fr-FR"/>
        </w:rPr>
        <w:t>inventaires biométriques ;</w:t>
      </w:r>
    </w:p>
    <w:p>
      <w:pPr>
        <w:pStyle w:val="Compact"/>
        <w:numPr>
          <w:ilvl w:val="0"/>
          <w:numId w:val="3"/>
        </w:numPr>
        <w:rPr>
          <w:color w:themeColor="text1" w:val="000000"/>
          <w:lang w:val="fr-FR"/>
        </w:rPr>
      </w:pPr>
      <w:r>
        <w:rPr>
          <w:color w:themeColor="text1" w:val="000000"/>
          <w:lang w:val="fr-FR"/>
        </w:rPr>
        <w:t>fichiers permettant la reproduction des analyses.</w:t>
      </w:r>
    </w:p>
    <w:p>
      <w:pPr>
        <w:pStyle w:val="FirstParagraph"/>
        <w:spacing w:before="180" w:after="180"/>
        <w:rPr>
          <w:color w:themeColor="text1" w:val="000000"/>
          <w:lang w:val="fr-FR"/>
        </w:rPr>
      </w:pPr>
      <w:r>
        <w:rPr>
          <w:color w:themeColor="text1" w:val="000000"/>
          <w:lang w:val="fr-FR"/>
        </w:rPr>
        <w:t>Le dossier technique probatoire doit être transmis uniquement par un canal sécurisé et conservé par les personnels expressément habilités.</w:t>
      </w:r>
      <w:bookmarkEnd w:id="166"/>
      <w:bookmarkEnd w:id="168"/>
    </w:p>
    <w:sectPr>
      <w:type w:val="nextPage"/>
      <w:pgSz w:w="12240" w:h="15840"/>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decimal"/>
      <w:lvlText w:val="%1."/>
      <w:lvlJc w:val="start"/>
      <w:pPr>
        <w:tabs>
          <w:tab w:val="num" w:pos="0"/>
        </w:tabs>
        <w:ind w:start="720" w:hanging="360"/>
      </w:pPr>
      <w:rPr>
        <w:sz w:val="32"/>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color w:val="auto"/>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800" w:hanging="144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520" w:hanging="2160"/>
      </w:pPr>
      <w:rPr/>
    </w:lvl>
    <w:lvl w:ilvl="8">
      <w:start w:val="1"/>
      <w:numFmt w:val="decimal"/>
      <w:isLgl/>
      <w:lvlText w:val="%1.%2.%3.%4.%5.%6.%7.%8.%9."/>
      <w:lvlJc w:val="start"/>
      <w:pPr>
        <w:tabs>
          <w:tab w:val="num" w:pos="0"/>
        </w:tabs>
        <w:ind w:start="2520" w:hanging="2160"/>
      </w:pPr>
      <w:rPr/>
    </w:lvl>
  </w:abstractNum>
  <w:abstractNum w:abstractNumId="8">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1004" w:hanging="360"/>
      </w:pPr>
      <w:rPr>
        <w:rFonts w:ascii="Wingdings" w:hAnsi="Wingdings" w:cs="Wingding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Wingdings" w:hAnsi="Wingdings" w:cs="Wingdings"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1"/>
    <w:lvlOverride w:ilvl="0">
      <w:startOverride w:val="1"/>
    </w:lvlOverride>
  </w:num>
  <w:num w:numId="40">
    <w:abstractNumId w:val="1"/>
    <w:lvlOverride w:ilvl="0">
      <w:startOverride w:val="1"/>
    </w:lvlOverride>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Titre1C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Titre2C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Titre3C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Titre4C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Titre5C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Titre6C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Titre7C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Titre8C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Titre9C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Car" w:customStyle="1">
    <w:name w:val="Titre C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Titre1Car" w:customStyle="1">
    <w:name w:val="Titre 1 C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a10fd9"/>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a10fd9"/>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a10fd9"/>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a10fd9"/>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a10fd9"/>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a10fd9"/>
    <w:rPr>
      <w:rFonts w:eastAsia="" w:cs="" w:cstheme="majorBidi" w:eastAsiaTheme="majorEastAsia"/>
      <w:color w:themeColor="text1" w:themeTint="d8" w:val="272727"/>
    </w:rPr>
  </w:style>
  <w:style w:type="character" w:styleId="LgendeCar" w:customStyle="1">
    <w:name w:val="Légende Car"/>
    <w:basedOn w:val="DefaultParagraphFont"/>
    <w:qFormat/>
    <w:rPr/>
  </w:style>
  <w:style w:type="character" w:styleId="VerbatimChar" w:customStyle="1">
    <w:name w:val="Verbatim Char"/>
    <w:basedOn w:val="LgendeCar"/>
    <w:link w:val="SourceCode"/>
    <w:qFormat/>
    <w:rPr>
      <w:rFonts w:ascii="Consolas" w:hAnsi="Consolas"/>
      <w:sz w:val="22"/>
    </w:rPr>
  </w:style>
  <w:style w:type="character" w:styleId="SectionNumber" w:customStyle="1">
    <w:name w:val="Section Number"/>
    <w:basedOn w:val="LgendeCar"/>
    <w:qFormat/>
    <w:rPr/>
  </w:style>
  <w:style w:type="character" w:styleId="Caractresdenotedebasdepage">
    <w:name w:val="Caractères de note de bas de page"/>
    <w:basedOn w:val="LgendeCar"/>
    <w:qFormat/>
    <w:rPr>
      <w:vertAlign w:val="superscript"/>
    </w:rPr>
  </w:style>
  <w:style w:type="character" w:styleId="FootnoteReference">
    <w:name w:val="footnote reference"/>
    <w:rPr>
      <w:vertAlign w:val="superscript"/>
    </w:rPr>
  </w:style>
  <w:style w:type="character" w:styleId="Hyperlink">
    <w:name w:val="Hyperlink"/>
    <w:basedOn w:val="LgendeC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LgendeC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reC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ous-titreCar"/>
    <w:uiPriority w:val="11"/>
    <w:qFormat/>
    <w:rsid w:val="00a10fd9"/>
    <w:pPr/>
    <w:rPr>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paragraph" w:styleId="ListParagraph">
    <w:name w:val="List Paragraph"/>
    <w:basedOn w:val="Normal"/>
    <w:qFormat/>
    <w:rsid w:val="00d52b39"/>
    <w:pPr>
      <w:spacing w:before="0" w:after="200"/>
      <w:ind w:start="720"/>
      <w:contextualSpacing/>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Grilledutableau">
    <w:name w:val="Table Grid"/>
    <w:basedOn w:val="TableauNormal"/>
    <w:rsid w:val="00d2297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9201B-FA26-4EC4-9960-66B8E81CB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Application>LibreOffice/26.2.4.2$Linux_X86_64 LibreOffice_project/3346a99e6b841765b75a9b29714a5b95c6761ce3</Application>
  <AppVersion>15.0000</AppVersion>
  <Pages>58</Pages>
  <Words>10478</Words>
  <Characters>58731</Characters>
  <CharactersWithSpaces>67292</CharactersWithSpaces>
  <Paragraphs>1304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2026-07-07T18:56:00Z</dcterms:created>
  <dc:creator>HP i7 10th gen</dc:creator>
  <dc:description/>
  <dc:language>fr-FR</dc:language>
  <cp:lastModifiedBy/>
  <dcterms:modified xsi:type="dcterms:W3CDTF">2026-07-07T20:58:46Z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